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D1" w:rsidRDefault="00D455D1" w:rsidP="00D455D1">
      <w:pPr>
        <w:rPr>
          <w:color w:val="1F497D"/>
        </w:rPr>
      </w:pPr>
      <w:r>
        <w:rPr>
          <w:rFonts w:ascii="Arial" w:hAnsi="Arial" w:cs="Arial"/>
          <w:b/>
          <w:bCs/>
        </w:rPr>
        <w:t>The case for targeting community pharmacy-led health improvement: Findings from a skin cancer campaign in Wales</w:t>
      </w:r>
    </w:p>
    <w:p w:rsidR="00D455D1" w:rsidRPr="00321ECF" w:rsidRDefault="00D455D1" w:rsidP="00D455D1">
      <w:pPr>
        <w:spacing w:line="240" w:lineRule="auto"/>
        <w:rPr>
          <w:rFonts w:ascii="Arial" w:hAnsi="Arial" w:cs="Arial"/>
        </w:rPr>
      </w:pPr>
    </w:p>
    <w:p w:rsidR="00D455D1" w:rsidRDefault="00D455D1" w:rsidP="00D455D1">
      <w:pPr>
        <w:spacing w:after="0" w:line="240" w:lineRule="auto"/>
        <w:rPr>
          <w:rFonts w:ascii="Arial" w:hAnsi="Arial" w:cs="Arial"/>
          <w:sz w:val="21"/>
          <w:szCs w:val="21"/>
          <w:lang w:val="en"/>
        </w:rPr>
      </w:pPr>
      <w:r w:rsidRPr="009930D1">
        <w:rPr>
          <w:rFonts w:ascii="Arial" w:hAnsi="Arial" w:cs="Arial"/>
        </w:rPr>
        <w:t xml:space="preserve">Dr Sioned Pearce, (corresponding author) </w:t>
      </w:r>
      <w:r w:rsidRPr="009930D1">
        <w:rPr>
          <w:rFonts w:ascii="Arial" w:hAnsi="Arial" w:cs="Arial"/>
          <w:sz w:val="21"/>
          <w:szCs w:val="21"/>
          <w:lang w:val="en"/>
        </w:rPr>
        <w:t xml:space="preserve">School of Social Sciences, Cardiff University, </w:t>
      </w:r>
      <w:r>
        <w:rPr>
          <w:rFonts w:ascii="Arial" w:hAnsi="Arial" w:cs="Arial"/>
          <w:sz w:val="21"/>
          <w:szCs w:val="21"/>
          <w:lang w:val="en"/>
        </w:rPr>
        <w:t>46 Park Place</w:t>
      </w:r>
      <w:r w:rsidRPr="009930D1">
        <w:rPr>
          <w:rFonts w:ascii="Arial" w:hAnsi="Arial" w:cs="Arial"/>
          <w:sz w:val="21"/>
          <w:szCs w:val="21"/>
          <w:lang w:val="en"/>
        </w:rPr>
        <w:t xml:space="preserve">, Cardiff, </w:t>
      </w:r>
      <w:r w:rsidRPr="006A5632">
        <w:rPr>
          <w:rFonts w:ascii="Arial" w:eastAsiaTheme="minorEastAsia" w:hAnsi="Arial" w:cs="Arial"/>
          <w:noProof/>
          <w:lang w:val="en" w:eastAsia="en-GB"/>
        </w:rPr>
        <w:t>CF10 3BB</w:t>
      </w:r>
    </w:p>
    <w:p w:rsidR="00D455D1" w:rsidRPr="009930D1" w:rsidRDefault="00D455D1" w:rsidP="00D455D1">
      <w:pPr>
        <w:spacing w:after="0" w:line="240" w:lineRule="auto"/>
        <w:rPr>
          <w:rFonts w:ascii="Arial" w:hAnsi="Arial" w:cs="Arial"/>
        </w:rPr>
      </w:pPr>
      <w:hyperlink r:id="rId8" w:history="1">
        <w:r w:rsidRPr="00CD764C">
          <w:rPr>
            <w:rStyle w:val="Hyperlink"/>
            <w:rFonts w:ascii="Arial" w:hAnsi="Arial" w:cs="Arial"/>
          </w:rPr>
          <w:t>pearces11@cardiff.ac.uk</w:t>
        </w:r>
      </w:hyperlink>
      <w:r>
        <w:rPr>
          <w:rStyle w:val="Hyperlink"/>
          <w:rFonts w:ascii="Arial" w:hAnsi="Arial" w:cs="Arial"/>
          <w:color w:val="auto"/>
        </w:rPr>
        <w:t xml:space="preserve">  </w:t>
      </w:r>
      <w:r w:rsidRPr="009930D1">
        <w:rPr>
          <w:rFonts w:ascii="Arial" w:hAnsi="Arial" w:cs="Arial"/>
        </w:rPr>
        <w:t xml:space="preserve"> </w:t>
      </w:r>
    </w:p>
    <w:p w:rsidR="00D455D1" w:rsidRPr="004A7990" w:rsidRDefault="00D455D1" w:rsidP="00D455D1">
      <w:pPr>
        <w:spacing w:after="0" w:line="240" w:lineRule="auto"/>
        <w:rPr>
          <w:rFonts w:ascii="Arial" w:hAnsi="Arial" w:cs="Arial"/>
        </w:rPr>
      </w:pPr>
      <w:r>
        <w:rPr>
          <w:rFonts w:ascii="Arial" w:hAnsi="Arial" w:cs="Arial"/>
        </w:rPr>
        <w:t xml:space="preserve">Dr </w:t>
      </w:r>
      <w:r w:rsidRPr="004A7990">
        <w:rPr>
          <w:rFonts w:ascii="Arial" w:hAnsi="Arial" w:cs="Arial"/>
        </w:rPr>
        <w:t>Sioned Pearce is a Research Associate at Cardiff University. Sioned co-ordinated the research and evaluation design and delivery for the campaign presented here</w:t>
      </w:r>
      <w:r>
        <w:rPr>
          <w:rFonts w:ascii="Arial" w:hAnsi="Arial" w:cs="Arial"/>
        </w:rPr>
        <w:t xml:space="preserve"> and had</w:t>
      </w:r>
      <w:r w:rsidRPr="004A7990">
        <w:rPr>
          <w:rFonts w:ascii="Arial" w:hAnsi="Arial" w:cs="Arial"/>
        </w:rPr>
        <w:t xml:space="preserve"> </w:t>
      </w:r>
      <w:r w:rsidRPr="004A7990">
        <w:rPr>
          <w:rStyle w:val="pagecontents1"/>
          <w:rFonts w:ascii="Arial" w:hAnsi="Arial" w:cs="Arial"/>
        </w:rPr>
        <w:t>complete access to the study data that support the publication.</w:t>
      </w:r>
      <w:r w:rsidRPr="004A7990">
        <w:rPr>
          <w:rFonts w:ascii="Arial" w:hAnsi="Arial" w:cs="Arial"/>
        </w:rPr>
        <w:t xml:space="preserve"> </w:t>
      </w:r>
    </w:p>
    <w:p w:rsidR="00D455D1" w:rsidRDefault="00D455D1" w:rsidP="00D455D1">
      <w:pPr>
        <w:spacing w:after="0" w:line="240" w:lineRule="auto"/>
        <w:rPr>
          <w:rFonts w:ascii="Arial" w:hAnsi="Arial" w:cs="Arial"/>
        </w:rPr>
      </w:pPr>
    </w:p>
    <w:p w:rsidR="00D455D1" w:rsidRPr="00156DB3" w:rsidRDefault="00D455D1" w:rsidP="00D455D1">
      <w:pPr>
        <w:spacing w:after="0" w:line="240" w:lineRule="auto"/>
        <w:rPr>
          <w:rFonts w:ascii="Arial" w:hAnsi="Arial" w:cs="Arial"/>
        </w:rPr>
      </w:pPr>
      <w:r w:rsidRPr="00156DB3">
        <w:rPr>
          <w:rFonts w:ascii="Arial" w:hAnsi="Arial" w:cs="Arial"/>
        </w:rPr>
        <w:t xml:space="preserve">Dr Ceri Phelps, University of Wales Trinity Saint David, Swansea </w:t>
      </w:r>
    </w:p>
    <w:p w:rsidR="00D455D1" w:rsidRPr="00156DB3" w:rsidRDefault="00D455D1" w:rsidP="00D455D1">
      <w:pPr>
        <w:spacing w:after="0" w:line="240" w:lineRule="auto"/>
        <w:rPr>
          <w:rStyle w:val="Hyperlink"/>
          <w:rFonts w:ascii="Arial" w:hAnsi="Arial" w:cs="Arial"/>
        </w:rPr>
      </w:pPr>
      <w:hyperlink r:id="rId9" w:history="1">
        <w:r w:rsidRPr="00156DB3">
          <w:rPr>
            <w:rStyle w:val="Hyperlink"/>
            <w:rFonts w:ascii="Arial" w:hAnsi="Arial" w:cs="Arial"/>
          </w:rPr>
          <w:t>ceri.phelps@sm.uwtsd.ac.uk</w:t>
        </w:r>
      </w:hyperlink>
    </w:p>
    <w:p w:rsidR="00D455D1" w:rsidRPr="004A7990" w:rsidRDefault="00D455D1" w:rsidP="00D455D1">
      <w:pPr>
        <w:spacing w:after="0" w:line="240" w:lineRule="auto"/>
        <w:rPr>
          <w:rFonts w:ascii="Arial" w:hAnsi="Arial" w:cs="Arial"/>
        </w:rPr>
      </w:pPr>
      <w:r w:rsidRPr="00156DB3">
        <w:rPr>
          <w:rStyle w:val="Hyperlink"/>
          <w:rFonts w:ascii="Arial" w:hAnsi="Arial" w:cs="Arial"/>
          <w:color w:val="auto"/>
          <w:u w:val="none"/>
        </w:rPr>
        <w:t>Dr Ceri Phelps is a registered health psychologist and senior lecturer in Psychology</w:t>
      </w:r>
      <w:r>
        <w:rPr>
          <w:rStyle w:val="Hyperlink"/>
          <w:rFonts w:ascii="Arial" w:hAnsi="Arial" w:cs="Arial"/>
          <w:color w:val="auto"/>
          <w:u w:val="none"/>
        </w:rPr>
        <w:t xml:space="preserve"> and </w:t>
      </w:r>
      <w:r w:rsidRPr="00156DB3">
        <w:rPr>
          <w:rStyle w:val="Hyperlink"/>
          <w:rFonts w:ascii="Arial" w:hAnsi="Arial" w:cs="Arial"/>
          <w:color w:val="auto"/>
          <w:u w:val="none"/>
        </w:rPr>
        <w:t>carried out statistical analysis of data</w:t>
      </w:r>
      <w:r>
        <w:rPr>
          <w:rStyle w:val="Hyperlink"/>
          <w:rFonts w:ascii="Arial" w:hAnsi="Arial" w:cs="Arial"/>
          <w:color w:val="auto"/>
          <w:u w:val="none"/>
        </w:rPr>
        <w:t xml:space="preserve">. </w:t>
      </w:r>
      <w:r>
        <w:rPr>
          <w:rFonts w:ascii="Arial" w:hAnsi="Arial" w:cs="Arial"/>
        </w:rPr>
        <w:t xml:space="preserve">Ceri </w:t>
      </w:r>
      <w:r w:rsidRPr="004A7990">
        <w:rPr>
          <w:rFonts w:ascii="Arial" w:hAnsi="Arial" w:cs="Arial"/>
        </w:rPr>
        <w:t xml:space="preserve">had </w:t>
      </w:r>
      <w:r>
        <w:rPr>
          <w:rStyle w:val="pagecontents1"/>
          <w:rFonts w:ascii="Arial" w:hAnsi="Arial" w:cs="Arial"/>
        </w:rPr>
        <w:t>partial</w:t>
      </w:r>
      <w:r w:rsidRPr="004A7990">
        <w:rPr>
          <w:rStyle w:val="pagecontents1"/>
          <w:rFonts w:ascii="Arial" w:hAnsi="Arial" w:cs="Arial"/>
        </w:rPr>
        <w:t xml:space="preserve"> access to the study data that support the publication.</w:t>
      </w:r>
      <w:r w:rsidRPr="004A7990">
        <w:rPr>
          <w:rFonts w:ascii="Arial" w:hAnsi="Arial" w:cs="Arial"/>
        </w:rPr>
        <w:t xml:space="preserve"> </w:t>
      </w:r>
    </w:p>
    <w:p w:rsidR="00D455D1" w:rsidRDefault="00D455D1" w:rsidP="00D455D1">
      <w:pPr>
        <w:spacing w:after="0" w:line="240" w:lineRule="auto"/>
        <w:rPr>
          <w:rFonts w:ascii="Arial" w:hAnsi="Arial" w:cs="Arial"/>
        </w:rPr>
      </w:pPr>
    </w:p>
    <w:p w:rsidR="00D455D1" w:rsidRDefault="00D455D1" w:rsidP="00D455D1">
      <w:pPr>
        <w:spacing w:after="0" w:line="240" w:lineRule="auto"/>
        <w:rPr>
          <w:rFonts w:ascii="Arial" w:hAnsi="Arial" w:cs="Arial"/>
        </w:rPr>
      </w:pPr>
      <w:r w:rsidRPr="00156DB3">
        <w:rPr>
          <w:rFonts w:ascii="Arial" w:hAnsi="Arial" w:cs="Arial"/>
        </w:rPr>
        <w:t xml:space="preserve">Andrew Evans, </w:t>
      </w:r>
      <w:r>
        <w:rPr>
          <w:rFonts w:ascii="Arial" w:hAnsi="Arial" w:cs="Arial"/>
        </w:rPr>
        <w:t>Public Health Wales</w:t>
      </w:r>
    </w:p>
    <w:p w:rsidR="00D455D1" w:rsidRPr="00156DB3" w:rsidRDefault="00D455D1" w:rsidP="00D455D1">
      <w:pPr>
        <w:spacing w:after="0" w:line="240" w:lineRule="auto"/>
        <w:rPr>
          <w:rFonts w:ascii="Arial" w:hAnsi="Arial" w:cs="Arial"/>
        </w:rPr>
      </w:pPr>
      <w:hyperlink r:id="rId10" w:history="1">
        <w:r w:rsidRPr="00156DB3">
          <w:rPr>
            <w:rStyle w:val="Hyperlink"/>
            <w:rFonts w:ascii="Arial" w:hAnsi="Arial" w:cs="Arial"/>
          </w:rPr>
          <w:t>andrew.evans7@wales.nhs.uk</w:t>
        </w:r>
      </w:hyperlink>
      <w:r w:rsidRPr="00156DB3">
        <w:rPr>
          <w:rFonts w:ascii="Arial" w:hAnsi="Arial" w:cs="Arial"/>
        </w:rPr>
        <w:t xml:space="preserve"> </w:t>
      </w:r>
    </w:p>
    <w:p w:rsidR="00D455D1" w:rsidRDefault="00D455D1" w:rsidP="00D455D1">
      <w:pPr>
        <w:spacing w:after="0" w:line="240" w:lineRule="auto"/>
        <w:rPr>
          <w:rFonts w:ascii="Arial" w:hAnsi="Arial" w:cs="Arial"/>
        </w:rPr>
      </w:pPr>
      <w:r w:rsidRPr="00156DB3">
        <w:rPr>
          <w:rFonts w:ascii="Arial" w:hAnsi="Arial" w:cs="Arial"/>
        </w:rPr>
        <w:t>Andrew Evans is</w:t>
      </w:r>
      <w:r>
        <w:rPr>
          <w:rFonts w:ascii="Arial" w:hAnsi="Arial" w:cs="Arial"/>
        </w:rPr>
        <w:t xml:space="preserve"> a Principal P</w:t>
      </w:r>
      <w:r w:rsidRPr="00156DB3">
        <w:rPr>
          <w:rFonts w:ascii="Arial" w:hAnsi="Arial" w:cs="Arial"/>
        </w:rPr>
        <w:t xml:space="preserve">harmacist representing Public Health Wales </w:t>
      </w:r>
      <w:r>
        <w:rPr>
          <w:rFonts w:ascii="Arial" w:hAnsi="Arial" w:cs="Arial"/>
        </w:rPr>
        <w:t>and community pharmacies on the</w:t>
      </w:r>
      <w:r w:rsidRPr="00156DB3">
        <w:rPr>
          <w:rFonts w:ascii="Arial" w:hAnsi="Arial" w:cs="Arial"/>
        </w:rPr>
        <w:t xml:space="preserve"> </w:t>
      </w:r>
      <w:r>
        <w:rPr>
          <w:rFonts w:ascii="Arial" w:hAnsi="Arial" w:cs="Arial"/>
        </w:rPr>
        <w:t>campaign presented in this paper</w:t>
      </w:r>
      <w:r w:rsidRPr="00156DB3">
        <w:rPr>
          <w:rFonts w:ascii="Arial" w:hAnsi="Arial" w:cs="Arial"/>
        </w:rPr>
        <w:t>.</w:t>
      </w:r>
      <w:r>
        <w:rPr>
          <w:rFonts w:ascii="Arial" w:hAnsi="Arial" w:cs="Arial"/>
        </w:rPr>
        <w:t xml:space="preserve"> Andrew had limited access to the complete data that support the publication. </w:t>
      </w:r>
    </w:p>
    <w:p w:rsidR="00D455D1" w:rsidRDefault="00D455D1" w:rsidP="00D455D1">
      <w:pPr>
        <w:spacing w:after="0" w:line="240" w:lineRule="auto"/>
        <w:rPr>
          <w:rFonts w:ascii="Arial" w:hAnsi="Arial" w:cs="Arial"/>
        </w:rPr>
      </w:pPr>
    </w:p>
    <w:p w:rsidR="00D455D1" w:rsidRDefault="00D455D1" w:rsidP="00D455D1">
      <w:pPr>
        <w:spacing w:after="0" w:line="240" w:lineRule="auto"/>
        <w:rPr>
          <w:rFonts w:ascii="Arial" w:hAnsi="Arial" w:cs="Arial"/>
        </w:rPr>
      </w:pPr>
      <w:r w:rsidRPr="00806ADC">
        <w:rPr>
          <w:rFonts w:ascii="Arial" w:hAnsi="Arial" w:cs="Arial"/>
        </w:rPr>
        <w:t xml:space="preserve">Maura Matthews, Tenovus Cancer Charity, Floor 9, Ty Gleider, Ty Glas Rd, Cardiff, CF14 </w:t>
      </w:r>
      <w:r w:rsidRPr="00156DB3">
        <w:rPr>
          <w:rFonts w:ascii="Arial" w:hAnsi="Arial" w:cs="Arial"/>
        </w:rPr>
        <w:t>5BD</w:t>
      </w:r>
    </w:p>
    <w:p w:rsidR="00D455D1" w:rsidRPr="00156DB3" w:rsidRDefault="00D455D1" w:rsidP="00D455D1">
      <w:pPr>
        <w:spacing w:after="0" w:line="240" w:lineRule="auto"/>
        <w:rPr>
          <w:rFonts w:ascii="Arial" w:hAnsi="Arial" w:cs="Arial"/>
        </w:rPr>
      </w:pPr>
      <w:hyperlink r:id="rId11" w:history="1">
        <w:r w:rsidRPr="00156DB3">
          <w:rPr>
            <w:rStyle w:val="Hyperlink"/>
            <w:rFonts w:ascii="Arial" w:hAnsi="Arial" w:cs="Arial"/>
          </w:rPr>
          <w:t>maura.matthews@tenovus.org.uk</w:t>
        </w:r>
      </w:hyperlink>
      <w:r w:rsidRPr="00156DB3">
        <w:rPr>
          <w:rFonts w:ascii="Arial" w:hAnsi="Arial" w:cs="Arial"/>
        </w:rPr>
        <w:t xml:space="preserve"> </w:t>
      </w:r>
    </w:p>
    <w:p w:rsidR="00D455D1" w:rsidRPr="00806ADC" w:rsidRDefault="00D455D1" w:rsidP="00D455D1">
      <w:pPr>
        <w:spacing w:after="0" w:line="240" w:lineRule="auto"/>
        <w:rPr>
          <w:rFonts w:ascii="Arial" w:hAnsi="Arial" w:cs="Arial"/>
        </w:rPr>
      </w:pPr>
      <w:r w:rsidRPr="00156DB3">
        <w:rPr>
          <w:rFonts w:ascii="Arial" w:hAnsi="Arial" w:cs="Arial"/>
        </w:rPr>
        <w:t>Maura Matthews</w:t>
      </w:r>
      <w:r>
        <w:rPr>
          <w:rFonts w:ascii="Arial" w:hAnsi="Arial" w:cs="Arial"/>
        </w:rPr>
        <w:t xml:space="preserve"> is a health and wellbeing campaign manager</w:t>
      </w:r>
      <w:r w:rsidRPr="00156DB3">
        <w:rPr>
          <w:rFonts w:ascii="Arial" w:hAnsi="Arial" w:cs="Arial"/>
        </w:rPr>
        <w:t xml:space="preserve"> </w:t>
      </w:r>
      <w:r>
        <w:rPr>
          <w:rFonts w:ascii="Arial" w:hAnsi="Arial" w:cs="Arial"/>
        </w:rPr>
        <w:t>and ran the</w:t>
      </w:r>
      <w:r w:rsidRPr="00156DB3">
        <w:rPr>
          <w:rFonts w:ascii="Arial" w:hAnsi="Arial" w:cs="Arial"/>
        </w:rPr>
        <w:t xml:space="preserve"> </w:t>
      </w:r>
      <w:r>
        <w:rPr>
          <w:rFonts w:ascii="Arial" w:hAnsi="Arial" w:cs="Arial"/>
        </w:rPr>
        <w:t>campaign presented here and</w:t>
      </w:r>
      <w:r w:rsidRPr="004A7990">
        <w:rPr>
          <w:rFonts w:ascii="Arial" w:hAnsi="Arial" w:cs="Arial"/>
        </w:rPr>
        <w:t xml:space="preserve"> had </w:t>
      </w:r>
      <w:r w:rsidRPr="004A7990">
        <w:rPr>
          <w:rStyle w:val="pagecontents1"/>
          <w:rFonts w:ascii="Arial" w:hAnsi="Arial" w:cs="Arial"/>
        </w:rPr>
        <w:t>complete access to the study data that support the publication.</w:t>
      </w:r>
      <w:r w:rsidRPr="004A7990">
        <w:rPr>
          <w:rFonts w:ascii="Arial" w:hAnsi="Arial" w:cs="Arial"/>
        </w:rPr>
        <w:t xml:space="preserve"> </w:t>
      </w:r>
    </w:p>
    <w:p w:rsidR="00D455D1" w:rsidRPr="00806ADC" w:rsidRDefault="00D455D1" w:rsidP="00D455D1">
      <w:pPr>
        <w:spacing w:after="0" w:line="240" w:lineRule="auto"/>
        <w:rPr>
          <w:rFonts w:ascii="Arial" w:hAnsi="Arial" w:cs="Arial"/>
        </w:rPr>
      </w:pPr>
    </w:p>
    <w:p w:rsidR="00D455D1" w:rsidRPr="00156DB3" w:rsidRDefault="00D455D1" w:rsidP="00D455D1">
      <w:pPr>
        <w:spacing w:after="0" w:line="240" w:lineRule="auto"/>
        <w:rPr>
          <w:rFonts w:ascii="Arial" w:hAnsi="Arial" w:cs="Arial"/>
        </w:rPr>
      </w:pPr>
      <w:r w:rsidRPr="00156DB3">
        <w:rPr>
          <w:rFonts w:ascii="Arial" w:hAnsi="Arial" w:cs="Arial"/>
        </w:rPr>
        <w:t xml:space="preserve">Gail Hughes, Tenovus Cancer Charity, Floor 9, Ty Gleider, Ty Glas Rd, Cardiff, CF14 5BD, </w:t>
      </w:r>
      <w:hyperlink r:id="rId12" w:history="1">
        <w:r w:rsidRPr="00156DB3">
          <w:rPr>
            <w:rStyle w:val="Hyperlink"/>
            <w:rFonts w:ascii="Arial" w:hAnsi="Arial" w:cs="Arial"/>
          </w:rPr>
          <w:t>gail.hughes@tenovus.org.uk</w:t>
        </w:r>
      </w:hyperlink>
      <w:r w:rsidRPr="00156DB3">
        <w:rPr>
          <w:rFonts w:ascii="Arial" w:hAnsi="Arial" w:cs="Arial"/>
        </w:rPr>
        <w:t xml:space="preserve"> </w:t>
      </w:r>
    </w:p>
    <w:p w:rsidR="00D455D1" w:rsidRPr="00156DB3" w:rsidRDefault="00D455D1" w:rsidP="00D455D1">
      <w:pPr>
        <w:spacing w:after="0" w:line="240" w:lineRule="auto"/>
        <w:rPr>
          <w:rFonts w:ascii="Arial" w:hAnsi="Arial" w:cs="Arial"/>
        </w:rPr>
      </w:pPr>
      <w:r w:rsidRPr="00156DB3">
        <w:rPr>
          <w:rFonts w:ascii="Arial" w:hAnsi="Arial" w:cs="Arial"/>
        </w:rPr>
        <w:t xml:space="preserve">Gail Hughes </w:t>
      </w:r>
      <w:r>
        <w:rPr>
          <w:rFonts w:ascii="Arial" w:hAnsi="Arial" w:cs="Arial"/>
        </w:rPr>
        <w:t xml:space="preserve">is a health and wellbeing co-ordinator and co-ran the </w:t>
      </w:r>
      <w:r w:rsidRPr="00156DB3">
        <w:rPr>
          <w:rFonts w:ascii="Arial" w:hAnsi="Arial" w:cs="Arial"/>
        </w:rPr>
        <w:t>campaign</w:t>
      </w:r>
      <w:r>
        <w:rPr>
          <w:rFonts w:ascii="Arial" w:hAnsi="Arial" w:cs="Arial"/>
        </w:rPr>
        <w:t xml:space="preserve"> presented in this paper and</w:t>
      </w:r>
      <w:r w:rsidRPr="004A7990">
        <w:rPr>
          <w:rFonts w:ascii="Arial" w:hAnsi="Arial" w:cs="Arial"/>
        </w:rPr>
        <w:t xml:space="preserve"> had </w:t>
      </w:r>
      <w:r w:rsidRPr="004A7990">
        <w:rPr>
          <w:rStyle w:val="pagecontents1"/>
          <w:rFonts w:ascii="Arial" w:hAnsi="Arial" w:cs="Arial"/>
        </w:rPr>
        <w:t>complete access to the study data that support the publication.</w:t>
      </w:r>
    </w:p>
    <w:p w:rsidR="00D455D1" w:rsidRPr="00156DB3" w:rsidRDefault="00D455D1" w:rsidP="00D455D1">
      <w:pPr>
        <w:spacing w:after="0" w:line="240" w:lineRule="auto"/>
        <w:rPr>
          <w:rFonts w:ascii="Arial" w:hAnsi="Arial" w:cs="Arial"/>
        </w:rPr>
      </w:pPr>
    </w:p>
    <w:p w:rsidR="00D455D1" w:rsidRPr="00156DB3" w:rsidRDefault="00D455D1" w:rsidP="00D455D1">
      <w:pPr>
        <w:spacing w:after="0" w:line="240" w:lineRule="auto"/>
        <w:rPr>
          <w:rFonts w:ascii="Arial" w:hAnsi="Arial" w:cs="Arial"/>
        </w:rPr>
      </w:pPr>
      <w:r w:rsidRPr="00156DB3">
        <w:rPr>
          <w:rFonts w:ascii="Arial" w:hAnsi="Arial" w:cs="Arial"/>
        </w:rPr>
        <w:t xml:space="preserve">Dr Ian Lewis, Tenovus Cancer Charity, Floor 9, Ty Gleider, Ty Glas Rd, Cardiff, CF14 5BD,  </w:t>
      </w:r>
    </w:p>
    <w:p w:rsidR="00D455D1" w:rsidRPr="00156DB3" w:rsidRDefault="00D455D1" w:rsidP="00D455D1">
      <w:pPr>
        <w:spacing w:after="0" w:line="240" w:lineRule="auto"/>
        <w:jc w:val="both"/>
        <w:rPr>
          <w:rFonts w:ascii="Arial" w:hAnsi="Arial" w:cs="Arial"/>
        </w:rPr>
      </w:pPr>
      <w:hyperlink r:id="rId13" w:history="1">
        <w:r w:rsidRPr="00156DB3">
          <w:rPr>
            <w:rStyle w:val="Hyperlink"/>
            <w:rFonts w:ascii="Arial" w:hAnsi="Arial" w:cs="Arial"/>
          </w:rPr>
          <w:t>Ian.lewis@tenovus.org.uk</w:t>
        </w:r>
      </w:hyperlink>
      <w:r w:rsidRPr="00156DB3">
        <w:rPr>
          <w:rFonts w:ascii="Arial" w:hAnsi="Arial" w:cs="Arial"/>
        </w:rPr>
        <w:t xml:space="preserve"> </w:t>
      </w:r>
    </w:p>
    <w:p w:rsidR="00D455D1" w:rsidRPr="005F5A1B" w:rsidRDefault="00D455D1" w:rsidP="00D455D1">
      <w:pPr>
        <w:spacing w:after="0" w:line="240" w:lineRule="auto"/>
        <w:jc w:val="both"/>
        <w:rPr>
          <w:rFonts w:ascii="Arial" w:hAnsi="Arial" w:cs="Arial"/>
        </w:rPr>
      </w:pPr>
      <w:r w:rsidRPr="00156DB3">
        <w:rPr>
          <w:rFonts w:ascii="Arial" w:hAnsi="Arial" w:cs="Arial"/>
        </w:rPr>
        <w:t>Ian Lewis is Director of Research and Policy at Tenovus Cancer C</w:t>
      </w:r>
      <w:r>
        <w:rPr>
          <w:rFonts w:ascii="Arial" w:hAnsi="Arial" w:cs="Arial"/>
        </w:rPr>
        <w:t>are and</w:t>
      </w:r>
      <w:r w:rsidRPr="004A7990">
        <w:rPr>
          <w:rFonts w:ascii="Arial" w:hAnsi="Arial" w:cs="Arial"/>
        </w:rPr>
        <w:t xml:space="preserve"> had </w:t>
      </w:r>
      <w:r w:rsidRPr="004A7990">
        <w:rPr>
          <w:rStyle w:val="pagecontents1"/>
          <w:rFonts w:ascii="Arial" w:hAnsi="Arial" w:cs="Arial"/>
        </w:rPr>
        <w:t>complete access to the study data that support the publication.</w:t>
      </w:r>
    </w:p>
    <w:p w:rsidR="00D455D1" w:rsidRPr="006A5632" w:rsidRDefault="00D455D1" w:rsidP="00D455D1">
      <w:pPr>
        <w:spacing w:line="240" w:lineRule="auto"/>
        <w:jc w:val="both"/>
        <w:rPr>
          <w:rFonts w:ascii="Arial" w:hAnsi="Arial" w:cs="Arial"/>
        </w:rPr>
      </w:pPr>
    </w:p>
    <w:p w:rsidR="00D455D1" w:rsidRDefault="00D455D1" w:rsidP="00D455D1">
      <w:pPr>
        <w:jc w:val="both"/>
        <w:rPr>
          <w:rFonts w:ascii="Arial" w:hAnsi="Arial" w:cs="Arial"/>
          <w:b/>
        </w:rPr>
      </w:pPr>
    </w:p>
    <w:p w:rsidR="00D455D1" w:rsidRDefault="00D455D1">
      <w:pPr>
        <w:rPr>
          <w:rFonts w:ascii="Arial" w:hAnsi="Arial" w:cs="Arial"/>
          <w:b/>
          <w:sz w:val="24"/>
          <w:szCs w:val="24"/>
        </w:rPr>
      </w:pPr>
      <w:bookmarkStart w:id="0" w:name="_GoBack"/>
      <w:bookmarkEnd w:id="0"/>
      <w:r>
        <w:rPr>
          <w:rFonts w:ascii="Arial" w:hAnsi="Arial" w:cs="Arial"/>
          <w:b/>
          <w:sz w:val="24"/>
          <w:szCs w:val="24"/>
        </w:rPr>
        <w:br w:type="page"/>
      </w:r>
    </w:p>
    <w:p w:rsidR="006D6473" w:rsidRPr="008366EB" w:rsidRDefault="006D6473" w:rsidP="00C815CF">
      <w:pPr>
        <w:rPr>
          <w:rFonts w:ascii="Arial" w:hAnsi="Arial" w:cs="Arial"/>
          <w:b/>
          <w:sz w:val="24"/>
          <w:szCs w:val="24"/>
        </w:rPr>
      </w:pPr>
      <w:r w:rsidRPr="008366EB">
        <w:rPr>
          <w:rFonts w:ascii="Arial" w:hAnsi="Arial" w:cs="Arial"/>
          <w:b/>
          <w:sz w:val="24"/>
          <w:szCs w:val="24"/>
        </w:rPr>
        <w:lastRenderedPageBreak/>
        <w:t>Abstract</w:t>
      </w:r>
    </w:p>
    <w:p w:rsidR="004B4F8E" w:rsidRDefault="004B4F8E" w:rsidP="00C815CF">
      <w:pPr>
        <w:spacing w:after="0"/>
        <w:jc w:val="both"/>
        <w:rPr>
          <w:rFonts w:ascii="Arial" w:hAnsi="Arial" w:cs="Arial"/>
          <w:sz w:val="24"/>
          <w:szCs w:val="24"/>
        </w:rPr>
      </w:pPr>
      <w:r>
        <w:rPr>
          <w:rFonts w:ascii="Arial" w:hAnsi="Arial" w:cs="Arial"/>
          <w:sz w:val="24"/>
          <w:szCs w:val="24"/>
        </w:rPr>
        <w:t>The u</w:t>
      </w:r>
      <w:r w:rsidRPr="008366EB">
        <w:rPr>
          <w:rFonts w:ascii="Arial" w:hAnsi="Arial" w:cs="Arial"/>
          <w:sz w:val="24"/>
          <w:szCs w:val="24"/>
        </w:rPr>
        <w:t xml:space="preserve">se of community pharmacies to deliver health improvement campaigns is well established. Cancer incidence is closely related to increasing levels of deprivation. </w:t>
      </w:r>
    </w:p>
    <w:p w:rsidR="004B4F8E" w:rsidRPr="008366EB" w:rsidRDefault="004B4F8E" w:rsidP="00C815CF">
      <w:pPr>
        <w:spacing w:after="0"/>
        <w:jc w:val="both"/>
        <w:rPr>
          <w:rFonts w:ascii="Arial" w:hAnsi="Arial" w:cs="Arial"/>
          <w:sz w:val="24"/>
          <w:szCs w:val="24"/>
        </w:rPr>
      </w:pPr>
      <w:r w:rsidRPr="008366EB">
        <w:rPr>
          <w:rFonts w:ascii="Arial" w:hAnsi="Arial" w:cs="Arial"/>
          <w:sz w:val="24"/>
          <w:szCs w:val="24"/>
        </w:rPr>
        <w:t>Because community pharmacies are more prevalent in deprived areas</w:t>
      </w:r>
      <w:r>
        <w:rPr>
          <w:rFonts w:ascii="Arial" w:hAnsi="Arial" w:cs="Arial"/>
          <w:sz w:val="24"/>
          <w:szCs w:val="24"/>
        </w:rPr>
        <w:t xml:space="preserve"> </w:t>
      </w:r>
      <w:r w:rsidRPr="008366EB">
        <w:rPr>
          <w:rFonts w:ascii="Arial" w:hAnsi="Arial" w:cs="Arial"/>
          <w:sz w:val="24"/>
          <w:szCs w:val="24"/>
        </w:rPr>
        <w:t xml:space="preserve">there is potential </w:t>
      </w:r>
      <w:r>
        <w:rPr>
          <w:rFonts w:ascii="Arial" w:hAnsi="Arial" w:cs="Arial"/>
          <w:sz w:val="24"/>
          <w:szCs w:val="24"/>
        </w:rPr>
        <w:t xml:space="preserve">for them </w:t>
      </w:r>
      <w:r w:rsidRPr="008366EB">
        <w:rPr>
          <w:rFonts w:ascii="Arial" w:hAnsi="Arial" w:cs="Arial"/>
          <w:sz w:val="24"/>
          <w:szCs w:val="24"/>
        </w:rPr>
        <w:t xml:space="preserve">to make an important contribution to health improvement </w:t>
      </w:r>
      <w:r>
        <w:rPr>
          <w:rFonts w:ascii="Arial" w:hAnsi="Arial" w:cs="Arial"/>
          <w:sz w:val="24"/>
          <w:szCs w:val="24"/>
        </w:rPr>
        <w:t>by delivering interventions aimed at</w:t>
      </w:r>
      <w:r w:rsidRPr="008366EB">
        <w:rPr>
          <w:rFonts w:ascii="Arial" w:hAnsi="Arial" w:cs="Arial"/>
          <w:sz w:val="24"/>
          <w:szCs w:val="24"/>
        </w:rPr>
        <w:t xml:space="preserve"> reduc</w:t>
      </w:r>
      <w:r>
        <w:rPr>
          <w:rFonts w:ascii="Arial" w:hAnsi="Arial" w:cs="Arial"/>
          <w:sz w:val="24"/>
          <w:szCs w:val="24"/>
        </w:rPr>
        <w:t>ing</w:t>
      </w:r>
      <w:r w:rsidRPr="008366EB">
        <w:rPr>
          <w:rFonts w:ascii="Arial" w:hAnsi="Arial" w:cs="Arial"/>
          <w:sz w:val="24"/>
          <w:szCs w:val="24"/>
        </w:rPr>
        <w:t xml:space="preserve"> cancer incidence </w:t>
      </w:r>
      <w:r>
        <w:rPr>
          <w:rFonts w:ascii="Arial" w:hAnsi="Arial" w:cs="Arial"/>
          <w:sz w:val="24"/>
          <w:szCs w:val="24"/>
        </w:rPr>
        <w:t>amongst</w:t>
      </w:r>
      <w:r w:rsidRPr="008366EB">
        <w:rPr>
          <w:rFonts w:ascii="Arial" w:hAnsi="Arial" w:cs="Arial"/>
          <w:sz w:val="24"/>
          <w:szCs w:val="24"/>
        </w:rPr>
        <w:t xml:space="preserve"> those at greatest risk.</w:t>
      </w:r>
    </w:p>
    <w:p w:rsidR="004B4F8E" w:rsidRPr="008366EB" w:rsidRDefault="004B4F8E" w:rsidP="00C815CF">
      <w:pPr>
        <w:spacing w:after="0"/>
        <w:jc w:val="both"/>
        <w:rPr>
          <w:rFonts w:ascii="Arial" w:eastAsia="Times New Roman" w:hAnsi="Arial" w:cs="Arial"/>
          <w:i/>
          <w:sz w:val="24"/>
          <w:szCs w:val="24"/>
          <w:lang w:eastAsia="en-GB"/>
        </w:rPr>
      </w:pPr>
    </w:p>
    <w:p w:rsidR="004B4F8E" w:rsidRPr="008366EB" w:rsidRDefault="004B4F8E" w:rsidP="00C815CF">
      <w:pPr>
        <w:spacing w:after="0"/>
        <w:jc w:val="both"/>
        <w:rPr>
          <w:rFonts w:ascii="Arial" w:eastAsia="Times New Roman" w:hAnsi="Arial" w:cs="Arial"/>
          <w:i/>
          <w:sz w:val="24"/>
          <w:szCs w:val="24"/>
          <w:lang w:eastAsia="en-GB"/>
        </w:rPr>
      </w:pPr>
      <w:r>
        <w:rPr>
          <w:rFonts w:ascii="Arial" w:eastAsia="Times New Roman" w:hAnsi="Arial" w:cs="Arial"/>
          <w:i/>
          <w:sz w:val="24"/>
          <w:szCs w:val="24"/>
          <w:lang w:eastAsia="en-GB"/>
        </w:rPr>
        <w:t>Objectives</w:t>
      </w:r>
    </w:p>
    <w:p w:rsidR="004B4F8E" w:rsidRDefault="004B4F8E" w:rsidP="00C815CF">
      <w:pPr>
        <w:spacing w:after="0"/>
        <w:jc w:val="both"/>
        <w:rPr>
          <w:rFonts w:ascii="Arial" w:hAnsi="Arial" w:cs="Arial"/>
          <w:sz w:val="24"/>
          <w:szCs w:val="24"/>
        </w:rPr>
      </w:pPr>
      <w:r>
        <w:rPr>
          <w:rFonts w:ascii="Arial" w:eastAsia="Times New Roman" w:hAnsi="Arial" w:cs="Arial"/>
          <w:sz w:val="24"/>
          <w:szCs w:val="24"/>
          <w:lang w:eastAsia="en-GB"/>
        </w:rPr>
        <w:t>The aims of the study were: to examine</w:t>
      </w:r>
      <w:r w:rsidRPr="008366EB">
        <w:rPr>
          <w:rFonts w:ascii="Arial" w:eastAsia="Times New Roman" w:hAnsi="Arial" w:cs="Arial"/>
          <w:sz w:val="24"/>
          <w:szCs w:val="24"/>
          <w:lang w:eastAsia="en-GB"/>
        </w:rPr>
        <w:t xml:space="preserve"> the association between high </w:t>
      </w:r>
      <w:r w:rsidRPr="008366EB">
        <w:rPr>
          <w:rFonts w:ascii="Arial" w:hAnsi="Arial" w:cs="Arial"/>
          <w:sz w:val="24"/>
          <w:szCs w:val="24"/>
        </w:rPr>
        <w:t>risk behaviour and deprivation and contribut</w:t>
      </w:r>
      <w:r>
        <w:rPr>
          <w:rFonts w:ascii="Arial" w:hAnsi="Arial" w:cs="Arial"/>
          <w:sz w:val="24"/>
          <w:szCs w:val="24"/>
        </w:rPr>
        <w:t>e</w:t>
      </w:r>
      <w:r w:rsidRPr="008366EB">
        <w:rPr>
          <w:rFonts w:ascii="Arial" w:hAnsi="Arial" w:cs="Arial"/>
          <w:sz w:val="24"/>
          <w:szCs w:val="24"/>
        </w:rPr>
        <w:t xml:space="preserve"> evidence to the case for or against targeting cancer prevention campaigns at specific risk</w:t>
      </w:r>
      <w:r>
        <w:rPr>
          <w:rFonts w:ascii="Arial" w:hAnsi="Arial" w:cs="Arial"/>
          <w:sz w:val="24"/>
          <w:szCs w:val="24"/>
        </w:rPr>
        <w:t>y</w:t>
      </w:r>
      <w:r w:rsidRPr="008366EB">
        <w:rPr>
          <w:rFonts w:ascii="Arial" w:hAnsi="Arial" w:cs="Arial"/>
          <w:sz w:val="24"/>
          <w:szCs w:val="24"/>
        </w:rPr>
        <w:t xml:space="preserve"> behaviour in areas of high deprivation.</w:t>
      </w:r>
    </w:p>
    <w:p w:rsidR="004B4F8E" w:rsidRPr="008366EB" w:rsidRDefault="004B4F8E" w:rsidP="00C815CF">
      <w:pPr>
        <w:spacing w:after="0"/>
        <w:jc w:val="both"/>
        <w:rPr>
          <w:rFonts w:ascii="Arial" w:eastAsia="Times New Roman" w:hAnsi="Arial" w:cs="Arial"/>
          <w:i/>
          <w:sz w:val="24"/>
          <w:szCs w:val="24"/>
          <w:lang w:eastAsia="en-GB"/>
        </w:rPr>
      </w:pPr>
    </w:p>
    <w:p w:rsidR="004B4F8E" w:rsidRPr="008366EB" w:rsidRDefault="004B4F8E" w:rsidP="00C815CF">
      <w:pPr>
        <w:spacing w:after="0"/>
        <w:jc w:val="both"/>
        <w:rPr>
          <w:rFonts w:ascii="Arial" w:eastAsia="Times New Roman" w:hAnsi="Arial" w:cs="Arial"/>
          <w:i/>
          <w:sz w:val="24"/>
          <w:szCs w:val="24"/>
          <w:lang w:eastAsia="en-GB"/>
        </w:rPr>
      </w:pPr>
      <w:r>
        <w:rPr>
          <w:rFonts w:ascii="Arial" w:eastAsia="Times New Roman" w:hAnsi="Arial" w:cs="Arial"/>
          <w:i/>
          <w:sz w:val="24"/>
          <w:szCs w:val="24"/>
          <w:lang w:eastAsia="en-GB"/>
        </w:rPr>
        <w:t>Methods</w:t>
      </w:r>
    </w:p>
    <w:p w:rsidR="004B4F8E" w:rsidRPr="008366EB" w:rsidRDefault="004B4F8E" w:rsidP="00C815CF">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This study has an ecological design and involved retrospective analysis</w:t>
      </w:r>
      <w:r w:rsidRPr="008366EB">
        <w:rPr>
          <w:rFonts w:ascii="Arial" w:eastAsia="Times New Roman" w:hAnsi="Arial" w:cs="Arial"/>
          <w:sz w:val="24"/>
          <w:szCs w:val="24"/>
          <w:lang w:eastAsia="en-GB"/>
        </w:rPr>
        <w:t xml:space="preserve"> of data derived </w:t>
      </w:r>
      <w:r>
        <w:rPr>
          <w:rFonts w:ascii="Arial" w:eastAsia="Times New Roman" w:hAnsi="Arial" w:cs="Arial"/>
          <w:sz w:val="24"/>
          <w:szCs w:val="24"/>
          <w:lang w:eastAsia="en-GB"/>
        </w:rPr>
        <w:t xml:space="preserve">from </w:t>
      </w:r>
      <w:r w:rsidRPr="007D4C35">
        <w:rPr>
          <w:rFonts w:ascii="Arial" w:eastAsia="Times New Roman" w:hAnsi="Arial" w:cs="Arial"/>
          <w:color w:val="000000"/>
          <w:sz w:val="24"/>
          <w:szCs w:val="24"/>
          <w:lang w:eastAsia="en-GB"/>
        </w:rPr>
        <w:t xml:space="preserve">5739 </w:t>
      </w:r>
      <w:r>
        <w:rPr>
          <w:rFonts w:ascii="Arial" w:eastAsia="Times New Roman" w:hAnsi="Arial" w:cs="Arial"/>
          <w:sz w:val="24"/>
          <w:szCs w:val="24"/>
          <w:lang w:eastAsia="en-GB"/>
        </w:rPr>
        <w:t>sun-safety</w:t>
      </w:r>
      <w:r w:rsidRPr="008366EB">
        <w:rPr>
          <w:rFonts w:ascii="Arial" w:eastAsia="Times New Roman" w:hAnsi="Arial" w:cs="Arial"/>
          <w:sz w:val="24"/>
          <w:szCs w:val="24"/>
          <w:lang w:eastAsia="en-GB"/>
        </w:rPr>
        <w:t xml:space="preserve"> quizzes completed by pharmacy users </w:t>
      </w:r>
      <w:r>
        <w:rPr>
          <w:rFonts w:ascii="Arial" w:eastAsia="Times New Roman" w:hAnsi="Arial" w:cs="Arial"/>
          <w:sz w:val="24"/>
          <w:szCs w:val="24"/>
          <w:lang w:eastAsia="en-GB"/>
        </w:rPr>
        <w:t>at</w:t>
      </w:r>
      <w:r w:rsidRPr="008366EB">
        <w:rPr>
          <w:rFonts w:ascii="Arial" w:eastAsia="Times New Roman" w:hAnsi="Arial" w:cs="Arial"/>
          <w:sz w:val="24"/>
          <w:szCs w:val="24"/>
          <w:lang w:eastAsia="en-GB"/>
        </w:rPr>
        <w:t xml:space="preserve"> 714 community pharmacies in Wales</w:t>
      </w:r>
      <w:r>
        <w:rPr>
          <w:rFonts w:ascii="Arial" w:eastAsia="Times New Roman" w:hAnsi="Arial" w:cs="Arial"/>
          <w:sz w:val="24"/>
          <w:szCs w:val="24"/>
          <w:lang w:eastAsia="en-GB"/>
        </w:rPr>
        <w:t xml:space="preserve"> </w:t>
      </w:r>
      <w:r w:rsidRPr="008366EB">
        <w:rPr>
          <w:rFonts w:ascii="Arial" w:eastAsia="Times New Roman" w:hAnsi="Arial" w:cs="Arial"/>
          <w:sz w:val="24"/>
          <w:szCs w:val="24"/>
          <w:lang w:eastAsia="en-GB"/>
        </w:rPr>
        <w:t xml:space="preserve">during May 2014. </w:t>
      </w:r>
    </w:p>
    <w:p w:rsidR="004B4F8E" w:rsidRPr="008366EB" w:rsidRDefault="004B4F8E" w:rsidP="00C815CF">
      <w:pPr>
        <w:spacing w:after="0"/>
        <w:jc w:val="both"/>
        <w:rPr>
          <w:rFonts w:ascii="Arial" w:eastAsia="Times New Roman" w:hAnsi="Arial" w:cs="Arial"/>
          <w:i/>
          <w:sz w:val="24"/>
          <w:szCs w:val="24"/>
          <w:lang w:eastAsia="en-GB"/>
        </w:rPr>
      </w:pPr>
      <w:r w:rsidRPr="008366EB">
        <w:rPr>
          <w:rFonts w:ascii="Arial" w:eastAsia="Times New Roman" w:hAnsi="Arial" w:cs="Arial"/>
          <w:sz w:val="24"/>
          <w:szCs w:val="24"/>
          <w:lang w:eastAsia="en-GB"/>
        </w:rPr>
        <w:t xml:space="preserve"> </w:t>
      </w:r>
    </w:p>
    <w:p w:rsidR="004B4F8E" w:rsidRPr="008366EB" w:rsidRDefault="004B4F8E" w:rsidP="00C815CF">
      <w:pPr>
        <w:spacing w:after="0"/>
        <w:jc w:val="both"/>
        <w:rPr>
          <w:rFonts w:ascii="Arial" w:hAnsi="Arial" w:cs="Arial"/>
          <w:i/>
          <w:sz w:val="24"/>
          <w:szCs w:val="24"/>
        </w:rPr>
      </w:pPr>
      <w:r>
        <w:rPr>
          <w:rFonts w:ascii="Arial" w:hAnsi="Arial" w:cs="Arial"/>
          <w:i/>
          <w:sz w:val="24"/>
          <w:szCs w:val="24"/>
        </w:rPr>
        <w:t>Results</w:t>
      </w:r>
    </w:p>
    <w:p w:rsidR="004B4F8E" w:rsidRDefault="004B4F8E" w:rsidP="00C815CF">
      <w:pPr>
        <w:spacing w:after="0"/>
        <w:jc w:val="both"/>
        <w:rPr>
          <w:rFonts w:ascii="Arial" w:eastAsia="Times New Roman" w:hAnsi="Arial" w:cs="Arial"/>
          <w:sz w:val="24"/>
          <w:szCs w:val="24"/>
          <w:lang w:eastAsia="en-GB"/>
        </w:rPr>
      </w:pPr>
      <w:r w:rsidRPr="008366EB">
        <w:rPr>
          <w:rFonts w:ascii="Arial" w:eastAsia="Times New Roman" w:hAnsi="Arial" w:cs="Arial"/>
          <w:sz w:val="24"/>
          <w:szCs w:val="24"/>
          <w:lang w:eastAsia="en-GB"/>
        </w:rPr>
        <w:t xml:space="preserve">Levels of participation in the campaign and </w:t>
      </w:r>
      <w:r>
        <w:rPr>
          <w:rFonts w:ascii="Arial" w:eastAsia="Times New Roman" w:hAnsi="Arial" w:cs="Arial"/>
          <w:sz w:val="24"/>
          <w:szCs w:val="24"/>
          <w:lang w:eastAsia="en-GB"/>
        </w:rPr>
        <w:t>high risk sun-safety</w:t>
      </w:r>
      <w:r w:rsidRPr="008366EB">
        <w:rPr>
          <w:rFonts w:ascii="Arial" w:eastAsia="Times New Roman" w:hAnsi="Arial" w:cs="Arial"/>
          <w:sz w:val="24"/>
          <w:szCs w:val="24"/>
          <w:lang w:eastAsia="en-GB"/>
        </w:rPr>
        <w:t xml:space="preserve"> behaviours were higher in more deprived areas. Respondents from deprived areas had significantly lower sun</w:t>
      </w:r>
      <w:r>
        <w:rPr>
          <w:rFonts w:ascii="Arial" w:eastAsia="Times New Roman" w:hAnsi="Arial" w:cs="Arial"/>
          <w:sz w:val="24"/>
          <w:szCs w:val="24"/>
          <w:lang w:eastAsia="en-GB"/>
        </w:rPr>
        <w:t>-</w:t>
      </w:r>
      <w:r w:rsidRPr="008366EB">
        <w:rPr>
          <w:rFonts w:ascii="Arial" w:eastAsia="Times New Roman" w:hAnsi="Arial" w:cs="Arial"/>
          <w:sz w:val="24"/>
          <w:szCs w:val="24"/>
          <w:lang w:eastAsia="en-GB"/>
        </w:rPr>
        <w:t>safety knowledge</w:t>
      </w:r>
      <w:r>
        <w:rPr>
          <w:rFonts w:ascii="Arial" w:eastAsia="Times New Roman" w:hAnsi="Arial" w:cs="Arial"/>
          <w:sz w:val="24"/>
          <w:szCs w:val="24"/>
          <w:lang w:eastAsia="en-GB"/>
        </w:rPr>
        <w:t xml:space="preserve">. </w:t>
      </w:r>
      <w:r>
        <w:rPr>
          <w:rFonts w:ascii="Arial" w:hAnsi="Arial" w:cs="Arial"/>
          <w:sz w:val="24"/>
          <w:szCs w:val="24"/>
        </w:rPr>
        <w:t>3802 (66.2%) r</w:t>
      </w:r>
      <w:r w:rsidRPr="008366EB">
        <w:rPr>
          <w:rFonts w:ascii="Arial" w:hAnsi="Arial" w:cs="Arial"/>
          <w:sz w:val="24"/>
          <w:szCs w:val="24"/>
        </w:rPr>
        <w:t xml:space="preserve">espondents </w:t>
      </w:r>
      <w:r>
        <w:rPr>
          <w:rFonts w:ascii="Arial" w:hAnsi="Arial" w:cs="Arial"/>
          <w:sz w:val="24"/>
          <w:szCs w:val="24"/>
        </w:rPr>
        <w:t xml:space="preserve">reported ‘excellent’ or </w:t>
      </w:r>
      <w:r w:rsidRPr="008366EB">
        <w:rPr>
          <w:rFonts w:ascii="Arial" w:hAnsi="Arial" w:cs="Arial"/>
          <w:sz w:val="24"/>
          <w:szCs w:val="24"/>
        </w:rPr>
        <w:t xml:space="preserve">‘good’ knowledge of </w:t>
      </w:r>
      <w:r>
        <w:rPr>
          <w:rFonts w:ascii="Arial" w:hAnsi="Arial" w:cs="Arial"/>
          <w:sz w:val="24"/>
          <w:szCs w:val="24"/>
        </w:rPr>
        <w:t xml:space="preserve">behaviours which promote </w:t>
      </w:r>
      <w:r w:rsidRPr="008366EB">
        <w:rPr>
          <w:rFonts w:ascii="Arial" w:hAnsi="Arial" w:cs="Arial"/>
          <w:sz w:val="24"/>
          <w:szCs w:val="24"/>
        </w:rPr>
        <w:t>sun</w:t>
      </w:r>
      <w:r>
        <w:rPr>
          <w:rFonts w:ascii="Arial" w:hAnsi="Arial" w:cs="Arial"/>
          <w:sz w:val="24"/>
          <w:szCs w:val="24"/>
        </w:rPr>
        <w:t>-</w:t>
      </w:r>
      <w:r w:rsidRPr="008366EB">
        <w:rPr>
          <w:rFonts w:ascii="Arial" w:hAnsi="Arial" w:cs="Arial"/>
          <w:sz w:val="24"/>
          <w:szCs w:val="24"/>
        </w:rPr>
        <w:t xml:space="preserve">safety but </w:t>
      </w:r>
      <w:r>
        <w:rPr>
          <w:rFonts w:ascii="Arial" w:hAnsi="Arial" w:cs="Arial"/>
          <w:sz w:val="24"/>
          <w:szCs w:val="24"/>
        </w:rPr>
        <w:t>this did not</w:t>
      </w:r>
      <w:r w:rsidRPr="008366EB">
        <w:rPr>
          <w:rFonts w:ascii="Arial" w:hAnsi="Arial" w:cs="Arial"/>
          <w:sz w:val="24"/>
          <w:szCs w:val="24"/>
        </w:rPr>
        <w:t xml:space="preserve"> necessarily </w:t>
      </w:r>
      <w:r>
        <w:rPr>
          <w:rFonts w:ascii="Arial" w:hAnsi="Arial" w:cs="Arial"/>
          <w:sz w:val="24"/>
          <w:szCs w:val="24"/>
        </w:rPr>
        <w:t>translate into how individuals behaved. 3787 (66.1%) r</w:t>
      </w:r>
      <w:r w:rsidRPr="008366EB">
        <w:rPr>
          <w:rFonts w:ascii="Arial" w:hAnsi="Arial" w:cs="Arial"/>
          <w:sz w:val="24"/>
          <w:szCs w:val="24"/>
        </w:rPr>
        <w:t xml:space="preserve">espondents considered community pharmacies an acceptable location for </w:t>
      </w:r>
      <w:r>
        <w:rPr>
          <w:rFonts w:ascii="Arial" w:hAnsi="Arial" w:cs="Arial"/>
          <w:sz w:val="24"/>
          <w:szCs w:val="24"/>
        </w:rPr>
        <w:t xml:space="preserve">the </w:t>
      </w:r>
      <w:r w:rsidRPr="008366EB">
        <w:rPr>
          <w:rFonts w:ascii="Arial" w:hAnsi="Arial" w:cs="Arial"/>
          <w:sz w:val="24"/>
          <w:szCs w:val="24"/>
        </w:rPr>
        <w:t xml:space="preserve">campaign and </w:t>
      </w:r>
      <w:r>
        <w:rPr>
          <w:rFonts w:ascii="Arial" w:hAnsi="Arial" w:cs="Arial"/>
          <w:sz w:val="24"/>
          <w:szCs w:val="24"/>
        </w:rPr>
        <w:t xml:space="preserve">for </w:t>
      </w:r>
      <w:r w:rsidRPr="008366EB">
        <w:rPr>
          <w:rFonts w:ascii="Arial" w:hAnsi="Arial" w:cs="Arial"/>
          <w:sz w:val="24"/>
          <w:szCs w:val="24"/>
        </w:rPr>
        <w:t>discussing the signs and symptoms of skin cancer.</w:t>
      </w:r>
    </w:p>
    <w:p w:rsidR="004B4F8E" w:rsidRPr="008366EB" w:rsidRDefault="004B4F8E" w:rsidP="00C815CF">
      <w:pPr>
        <w:spacing w:after="0"/>
        <w:jc w:val="both"/>
        <w:rPr>
          <w:rFonts w:ascii="Arial" w:eastAsia="Times New Roman" w:hAnsi="Arial" w:cs="Arial"/>
          <w:sz w:val="24"/>
          <w:szCs w:val="24"/>
          <w:lang w:eastAsia="en-GB"/>
        </w:rPr>
      </w:pPr>
    </w:p>
    <w:p w:rsidR="004B4F8E" w:rsidRPr="008366EB" w:rsidRDefault="004B4F8E" w:rsidP="00C815CF">
      <w:pPr>
        <w:spacing w:after="0"/>
        <w:jc w:val="both"/>
        <w:rPr>
          <w:rFonts w:ascii="Arial" w:eastAsia="Times New Roman" w:hAnsi="Arial" w:cs="Arial"/>
          <w:i/>
          <w:sz w:val="24"/>
          <w:szCs w:val="24"/>
          <w:lang w:eastAsia="en-GB"/>
        </w:rPr>
      </w:pPr>
      <w:r>
        <w:rPr>
          <w:rFonts w:ascii="Arial" w:eastAsia="Times New Roman" w:hAnsi="Arial" w:cs="Arial"/>
          <w:i/>
          <w:sz w:val="24"/>
          <w:szCs w:val="24"/>
          <w:lang w:eastAsia="en-GB"/>
        </w:rPr>
        <w:t>Key Findings</w:t>
      </w:r>
    </w:p>
    <w:p w:rsidR="004B4F8E" w:rsidRDefault="004B4F8E" w:rsidP="00C815CF">
      <w:pPr>
        <w:spacing w:after="0"/>
        <w:jc w:val="both"/>
        <w:rPr>
          <w:rFonts w:ascii="Arial" w:hAnsi="Arial" w:cs="Arial"/>
          <w:sz w:val="24"/>
          <w:szCs w:val="24"/>
        </w:rPr>
      </w:pPr>
      <w:r>
        <w:rPr>
          <w:rFonts w:ascii="Arial" w:eastAsia="Times New Roman" w:hAnsi="Arial" w:cs="Arial"/>
          <w:sz w:val="24"/>
          <w:szCs w:val="24"/>
          <w:lang w:eastAsia="en-GB"/>
        </w:rPr>
        <w:t>Results show association</w:t>
      </w:r>
      <w:r w:rsidRPr="008366EB">
        <w:rPr>
          <w:rFonts w:ascii="Arial" w:eastAsia="Times New Roman" w:hAnsi="Arial" w:cs="Arial"/>
          <w:sz w:val="24"/>
          <w:szCs w:val="24"/>
          <w:lang w:eastAsia="en-GB"/>
        </w:rPr>
        <w:t xml:space="preserve"> between high </w:t>
      </w:r>
      <w:r w:rsidRPr="008366EB">
        <w:rPr>
          <w:rFonts w:ascii="Arial" w:hAnsi="Arial" w:cs="Arial"/>
          <w:sz w:val="24"/>
          <w:szCs w:val="24"/>
        </w:rPr>
        <w:t>risk behaviour</w:t>
      </w:r>
      <w:r>
        <w:rPr>
          <w:rFonts w:ascii="Arial" w:hAnsi="Arial" w:cs="Arial"/>
          <w:sz w:val="24"/>
          <w:szCs w:val="24"/>
        </w:rPr>
        <w:t xml:space="preserve"> </w:t>
      </w:r>
      <w:r w:rsidRPr="008366EB">
        <w:rPr>
          <w:rFonts w:ascii="Arial" w:hAnsi="Arial" w:cs="Arial"/>
          <w:sz w:val="24"/>
          <w:szCs w:val="24"/>
        </w:rPr>
        <w:t xml:space="preserve">and </w:t>
      </w:r>
      <w:r>
        <w:rPr>
          <w:rFonts w:ascii="Arial" w:hAnsi="Arial" w:cs="Arial"/>
          <w:sz w:val="24"/>
          <w:szCs w:val="24"/>
        </w:rPr>
        <w:t>geographically defined deprivation adding</w:t>
      </w:r>
      <w:r w:rsidRPr="008366EB">
        <w:rPr>
          <w:rFonts w:ascii="Arial" w:hAnsi="Arial" w:cs="Arial"/>
          <w:sz w:val="24"/>
          <w:szCs w:val="24"/>
        </w:rPr>
        <w:t xml:space="preserve"> to the case for targeting cancer prevention campaigns at specific </w:t>
      </w:r>
      <w:r>
        <w:rPr>
          <w:rFonts w:ascii="Arial" w:hAnsi="Arial" w:cs="Arial"/>
          <w:sz w:val="24"/>
          <w:szCs w:val="24"/>
        </w:rPr>
        <w:t>behaviours and geographies</w:t>
      </w:r>
      <w:r w:rsidRPr="008366EB">
        <w:rPr>
          <w:rFonts w:ascii="Arial" w:hAnsi="Arial" w:cs="Arial"/>
          <w:sz w:val="24"/>
          <w:szCs w:val="24"/>
        </w:rPr>
        <w:t>.</w:t>
      </w:r>
    </w:p>
    <w:p w:rsidR="004B4F8E" w:rsidRDefault="004B4F8E" w:rsidP="00C815CF">
      <w:pPr>
        <w:spacing w:after="0"/>
        <w:jc w:val="both"/>
        <w:rPr>
          <w:rFonts w:ascii="Arial" w:eastAsia="Times New Roman" w:hAnsi="Arial" w:cs="Arial"/>
          <w:sz w:val="24"/>
          <w:szCs w:val="24"/>
          <w:lang w:eastAsia="en-GB"/>
        </w:rPr>
      </w:pPr>
    </w:p>
    <w:p w:rsidR="004B4F8E" w:rsidRPr="00C815CF" w:rsidRDefault="004B4F8E" w:rsidP="00C815CF">
      <w:pPr>
        <w:spacing w:after="0"/>
        <w:jc w:val="both"/>
        <w:rPr>
          <w:rFonts w:ascii="Arial" w:eastAsia="Times New Roman" w:hAnsi="Arial" w:cs="Arial"/>
          <w:i/>
          <w:sz w:val="24"/>
          <w:szCs w:val="24"/>
          <w:lang w:eastAsia="en-GB"/>
        </w:rPr>
      </w:pPr>
      <w:r w:rsidRPr="00B824C7">
        <w:rPr>
          <w:rFonts w:ascii="Arial" w:eastAsia="Times New Roman" w:hAnsi="Arial" w:cs="Arial"/>
          <w:i/>
          <w:sz w:val="24"/>
          <w:szCs w:val="24"/>
          <w:lang w:eastAsia="en-GB"/>
        </w:rPr>
        <w:t>Conclusions</w:t>
      </w:r>
    </w:p>
    <w:p w:rsidR="004B4F8E" w:rsidRDefault="004B4F8E" w:rsidP="00C815CF">
      <w:pPr>
        <w:spacing w:after="0"/>
        <w:jc w:val="both"/>
        <w:rPr>
          <w:rFonts w:ascii="Arial" w:eastAsia="Times New Roman" w:hAnsi="Arial" w:cs="Arial"/>
          <w:sz w:val="24"/>
          <w:szCs w:val="24"/>
          <w:lang w:eastAsia="en-GB"/>
        </w:rPr>
      </w:pPr>
      <w:r w:rsidRPr="008366EB">
        <w:rPr>
          <w:rFonts w:ascii="Arial" w:eastAsia="Times New Roman" w:hAnsi="Arial" w:cs="Arial"/>
          <w:sz w:val="24"/>
          <w:szCs w:val="24"/>
          <w:lang w:eastAsia="en-GB"/>
        </w:rPr>
        <w:t xml:space="preserve">Community pharmacies </w:t>
      </w:r>
      <w:r>
        <w:rPr>
          <w:rFonts w:ascii="Arial" w:eastAsia="Times New Roman" w:hAnsi="Arial" w:cs="Arial"/>
          <w:sz w:val="24"/>
          <w:szCs w:val="24"/>
          <w:lang w:eastAsia="en-GB"/>
        </w:rPr>
        <w:t>appear to be</w:t>
      </w:r>
      <w:r w:rsidRPr="008366EB">
        <w:rPr>
          <w:rFonts w:ascii="Arial" w:eastAsia="Times New Roman" w:hAnsi="Arial" w:cs="Arial"/>
          <w:sz w:val="24"/>
          <w:szCs w:val="24"/>
          <w:lang w:eastAsia="en-GB"/>
        </w:rPr>
        <w:t xml:space="preserve"> </w:t>
      </w:r>
      <w:r>
        <w:rPr>
          <w:rFonts w:ascii="Arial" w:eastAsia="Times New Roman" w:hAnsi="Arial" w:cs="Arial"/>
          <w:sz w:val="24"/>
          <w:szCs w:val="24"/>
          <w:lang w:eastAsia="en-GB"/>
        </w:rPr>
        <w:t>acceptable locations</w:t>
      </w:r>
      <w:r w:rsidRPr="008366EB">
        <w:rPr>
          <w:rFonts w:ascii="Arial" w:eastAsia="Times New Roman" w:hAnsi="Arial" w:cs="Arial"/>
          <w:sz w:val="24"/>
          <w:szCs w:val="24"/>
          <w:lang w:eastAsia="en-GB"/>
        </w:rPr>
        <w:t xml:space="preserve"> </w:t>
      </w:r>
      <w:r>
        <w:rPr>
          <w:rFonts w:ascii="Arial" w:eastAsia="Times New Roman" w:hAnsi="Arial" w:cs="Arial"/>
          <w:sz w:val="24"/>
          <w:szCs w:val="24"/>
          <w:lang w:eastAsia="en-GB"/>
        </w:rPr>
        <w:t>from which to deliver</w:t>
      </w:r>
      <w:r w:rsidRPr="008366EB">
        <w:rPr>
          <w:rFonts w:ascii="Arial" w:eastAsia="Times New Roman" w:hAnsi="Arial" w:cs="Arial"/>
          <w:sz w:val="24"/>
          <w:szCs w:val="24"/>
          <w:lang w:eastAsia="en-GB"/>
        </w:rPr>
        <w:t xml:space="preserve"> health </w:t>
      </w:r>
      <w:r>
        <w:rPr>
          <w:rFonts w:ascii="Arial" w:eastAsia="Times New Roman" w:hAnsi="Arial" w:cs="Arial"/>
          <w:sz w:val="24"/>
          <w:szCs w:val="24"/>
          <w:lang w:eastAsia="en-GB"/>
        </w:rPr>
        <w:t xml:space="preserve">improvement </w:t>
      </w:r>
      <w:r w:rsidRPr="008366EB">
        <w:rPr>
          <w:rFonts w:ascii="Arial" w:eastAsia="Times New Roman" w:hAnsi="Arial" w:cs="Arial"/>
          <w:sz w:val="24"/>
          <w:szCs w:val="24"/>
          <w:lang w:eastAsia="en-GB"/>
        </w:rPr>
        <w:t xml:space="preserve">campaigns </w:t>
      </w:r>
      <w:r>
        <w:rPr>
          <w:rFonts w:ascii="Arial" w:eastAsia="Times New Roman" w:hAnsi="Arial" w:cs="Arial"/>
          <w:sz w:val="24"/>
          <w:szCs w:val="24"/>
          <w:lang w:eastAsia="en-GB"/>
        </w:rPr>
        <w:t>in terms of participant recruitment, ease of delivery, and pharmacy user feedback</w:t>
      </w:r>
      <w:r w:rsidRPr="008366EB">
        <w:rPr>
          <w:rFonts w:ascii="Arial" w:eastAsia="Times New Roman" w:hAnsi="Arial" w:cs="Arial"/>
          <w:sz w:val="24"/>
          <w:szCs w:val="24"/>
          <w:lang w:eastAsia="en-GB"/>
        </w:rPr>
        <w:t xml:space="preserve">. </w:t>
      </w:r>
    </w:p>
    <w:p w:rsidR="000F59CF" w:rsidRDefault="000F59CF" w:rsidP="008366EB">
      <w:pPr>
        <w:spacing w:after="0" w:line="480" w:lineRule="auto"/>
        <w:jc w:val="both"/>
        <w:rPr>
          <w:rFonts w:ascii="Arial" w:eastAsia="Times New Roman" w:hAnsi="Arial" w:cs="Arial"/>
          <w:sz w:val="24"/>
          <w:szCs w:val="24"/>
          <w:lang w:eastAsia="en-GB"/>
        </w:rPr>
      </w:pPr>
    </w:p>
    <w:p w:rsidR="00935C46" w:rsidRPr="007221F3" w:rsidRDefault="00FE5514" w:rsidP="008366EB">
      <w:pPr>
        <w:spacing w:before="100" w:beforeAutospacing="1" w:after="100" w:afterAutospacing="1" w:line="480" w:lineRule="auto"/>
        <w:rPr>
          <w:rFonts w:ascii="Arial" w:eastAsia="Times New Roman" w:hAnsi="Arial" w:cs="Arial"/>
          <w:sz w:val="24"/>
          <w:szCs w:val="24"/>
          <w:lang w:eastAsia="en-GB"/>
        </w:rPr>
      </w:pPr>
      <w:r w:rsidRPr="008366EB">
        <w:rPr>
          <w:rFonts w:ascii="Arial" w:eastAsia="Times New Roman" w:hAnsi="Arial" w:cs="Arial"/>
          <w:sz w:val="24"/>
          <w:szCs w:val="24"/>
          <w:lang w:eastAsia="en-GB"/>
        </w:rPr>
        <w:t>Key words: community pharmacy, cancer, deprivation, health promotion</w:t>
      </w:r>
    </w:p>
    <w:p w:rsidR="00C815CF" w:rsidRDefault="00C815CF">
      <w:pPr>
        <w:rPr>
          <w:rFonts w:ascii="Arial" w:hAnsi="Arial" w:cs="Arial"/>
          <w:b/>
          <w:sz w:val="24"/>
          <w:szCs w:val="24"/>
        </w:rPr>
      </w:pPr>
      <w:r>
        <w:rPr>
          <w:rFonts w:ascii="Arial" w:hAnsi="Arial" w:cs="Arial"/>
          <w:b/>
          <w:sz w:val="24"/>
          <w:szCs w:val="24"/>
        </w:rPr>
        <w:br w:type="page"/>
      </w:r>
    </w:p>
    <w:p w:rsidR="00AC4EFD" w:rsidRPr="008366EB" w:rsidRDefault="004744F8" w:rsidP="00C815CF">
      <w:pPr>
        <w:spacing w:before="100" w:beforeAutospacing="1" w:after="100" w:afterAutospacing="1" w:line="360" w:lineRule="auto"/>
        <w:rPr>
          <w:rFonts w:ascii="Arial" w:eastAsia="Times New Roman" w:hAnsi="Arial" w:cs="Arial"/>
          <w:sz w:val="24"/>
          <w:szCs w:val="24"/>
          <w:lang w:eastAsia="en-GB"/>
        </w:rPr>
      </w:pPr>
      <w:r w:rsidRPr="008366EB">
        <w:rPr>
          <w:rFonts w:ascii="Arial" w:hAnsi="Arial" w:cs="Arial"/>
          <w:b/>
          <w:sz w:val="24"/>
          <w:szCs w:val="24"/>
        </w:rPr>
        <w:lastRenderedPageBreak/>
        <w:t>Introduction</w:t>
      </w:r>
      <w:r w:rsidR="0092496C" w:rsidRPr="008366EB">
        <w:rPr>
          <w:rFonts w:ascii="Arial" w:hAnsi="Arial" w:cs="Arial"/>
          <w:b/>
          <w:sz w:val="24"/>
          <w:szCs w:val="24"/>
        </w:rPr>
        <w:t xml:space="preserve"> </w:t>
      </w:r>
    </w:p>
    <w:p w:rsidR="00DB39F5" w:rsidRDefault="001F7206" w:rsidP="00C815CF">
      <w:pPr>
        <w:spacing w:after="0" w:line="360" w:lineRule="auto"/>
        <w:jc w:val="both"/>
        <w:rPr>
          <w:rStyle w:val="maintitle"/>
          <w:rFonts w:ascii="Arial" w:hAnsi="Arial" w:cs="Arial"/>
          <w:sz w:val="24"/>
          <w:szCs w:val="24"/>
        </w:rPr>
      </w:pPr>
      <w:r>
        <w:rPr>
          <w:rFonts w:ascii="Arial" w:hAnsi="Arial" w:cs="Arial"/>
          <w:sz w:val="24"/>
          <w:szCs w:val="24"/>
        </w:rPr>
        <w:t>Previous studies have demonstrated</w:t>
      </w:r>
      <w:r w:rsidR="00F762AF" w:rsidRPr="008366EB">
        <w:rPr>
          <w:rFonts w:ascii="Arial" w:hAnsi="Arial" w:cs="Arial"/>
          <w:sz w:val="24"/>
          <w:szCs w:val="24"/>
        </w:rPr>
        <w:t xml:space="preserve"> the </w:t>
      </w:r>
      <w:r w:rsidR="00D86E02">
        <w:rPr>
          <w:rFonts w:ascii="Arial" w:hAnsi="Arial" w:cs="Arial"/>
          <w:sz w:val="24"/>
          <w:szCs w:val="24"/>
        </w:rPr>
        <w:t xml:space="preserve">use and potential </w:t>
      </w:r>
      <w:r w:rsidR="00F762AF" w:rsidRPr="008366EB">
        <w:rPr>
          <w:rFonts w:ascii="Arial" w:hAnsi="Arial" w:cs="Arial"/>
          <w:sz w:val="24"/>
          <w:szCs w:val="24"/>
        </w:rPr>
        <w:t xml:space="preserve">value of community pharmacies </w:t>
      </w:r>
      <w:r w:rsidR="00220215" w:rsidRPr="008366EB">
        <w:rPr>
          <w:rFonts w:ascii="Arial" w:hAnsi="Arial" w:cs="Arial"/>
          <w:sz w:val="24"/>
          <w:szCs w:val="24"/>
        </w:rPr>
        <w:t xml:space="preserve">in </w:t>
      </w:r>
      <w:r w:rsidR="00F762AF" w:rsidRPr="008366EB">
        <w:rPr>
          <w:rFonts w:ascii="Arial" w:hAnsi="Arial" w:cs="Arial"/>
          <w:sz w:val="24"/>
          <w:szCs w:val="24"/>
        </w:rPr>
        <w:t>delivering health</w:t>
      </w:r>
      <w:r>
        <w:rPr>
          <w:rFonts w:ascii="Arial" w:hAnsi="Arial" w:cs="Arial"/>
          <w:sz w:val="24"/>
          <w:szCs w:val="24"/>
        </w:rPr>
        <w:t xml:space="preserve"> improvement</w:t>
      </w:r>
      <w:r w:rsidR="00F762AF" w:rsidRPr="008366EB">
        <w:rPr>
          <w:rFonts w:ascii="Arial" w:hAnsi="Arial" w:cs="Arial"/>
          <w:sz w:val="24"/>
          <w:szCs w:val="24"/>
        </w:rPr>
        <w:t xml:space="preserve"> campaigns</w:t>
      </w:r>
      <w:r w:rsidR="007D4C35">
        <w:rPr>
          <w:rFonts w:ascii="Arial" w:hAnsi="Arial" w:cs="Arial"/>
          <w:sz w:val="24"/>
          <w:szCs w:val="24"/>
        </w:rPr>
        <w:t xml:space="preserve"> </w:t>
      </w:r>
      <w:r w:rsidR="00831ABC">
        <w:rPr>
          <w:rFonts w:ascii="Arial" w:hAnsi="Arial" w:cs="Arial"/>
          <w:sz w:val="24"/>
          <w:szCs w:val="24"/>
        </w:rPr>
        <w:t>[1-3]</w:t>
      </w:r>
      <w:r w:rsidR="00F762AF" w:rsidRPr="008366EB">
        <w:rPr>
          <w:rFonts w:ascii="Arial" w:hAnsi="Arial" w:cs="Arial"/>
          <w:sz w:val="24"/>
          <w:szCs w:val="24"/>
        </w:rPr>
        <w:t xml:space="preserve"> </w:t>
      </w:r>
      <w:r w:rsidR="00D75C8F">
        <w:rPr>
          <w:rFonts w:ascii="Arial" w:hAnsi="Arial" w:cs="Arial"/>
          <w:sz w:val="24"/>
          <w:szCs w:val="24"/>
        </w:rPr>
        <w:t xml:space="preserve">and </w:t>
      </w:r>
      <w:r w:rsidR="00966CCB" w:rsidRPr="008366EB">
        <w:rPr>
          <w:rFonts w:ascii="Arial" w:hAnsi="Arial" w:cs="Arial"/>
          <w:sz w:val="24"/>
          <w:szCs w:val="24"/>
        </w:rPr>
        <w:t xml:space="preserve">research </w:t>
      </w:r>
      <w:r w:rsidR="00885FD5">
        <w:rPr>
          <w:rFonts w:ascii="Arial" w:hAnsi="Arial" w:cs="Arial"/>
          <w:sz w:val="24"/>
          <w:szCs w:val="24"/>
        </w:rPr>
        <w:t>indicat</w:t>
      </w:r>
      <w:r w:rsidR="00D75C8F">
        <w:rPr>
          <w:rFonts w:ascii="Arial" w:hAnsi="Arial" w:cs="Arial"/>
          <w:sz w:val="24"/>
          <w:szCs w:val="24"/>
        </w:rPr>
        <w:t>es</w:t>
      </w:r>
      <w:r w:rsidR="00885FD5">
        <w:rPr>
          <w:rFonts w:ascii="Arial" w:hAnsi="Arial" w:cs="Arial"/>
          <w:sz w:val="24"/>
          <w:szCs w:val="24"/>
        </w:rPr>
        <w:t xml:space="preserve"> </w:t>
      </w:r>
      <w:r w:rsidR="00966CCB" w:rsidRPr="008366EB">
        <w:rPr>
          <w:rFonts w:ascii="Arial" w:hAnsi="Arial" w:cs="Arial"/>
          <w:sz w:val="24"/>
          <w:szCs w:val="24"/>
        </w:rPr>
        <w:t xml:space="preserve">pharmacists welcome opportunities to promote health and </w:t>
      </w:r>
      <w:r w:rsidR="00B6733D" w:rsidRPr="008366EB">
        <w:rPr>
          <w:rFonts w:ascii="Arial" w:hAnsi="Arial" w:cs="Arial"/>
          <w:sz w:val="24"/>
          <w:szCs w:val="24"/>
        </w:rPr>
        <w:t>wellbeing.</w:t>
      </w:r>
      <w:r w:rsidR="00B6733D" w:rsidRPr="008366EB">
        <w:rPr>
          <w:rStyle w:val="maintitle"/>
          <w:rFonts w:ascii="Arial" w:hAnsi="Arial" w:cs="Arial"/>
          <w:sz w:val="24"/>
          <w:szCs w:val="24"/>
        </w:rPr>
        <w:t>[4]</w:t>
      </w:r>
      <w:r w:rsidR="00220215" w:rsidRPr="008366EB">
        <w:rPr>
          <w:rStyle w:val="maintitle"/>
          <w:rFonts w:ascii="Arial" w:hAnsi="Arial" w:cs="Arial"/>
          <w:sz w:val="24"/>
          <w:szCs w:val="24"/>
        </w:rPr>
        <w:t xml:space="preserve"> Community pharmacies </w:t>
      </w:r>
      <w:r w:rsidR="00885FD5">
        <w:rPr>
          <w:rStyle w:val="maintitle"/>
          <w:rFonts w:ascii="Arial" w:hAnsi="Arial" w:cs="Arial"/>
          <w:sz w:val="24"/>
          <w:szCs w:val="24"/>
        </w:rPr>
        <w:t>are highly</w:t>
      </w:r>
      <w:r w:rsidR="00220215" w:rsidRPr="008366EB">
        <w:rPr>
          <w:rStyle w:val="maintitle"/>
          <w:rFonts w:ascii="Arial" w:hAnsi="Arial" w:cs="Arial"/>
          <w:sz w:val="24"/>
          <w:szCs w:val="24"/>
        </w:rPr>
        <w:t xml:space="preserve"> accessible</w:t>
      </w:r>
      <w:r w:rsidR="008625BD">
        <w:rPr>
          <w:rStyle w:val="maintitle"/>
          <w:rFonts w:ascii="Arial" w:hAnsi="Arial" w:cs="Arial"/>
          <w:sz w:val="24"/>
          <w:szCs w:val="24"/>
        </w:rPr>
        <w:t xml:space="preserve"> </w:t>
      </w:r>
      <w:r w:rsidR="0057358E">
        <w:rPr>
          <w:rStyle w:val="maintitle"/>
          <w:rFonts w:ascii="Arial" w:hAnsi="Arial" w:cs="Arial"/>
          <w:sz w:val="24"/>
          <w:szCs w:val="24"/>
        </w:rPr>
        <w:t xml:space="preserve">and </w:t>
      </w:r>
      <w:r w:rsidR="008625BD">
        <w:rPr>
          <w:rStyle w:val="maintitle"/>
          <w:rFonts w:ascii="Arial" w:hAnsi="Arial" w:cs="Arial"/>
          <w:sz w:val="24"/>
          <w:szCs w:val="24"/>
        </w:rPr>
        <w:t>a</w:t>
      </w:r>
      <w:r w:rsidR="00831ABC">
        <w:rPr>
          <w:rStyle w:val="maintitle"/>
          <w:rFonts w:ascii="Arial" w:hAnsi="Arial" w:cs="Arial"/>
          <w:sz w:val="24"/>
          <w:szCs w:val="24"/>
        </w:rPr>
        <w:t>pproximately</w:t>
      </w:r>
      <w:r w:rsidR="00831ABC" w:rsidRPr="008366EB">
        <w:rPr>
          <w:rStyle w:val="maintitle"/>
          <w:rFonts w:ascii="Arial" w:hAnsi="Arial" w:cs="Arial"/>
          <w:sz w:val="24"/>
          <w:szCs w:val="24"/>
        </w:rPr>
        <w:t xml:space="preserve"> 500 million visits are made in England each year</w:t>
      </w:r>
      <w:r w:rsidR="0057358E">
        <w:rPr>
          <w:rStyle w:val="maintitle"/>
          <w:rFonts w:ascii="Arial" w:hAnsi="Arial" w:cs="Arial"/>
          <w:sz w:val="24"/>
          <w:szCs w:val="24"/>
        </w:rPr>
        <w:t>.</w:t>
      </w:r>
      <w:r w:rsidR="00831ABC" w:rsidRPr="008366EB">
        <w:rPr>
          <w:rStyle w:val="maintitle"/>
          <w:rFonts w:ascii="Arial" w:hAnsi="Arial" w:cs="Arial"/>
          <w:sz w:val="24"/>
          <w:szCs w:val="24"/>
        </w:rPr>
        <w:t>[5]</w:t>
      </w:r>
      <w:r w:rsidR="00831ABC">
        <w:rPr>
          <w:rStyle w:val="maintitle"/>
          <w:rFonts w:ascii="Arial" w:hAnsi="Arial" w:cs="Arial"/>
          <w:sz w:val="24"/>
          <w:szCs w:val="24"/>
        </w:rPr>
        <w:t xml:space="preserve"> </w:t>
      </w:r>
      <w:r w:rsidR="0057358E">
        <w:rPr>
          <w:rStyle w:val="maintitle"/>
          <w:rFonts w:ascii="Arial" w:hAnsi="Arial" w:cs="Arial"/>
          <w:sz w:val="24"/>
          <w:szCs w:val="24"/>
        </w:rPr>
        <w:t xml:space="preserve">In addition </w:t>
      </w:r>
      <w:r w:rsidR="00DB39F5">
        <w:rPr>
          <w:rStyle w:val="maintitle"/>
          <w:rFonts w:ascii="Arial" w:hAnsi="Arial" w:cs="Arial"/>
          <w:sz w:val="24"/>
          <w:szCs w:val="24"/>
        </w:rPr>
        <w:t>90% of the population in England live within a 20 minute walk of a community pharmacy</w:t>
      </w:r>
      <w:r w:rsidR="008625BD">
        <w:rPr>
          <w:rStyle w:val="maintitle"/>
          <w:rFonts w:ascii="Arial" w:hAnsi="Arial" w:cs="Arial"/>
          <w:sz w:val="24"/>
          <w:szCs w:val="24"/>
        </w:rPr>
        <w:t>.</w:t>
      </w:r>
      <w:r w:rsidR="00DB39F5">
        <w:rPr>
          <w:rStyle w:val="maintitle"/>
          <w:rFonts w:ascii="Arial" w:hAnsi="Arial" w:cs="Arial"/>
          <w:sz w:val="24"/>
          <w:szCs w:val="24"/>
        </w:rPr>
        <w:t xml:space="preserve"> </w:t>
      </w:r>
      <w:r w:rsidR="002C2E06">
        <w:rPr>
          <w:rStyle w:val="maintitle"/>
          <w:rFonts w:ascii="Arial" w:hAnsi="Arial" w:cs="Arial"/>
          <w:sz w:val="24"/>
          <w:szCs w:val="24"/>
        </w:rPr>
        <w:t>There are more pharmacies per head of population</w:t>
      </w:r>
      <w:r w:rsidR="008B7008" w:rsidRPr="008366EB">
        <w:rPr>
          <w:rStyle w:val="maintitle"/>
          <w:rFonts w:ascii="Arial" w:hAnsi="Arial" w:cs="Arial"/>
          <w:sz w:val="24"/>
          <w:szCs w:val="24"/>
        </w:rPr>
        <w:t xml:space="preserve"> in areas of highest deprivation</w:t>
      </w:r>
      <w:r w:rsidR="00DA4252" w:rsidRPr="008366EB">
        <w:rPr>
          <w:rStyle w:val="maintitle"/>
          <w:rFonts w:ascii="Arial" w:hAnsi="Arial" w:cs="Arial"/>
          <w:sz w:val="24"/>
          <w:szCs w:val="24"/>
        </w:rPr>
        <w:t xml:space="preserve"> where inequalities in health are </w:t>
      </w:r>
      <w:r w:rsidR="00DB39F5">
        <w:rPr>
          <w:rStyle w:val="maintitle"/>
          <w:rFonts w:ascii="Arial" w:hAnsi="Arial" w:cs="Arial"/>
          <w:sz w:val="24"/>
          <w:szCs w:val="24"/>
        </w:rPr>
        <w:t>widest</w:t>
      </w:r>
      <w:r w:rsidR="0057358E">
        <w:rPr>
          <w:rStyle w:val="maintitle"/>
          <w:rFonts w:ascii="Arial" w:hAnsi="Arial" w:cs="Arial"/>
          <w:sz w:val="24"/>
          <w:szCs w:val="24"/>
        </w:rPr>
        <w:t xml:space="preserve"> </w:t>
      </w:r>
      <w:r w:rsidR="00DA4252" w:rsidRPr="008366EB">
        <w:rPr>
          <w:rStyle w:val="maintitle"/>
          <w:rFonts w:ascii="Arial" w:hAnsi="Arial" w:cs="Arial"/>
          <w:sz w:val="24"/>
          <w:szCs w:val="24"/>
        </w:rPr>
        <w:t>[</w:t>
      </w:r>
      <w:r w:rsidR="00831ABC">
        <w:rPr>
          <w:rStyle w:val="maintitle"/>
          <w:rFonts w:ascii="Arial" w:hAnsi="Arial" w:cs="Arial"/>
          <w:sz w:val="24"/>
          <w:szCs w:val="24"/>
        </w:rPr>
        <w:t>6</w:t>
      </w:r>
      <w:r w:rsidR="00DA4252" w:rsidRPr="008366EB">
        <w:rPr>
          <w:rStyle w:val="maintitle"/>
          <w:rFonts w:ascii="Arial" w:hAnsi="Arial" w:cs="Arial"/>
          <w:sz w:val="24"/>
          <w:szCs w:val="24"/>
        </w:rPr>
        <w:t xml:space="preserve">] </w:t>
      </w:r>
      <w:r w:rsidR="0057358E">
        <w:rPr>
          <w:rStyle w:val="maintitle"/>
          <w:rFonts w:ascii="Arial" w:hAnsi="Arial" w:cs="Arial"/>
          <w:sz w:val="24"/>
          <w:szCs w:val="24"/>
        </w:rPr>
        <w:t>and t</w:t>
      </w:r>
      <w:r w:rsidR="00DA4252" w:rsidRPr="008366EB">
        <w:rPr>
          <w:rStyle w:val="maintitle"/>
          <w:rFonts w:ascii="Arial" w:hAnsi="Arial" w:cs="Arial"/>
          <w:sz w:val="24"/>
          <w:szCs w:val="24"/>
        </w:rPr>
        <w:t xml:space="preserve">his </w:t>
      </w:r>
      <w:r w:rsidR="008625BD">
        <w:rPr>
          <w:rStyle w:val="maintitle"/>
          <w:rFonts w:ascii="Arial" w:hAnsi="Arial" w:cs="Arial"/>
          <w:sz w:val="24"/>
          <w:szCs w:val="24"/>
        </w:rPr>
        <w:t>“</w:t>
      </w:r>
      <w:r w:rsidR="00DA4252" w:rsidRPr="008366EB">
        <w:rPr>
          <w:rStyle w:val="maintitle"/>
          <w:rFonts w:ascii="Arial" w:hAnsi="Arial" w:cs="Arial"/>
          <w:sz w:val="24"/>
          <w:szCs w:val="24"/>
        </w:rPr>
        <w:t>pos</w:t>
      </w:r>
      <w:r w:rsidR="00700D2C" w:rsidRPr="008366EB">
        <w:rPr>
          <w:rStyle w:val="maintitle"/>
          <w:rFonts w:ascii="Arial" w:hAnsi="Arial" w:cs="Arial"/>
          <w:sz w:val="24"/>
          <w:szCs w:val="24"/>
        </w:rPr>
        <w:t>i</w:t>
      </w:r>
      <w:r w:rsidR="00DA4252" w:rsidRPr="008366EB">
        <w:rPr>
          <w:rStyle w:val="maintitle"/>
          <w:rFonts w:ascii="Arial" w:hAnsi="Arial" w:cs="Arial"/>
          <w:sz w:val="24"/>
          <w:szCs w:val="24"/>
        </w:rPr>
        <w:t>tive pharmacy care law</w:t>
      </w:r>
      <w:r w:rsidR="008625BD">
        <w:rPr>
          <w:rStyle w:val="maintitle"/>
          <w:rFonts w:ascii="Arial" w:hAnsi="Arial" w:cs="Arial"/>
          <w:sz w:val="24"/>
          <w:szCs w:val="24"/>
        </w:rPr>
        <w:t>”</w:t>
      </w:r>
      <w:r w:rsidR="00DA4252" w:rsidRPr="008366EB">
        <w:rPr>
          <w:rStyle w:val="maintitle"/>
          <w:rFonts w:ascii="Arial" w:hAnsi="Arial" w:cs="Arial"/>
          <w:sz w:val="24"/>
          <w:szCs w:val="24"/>
        </w:rPr>
        <w:t xml:space="preserve"> is also observed in Wales.[</w:t>
      </w:r>
      <w:r w:rsidR="00831ABC">
        <w:rPr>
          <w:rStyle w:val="maintitle"/>
          <w:rFonts w:ascii="Arial" w:hAnsi="Arial" w:cs="Arial"/>
          <w:sz w:val="24"/>
          <w:szCs w:val="24"/>
        </w:rPr>
        <w:t>7</w:t>
      </w:r>
      <w:r w:rsidR="00DA4252" w:rsidRPr="008366EB">
        <w:rPr>
          <w:rStyle w:val="maintitle"/>
          <w:rFonts w:ascii="Arial" w:hAnsi="Arial" w:cs="Arial"/>
          <w:sz w:val="24"/>
          <w:szCs w:val="24"/>
        </w:rPr>
        <w:t>]</w:t>
      </w:r>
      <w:r w:rsidR="008B7008" w:rsidRPr="008366EB">
        <w:rPr>
          <w:rStyle w:val="maintitle"/>
          <w:rFonts w:ascii="Arial" w:hAnsi="Arial" w:cs="Arial"/>
          <w:sz w:val="24"/>
          <w:szCs w:val="24"/>
        </w:rPr>
        <w:t xml:space="preserve"> </w:t>
      </w:r>
      <w:r w:rsidR="0083233C">
        <w:rPr>
          <w:rStyle w:val="maintitle"/>
          <w:rFonts w:ascii="Arial" w:hAnsi="Arial" w:cs="Arial"/>
          <w:sz w:val="24"/>
          <w:szCs w:val="24"/>
        </w:rPr>
        <w:t>In Wales</w:t>
      </w:r>
      <w:r w:rsidR="0083233C" w:rsidRPr="008366EB">
        <w:rPr>
          <w:rStyle w:val="maintitle"/>
          <w:rFonts w:ascii="Arial" w:hAnsi="Arial" w:cs="Arial"/>
          <w:sz w:val="24"/>
          <w:szCs w:val="24"/>
        </w:rPr>
        <w:t xml:space="preserve"> 714 pharmacies dispensed 71.2 million prescriptions in 2013-14 </w:t>
      </w:r>
      <w:r w:rsidR="000D3C84">
        <w:rPr>
          <w:rStyle w:val="maintitle"/>
          <w:rFonts w:ascii="Arial" w:hAnsi="Arial" w:cs="Arial"/>
          <w:sz w:val="24"/>
          <w:szCs w:val="24"/>
        </w:rPr>
        <w:t>with</w:t>
      </w:r>
      <w:r w:rsidR="0083233C" w:rsidRPr="008366EB">
        <w:rPr>
          <w:rStyle w:val="maintitle"/>
          <w:rFonts w:ascii="Arial" w:hAnsi="Arial" w:cs="Arial"/>
          <w:sz w:val="24"/>
          <w:szCs w:val="24"/>
        </w:rPr>
        <w:t xml:space="preserve"> </w:t>
      </w:r>
      <w:r w:rsidR="000D3C84">
        <w:rPr>
          <w:rStyle w:val="maintitle"/>
          <w:rFonts w:ascii="Arial" w:hAnsi="Arial" w:cs="Arial"/>
          <w:sz w:val="24"/>
          <w:szCs w:val="24"/>
        </w:rPr>
        <w:t xml:space="preserve">many </w:t>
      </w:r>
      <w:r w:rsidR="0083233C" w:rsidRPr="008366EB">
        <w:rPr>
          <w:rStyle w:val="maintitle"/>
          <w:rFonts w:ascii="Arial" w:hAnsi="Arial" w:cs="Arial"/>
          <w:sz w:val="24"/>
          <w:szCs w:val="24"/>
        </w:rPr>
        <w:t>provid</w:t>
      </w:r>
      <w:r w:rsidR="000D3C84">
        <w:rPr>
          <w:rStyle w:val="maintitle"/>
          <w:rFonts w:ascii="Arial" w:hAnsi="Arial" w:cs="Arial"/>
          <w:sz w:val="24"/>
          <w:szCs w:val="24"/>
        </w:rPr>
        <w:t>ing</w:t>
      </w:r>
      <w:r w:rsidR="0083233C" w:rsidRPr="008366EB">
        <w:rPr>
          <w:rStyle w:val="maintitle"/>
          <w:rFonts w:ascii="Arial" w:hAnsi="Arial" w:cs="Arial"/>
          <w:sz w:val="24"/>
          <w:szCs w:val="24"/>
        </w:rPr>
        <w:t xml:space="preserve"> </w:t>
      </w:r>
      <w:r w:rsidR="000D3C84">
        <w:rPr>
          <w:rStyle w:val="maintitle"/>
          <w:rFonts w:ascii="Arial" w:hAnsi="Arial" w:cs="Arial"/>
          <w:sz w:val="24"/>
          <w:szCs w:val="24"/>
        </w:rPr>
        <w:t>additional,</w:t>
      </w:r>
      <w:r w:rsidR="0083233C" w:rsidRPr="008366EB">
        <w:rPr>
          <w:rStyle w:val="maintitle"/>
          <w:rFonts w:ascii="Arial" w:hAnsi="Arial" w:cs="Arial"/>
          <w:sz w:val="24"/>
          <w:szCs w:val="24"/>
        </w:rPr>
        <w:t xml:space="preserve"> </w:t>
      </w:r>
      <w:r w:rsidR="000D3C84">
        <w:rPr>
          <w:rStyle w:val="maintitle"/>
          <w:rFonts w:ascii="Arial" w:hAnsi="Arial" w:cs="Arial"/>
          <w:sz w:val="24"/>
          <w:szCs w:val="24"/>
        </w:rPr>
        <w:t xml:space="preserve">locally commissioned, </w:t>
      </w:r>
      <w:r w:rsidR="0083233C" w:rsidRPr="008366EB">
        <w:rPr>
          <w:rStyle w:val="maintitle"/>
          <w:rFonts w:ascii="Arial" w:hAnsi="Arial" w:cs="Arial"/>
          <w:sz w:val="24"/>
          <w:szCs w:val="24"/>
        </w:rPr>
        <w:t>public health services</w:t>
      </w:r>
      <w:r w:rsidR="002B54A3">
        <w:rPr>
          <w:rStyle w:val="maintitle"/>
          <w:rFonts w:ascii="Arial" w:hAnsi="Arial" w:cs="Arial"/>
          <w:sz w:val="24"/>
          <w:szCs w:val="24"/>
        </w:rPr>
        <w:t>[8] h</w:t>
      </w:r>
      <w:r w:rsidR="0083233C">
        <w:rPr>
          <w:rStyle w:val="maintitle"/>
          <w:rFonts w:ascii="Arial" w:hAnsi="Arial" w:cs="Arial"/>
          <w:sz w:val="24"/>
          <w:szCs w:val="24"/>
        </w:rPr>
        <w:t>ighlighting the potential for c</w:t>
      </w:r>
      <w:r w:rsidR="0083233C" w:rsidRPr="008366EB">
        <w:rPr>
          <w:rStyle w:val="maintitle"/>
          <w:rFonts w:ascii="Arial" w:hAnsi="Arial" w:cs="Arial"/>
          <w:sz w:val="24"/>
          <w:szCs w:val="24"/>
        </w:rPr>
        <w:t>ommunity pharmac</w:t>
      </w:r>
      <w:r w:rsidR="0083233C">
        <w:rPr>
          <w:rStyle w:val="maintitle"/>
          <w:rFonts w:ascii="Arial" w:hAnsi="Arial" w:cs="Arial"/>
          <w:sz w:val="24"/>
          <w:szCs w:val="24"/>
        </w:rPr>
        <w:t xml:space="preserve">ies </w:t>
      </w:r>
      <w:r w:rsidR="002B54A3">
        <w:rPr>
          <w:rStyle w:val="maintitle"/>
          <w:rFonts w:ascii="Arial" w:hAnsi="Arial" w:cs="Arial"/>
          <w:sz w:val="24"/>
          <w:szCs w:val="24"/>
        </w:rPr>
        <w:t>as</w:t>
      </w:r>
      <w:r w:rsidR="0083233C" w:rsidRPr="008366EB">
        <w:rPr>
          <w:rStyle w:val="maintitle"/>
          <w:rFonts w:ascii="Arial" w:hAnsi="Arial" w:cs="Arial"/>
          <w:sz w:val="24"/>
          <w:szCs w:val="24"/>
        </w:rPr>
        <w:t xml:space="preserve"> </w:t>
      </w:r>
      <w:r w:rsidR="002B54A3">
        <w:rPr>
          <w:rStyle w:val="maintitle"/>
          <w:rFonts w:ascii="Arial" w:hAnsi="Arial" w:cs="Arial"/>
          <w:sz w:val="24"/>
          <w:szCs w:val="24"/>
        </w:rPr>
        <w:t xml:space="preserve">an </w:t>
      </w:r>
      <w:r w:rsidR="0083233C">
        <w:rPr>
          <w:rStyle w:val="maintitle"/>
          <w:rFonts w:ascii="Arial" w:hAnsi="Arial" w:cs="Arial"/>
          <w:sz w:val="24"/>
          <w:szCs w:val="24"/>
        </w:rPr>
        <w:t>opportune</w:t>
      </w:r>
      <w:r w:rsidR="0083233C" w:rsidRPr="008366EB">
        <w:rPr>
          <w:rStyle w:val="maintitle"/>
          <w:rFonts w:ascii="Arial" w:hAnsi="Arial" w:cs="Arial"/>
          <w:sz w:val="24"/>
          <w:szCs w:val="24"/>
        </w:rPr>
        <w:t xml:space="preserve"> location from which to deliver health improvement campaigns.</w:t>
      </w:r>
    </w:p>
    <w:p w:rsidR="00353E82" w:rsidRPr="008366EB" w:rsidRDefault="00353E82" w:rsidP="00C815CF">
      <w:pPr>
        <w:spacing w:after="0" w:line="360" w:lineRule="auto"/>
        <w:jc w:val="both"/>
        <w:rPr>
          <w:rFonts w:ascii="Arial" w:hAnsi="Arial" w:cs="Arial"/>
          <w:sz w:val="24"/>
          <w:szCs w:val="24"/>
        </w:rPr>
      </w:pPr>
    </w:p>
    <w:p w:rsidR="00814BD0" w:rsidRDefault="000D3C84" w:rsidP="00C815CF">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The term </w:t>
      </w:r>
      <w:r w:rsidR="00C72A7B">
        <w:rPr>
          <w:rFonts w:ascii="Arial" w:hAnsi="Arial" w:cs="Arial"/>
          <w:sz w:val="24"/>
          <w:szCs w:val="24"/>
        </w:rPr>
        <w:t>‘</w:t>
      </w:r>
      <w:r>
        <w:rPr>
          <w:rFonts w:ascii="Arial" w:hAnsi="Arial" w:cs="Arial"/>
          <w:sz w:val="24"/>
          <w:szCs w:val="24"/>
        </w:rPr>
        <w:t>skin cancer</w:t>
      </w:r>
      <w:r w:rsidR="00C72A7B">
        <w:rPr>
          <w:rFonts w:ascii="Arial" w:hAnsi="Arial" w:cs="Arial"/>
          <w:sz w:val="24"/>
          <w:szCs w:val="24"/>
        </w:rPr>
        <w:t>’</w:t>
      </w:r>
      <w:r>
        <w:rPr>
          <w:rFonts w:ascii="Arial" w:hAnsi="Arial" w:cs="Arial"/>
          <w:sz w:val="24"/>
          <w:szCs w:val="24"/>
        </w:rPr>
        <w:t xml:space="preserve"> </w:t>
      </w:r>
      <w:r w:rsidR="00294A63">
        <w:rPr>
          <w:rFonts w:ascii="Arial" w:hAnsi="Arial" w:cs="Arial"/>
          <w:sz w:val="24"/>
          <w:szCs w:val="24"/>
        </w:rPr>
        <w:t>refers</w:t>
      </w:r>
      <w:r>
        <w:rPr>
          <w:rFonts w:ascii="Arial" w:hAnsi="Arial" w:cs="Arial"/>
          <w:sz w:val="24"/>
          <w:szCs w:val="24"/>
        </w:rPr>
        <w:t xml:space="preserve"> both to relatively common non-melanoma cancers, such as basal and squamous cell carcinomas, where prognosis is generally good</w:t>
      </w:r>
      <w:r w:rsidR="00294A63">
        <w:rPr>
          <w:rFonts w:ascii="Arial" w:hAnsi="Arial" w:cs="Arial"/>
          <w:sz w:val="24"/>
          <w:szCs w:val="24"/>
        </w:rPr>
        <w:t>,</w:t>
      </w:r>
      <w:r>
        <w:rPr>
          <w:rFonts w:ascii="Arial" w:hAnsi="Arial" w:cs="Arial"/>
          <w:sz w:val="24"/>
          <w:szCs w:val="24"/>
        </w:rPr>
        <w:t xml:space="preserve"> to less common, more severe cancers like melanoma where prevention and early detection are </w:t>
      </w:r>
      <w:r w:rsidR="00294A63">
        <w:rPr>
          <w:rFonts w:ascii="Arial" w:hAnsi="Arial" w:cs="Arial"/>
          <w:sz w:val="24"/>
          <w:szCs w:val="24"/>
        </w:rPr>
        <w:t>required to ensure better</w:t>
      </w:r>
      <w:r>
        <w:rPr>
          <w:rFonts w:ascii="Arial" w:hAnsi="Arial" w:cs="Arial"/>
          <w:sz w:val="24"/>
          <w:szCs w:val="24"/>
        </w:rPr>
        <w:t xml:space="preserve"> outcomes. </w:t>
      </w:r>
      <w:r w:rsidR="00863950">
        <w:rPr>
          <w:rFonts w:ascii="Arial" w:hAnsi="Arial" w:cs="Arial"/>
          <w:sz w:val="24"/>
          <w:szCs w:val="24"/>
        </w:rPr>
        <w:t>In the UK around 2</w:t>
      </w:r>
      <w:r w:rsidR="00E56AA7" w:rsidRPr="008366EB">
        <w:rPr>
          <w:rFonts w:ascii="Arial" w:hAnsi="Arial" w:cs="Arial"/>
          <w:sz w:val="24"/>
          <w:szCs w:val="24"/>
        </w:rPr>
        <w:t xml:space="preserve">000 people die from </w:t>
      </w:r>
      <w:r w:rsidR="00294A63">
        <w:rPr>
          <w:rFonts w:ascii="Arial" w:hAnsi="Arial" w:cs="Arial"/>
          <w:sz w:val="24"/>
          <w:szCs w:val="24"/>
        </w:rPr>
        <w:t>melanoma</w:t>
      </w:r>
      <w:r w:rsidR="00E56AA7" w:rsidRPr="008366EB">
        <w:rPr>
          <w:rFonts w:ascii="Arial" w:hAnsi="Arial" w:cs="Arial"/>
          <w:sz w:val="24"/>
          <w:szCs w:val="24"/>
        </w:rPr>
        <w:t xml:space="preserve"> each year. In Wales</w:t>
      </w:r>
      <w:r w:rsidR="0085196C">
        <w:rPr>
          <w:rFonts w:ascii="Arial" w:hAnsi="Arial" w:cs="Arial"/>
          <w:sz w:val="24"/>
          <w:szCs w:val="24"/>
        </w:rPr>
        <w:t>, with less than 5% of the UK population,</w:t>
      </w:r>
      <w:r w:rsidR="00E56AA7" w:rsidRPr="008366EB">
        <w:rPr>
          <w:rFonts w:ascii="Arial" w:hAnsi="Arial" w:cs="Arial"/>
          <w:sz w:val="24"/>
          <w:szCs w:val="24"/>
        </w:rPr>
        <w:t xml:space="preserve"> this figure is around 150 </w:t>
      </w:r>
      <w:r w:rsidR="00E56AA7" w:rsidRPr="008366EB">
        <w:rPr>
          <w:rFonts w:ascii="Arial" w:eastAsia="Times New Roman" w:hAnsi="Arial" w:cs="Arial"/>
          <w:bCs/>
          <w:kern w:val="36"/>
          <w:sz w:val="24"/>
          <w:szCs w:val="24"/>
          <w:lang w:eastAsia="en-GB"/>
        </w:rPr>
        <w:t>with</w:t>
      </w:r>
      <w:r w:rsidR="00E56AA7" w:rsidRPr="008366EB">
        <w:rPr>
          <w:rFonts w:ascii="Arial" w:hAnsi="Arial" w:cs="Arial"/>
          <w:sz w:val="24"/>
          <w:szCs w:val="24"/>
        </w:rPr>
        <w:t xml:space="preserve"> approximately 700 new cases each year</w:t>
      </w:r>
      <w:r w:rsidR="00622D06">
        <w:rPr>
          <w:rFonts w:ascii="Arial" w:hAnsi="Arial" w:cs="Arial"/>
          <w:sz w:val="24"/>
          <w:szCs w:val="24"/>
        </w:rPr>
        <w:t>.</w:t>
      </w:r>
      <w:r w:rsidR="00831ABC">
        <w:rPr>
          <w:rFonts w:ascii="Arial" w:hAnsi="Arial" w:cs="Arial"/>
          <w:sz w:val="24"/>
          <w:szCs w:val="24"/>
        </w:rPr>
        <w:t>[9]</w:t>
      </w:r>
      <w:r w:rsidR="00E56AA7" w:rsidRPr="008366EB">
        <w:rPr>
          <w:rFonts w:ascii="Arial" w:hAnsi="Arial" w:cs="Arial"/>
          <w:sz w:val="24"/>
          <w:szCs w:val="24"/>
        </w:rPr>
        <w:t xml:space="preserve"> </w:t>
      </w:r>
      <w:r w:rsidR="00622D06">
        <w:rPr>
          <w:rFonts w:ascii="Arial" w:hAnsi="Arial" w:cs="Arial"/>
          <w:color w:val="000000"/>
          <w:sz w:val="24"/>
          <w:szCs w:val="24"/>
        </w:rPr>
        <w:t>B</w:t>
      </w:r>
      <w:r w:rsidR="00E56AA7" w:rsidRPr="008366EB">
        <w:rPr>
          <w:rFonts w:ascii="Arial" w:hAnsi="Arial" w:cs="Arial"/>
          <w:color w:val="000000"/>
          <w:sz w:val="24"/>
          <w:szCs w:val="24"/>
        </w:rPr>
        <w:t xml:space="preserve">etween 2000 and 2012 the number of cases of malignant melanoma rose by 75% </w:t>
      </w:r>
      <w:r w:rsidR="008625BD">
        <w:rPr>
          <w:rFonts w:ascii="Arial" w:hAnsi="Arial" w:cs="Arial"/>
          <w:color w:val="000000"/>
          <w:sz w:val="24"/>
          <w:szCs w:val="24"/>
        </w:rPr>
        <w:t>with</w:t>
      </w:r>
      <w:r w:rsidR="00831ABC">
        <w:rPr>
          <w:rFonts w:ascii="Arial" w:hAnsi="Arial" w:cs="Arial"/>
          <w:color w:val="000000"/>
          <w:sz w:val="24"/>
          <w:szCs w:val="24"/>
        </w:rPr>
        <w:t xml:space="preserve"> i</w:t>
      </w:r>
      <w:r w:rsidR="00E56AA7" w:rsidRPr="008366EB">
        <w:rPr>
          <w:rFonts w:ascii="Arial" w:hAnsi="Arial" w:cs="Arial"/>
          <w:color w:val="000000"/>
          <w:sz w:val="24"/>
          <w:szCs w:val="24"/>
        </w:rPr>
        <w:t>ncidence</w:t>
      </w:r>
      <w:r w:rsidR="00831ABC">
        <w:rPr>
          <w:rFonts w:ascii="Arial" w:hAnsi="Arial" w:cs="Arial"/>
          <w:color w:val="000000"/>
          <w:sz w:val="24"/>
          <w:szCs w:val="24"/>
        </w:rPr>
        <w:t xml:space="preserve"> doubling </w:t>
      </w:r>
      <w:r w:rsidR="00E56AA7" w:rsidRPr="008366EB">
        <w:rPr>
          <w:rFonts w:ascii="Arial" w:hAnsi="Arial" w:cs="Arial"/>
          <w:color w:val="000000"/>
          <w:sz w:val="24"/>
          <w:szCs w:val="24"/>
        </w:rPr>
        <w:t>in the last ten years. Malignant melanoma is now the seventh most common cancer in Wales.[</w:t>
      </w:r>
      <w:r w:rsidR="00831ABC">
        <w:rPr>
          <w:rFonts w:ascii="Arial" w:hAnsi="Arial" w:cs="Arial"/>
          <w:color w:val="000000"/>
          <w:sz w:val="24"/>
          <w:szCs w:val="24"/>
        </w:rPr>
        <w:t>9</w:t>
      </w:r>
      <w:r w:rsidR="00E56AA7" w:rsidRPr="008366EB">
        <w:rPr>
          <w:rFonts w:ascii="Arial" w:hAnsi="Arial" w:cs="Arial"/>
          <w:color w:val="000000"/>
          <w:sz w:val="24"/>
          <w:szCs w:val="24"/>
        </w:rPr>
        <w:t xml:space="preserve">] Relative survival rates are closely linked with cancer stage at diagnosis with higher survival rates observed in those diagnosed </w:t>
      </w:r>
      <w:r w:rsidR="008625BD">
        <w:rPr>
          <w:rFonts w:ascii="Arial" w:hAnsi="Arial" w:cs="Arial"/>
          <w:color w:val="000000"/>
          <w:sz w:val="24"/>
          <w:szCs w:val="24"/>
        </w:rPr>
        <w:t>sooner</w:t>
      </w:r>
      <w:r w:rsidR="00E56AA7" w:rsidRPr="008366EB">
        <w:rPr>
          <w:rFonts w:ascii="Arial" w:hAnsi="Arial" w:cs="Arial"/>
          <w:color w:val="000000"/>
          <w:sz w:val="24"/>
          <w:szCs w:val="24"/>
        </w:rPr>
        <w:t>. In light of this; prevention, awareness</w:t>
      </w:r>
      <w:r w:rsidR="00622D06">
        <w:rPr>
          <w:rFonts w:ascii="Arial" w:hAnsi="Arial" w:cs="Arial"/>
          <w:color w:val="000000"/>
          <w:sz w:val="24"/>
          <w:szCs w:val="24"/>
        </w:rPr>
        <w:t>,</w:t>
      </w:r>
      <w:r w:rsidR="00E56AA7" w:rsidRPr="008366EB">
        <w:rPr>
          <w:rFonts w:ascii="Arial" w:hAnsi="Arial" w:cs="Arial"/>
          <w:color w:val="000000"/>
          <w:sz w:val="24"/>
          <w:szCs w:val="24"/>
        </w:rPr>
        <w:t xml:space="preserve"> and early diagnosis are </w:t>
      </w:r>
      <w:r w:rsidR="002C12CD">
        <w:rPr>
          <w:rFonts w:ascii="Arial" w:hAnsi="Arial" w:cs="Arial"/>
          <w:color w:val="000000"/>
          <w:sz w:val="24"/>
          <w:szCs w:val="24"/>
        </w:rPr>
        <w:t>vital</w:t>
      </w:r>
      <w:r w:rsidR="002C12CD" w:rsidRPr="008366EB">
        <w:rPr>
          <w:rFonts w:ascii="Arial" w:hAnsi="Arial" w:cs="Arial"/>
          <w:color w:val="000000"/>
          <w:sz w:val="24"/>
          <w:szCs w:val="24"/>
        </w:rPr>
        <w:t xml:space="preserve"> </w:t>
      </w:r>
      <w:r w:rsidR="002C12CD">
        <w:rPr>
          <w:rFonts w:ascii="Arial" w:hAnsi="Arial" w:cs="Arial"/>
          <w:color w:val="000000"/>
          <w:sz w:val="24"/>
          <w:szCs w:val="24"/>
        </w:rPr>
        <w:t>in order to</w:t>
      </w:r>
      <w:r w:rsidR="00E56AA7" w:rsidRPr="008366EB">
        <w:rPr>
          <w:rFonts w:ascii="Arial" w:hAnsi="Arial" w:cs="Arial"/>
          <w:color w:val="000000"/>
          <w:sz w:val="24"/>
          <w:szCs w:val="24"/>
        </w:rPr>
        <w:t xml:space="preserve"> </w:t>
      </w:r>
      <w:r w:rsidR="002C12CD" w:rsidRPr="008366EB">
        <w:rPr>
          <w:rFonts w:ascii="Arial" w:hAnsi="Arial" w:cs="Arial"/>
          <w:color w:val="000000"/>
          <w:sz w:val="24"/>
          <w:szCs w:val="24"/>
        </w:rPr>
        <w:t>reduc</w:t>
      </w:r>
      <w:r w:rsidR="002C12CD">
        <w:rPr>
          <w:rFonts w:ascii="Arial" w:hAnsi="Arial" w:cs="Arial"/>
          <w:color w:val="000000"/>
          <w:sz w:val="24"/>
          <w:szCs w:val="24"/>
        </w:rPr>
        <w:t xml:space="preserve">e </w:t>
      </w:r>
      <w:r w:rsidR="00E56AA7" w:rsidRPr="008366EB">
        <w:rPr>
          <w:rFonts w:ascii="Arial" w:hAnsi="Arial" w:cs="Arial"/>
          <w:color w:val="000000"/>
          <w:sz w:val="24"/>
          <w:szCs w:val="24"/>
        </w:rPr>
        <w:t xml:space="preserve">the </w:t>
      </w:r>
      <w:r w:rsidR="008625BD">
        <w:rPr>
          <w:rFonts w:ascii="Arial" w:hAnsi="Arial" w:cs="Arial"/>
          <w:color w:val="000000"/>
          <w:sz w:val="24"/>
          <w:szCs w:val="24"/>
        </w:rPr>
        <w:t>morbidity and mortality associated with skin cancer</w:t>
      </w:r>
      <w:r w:rsidR="00E56AA7" w:rsidRPr="008366EB">
        <w:rPr>
          <w:rFonts w:ascii="Arial" w:hAnsi="Arial" w:cs="Arial"/>
          <w:color w:val="000000"/>
          <w:sz w:val="24"/>
          <w:szCs w:val="24"/>
        </w:rPr>
        <w:t xml:space="preserve">. In Wales cancer diagnoses, including those for melanoma, </w:t>
      </w:r>
      <w:r w:rsidR="00622D06">
        <w:rPr>
          <w:rFonts w:ascii="Arial" w:hAnsi="Arial" w:cs="Arial"/>
          <w:color w:val="000000"/>
          <w:sz w:val="24"/>
          <w:szCs w:val="24"/>
        </w:rPr>
        <w:t xml:space="preserve">are </w:t>
      </w:r>
      <w:r w:rsidR="0042655D">
        <w:rPr>
          <w:rFonts w:ascii="Arial" w:hAnsi="Arial" w:cs="Arial"/>
          <w:color w:val="000000"/>
          <w:sz w:val="24"/>
          <w:szCs w:val="24"/>
        </w:rPr>
        <w:t xml:space="preserve">linked to </w:t>
      </w:r>
      <w:r w:rsidR="00E56AA7" w:rsidRPr="008366EB">
        <w:rPr>
          <w:rFonts w:ascii="Arial" w:hAnsi="Arial" w:cs="Arial"/>
          <w:color w:val="000000"/>
          <w:sz w:val="24"/>
          <w:szCs w:val="24"/>
        </w:rPr>
        <w:t>deprivation.</w:t>
      </w:r>
      <w:r w:rsidR="00294A63">
        <w:rPr>
          <w:rFonts w:ascii="Arial" w:hAnsi="Arial" w:cs="Arial"/>
          <w:color w:val="000000"/>
          <w:sz w:val="24"/>
          <w:szCs w:val="24"/>
        </w:rPr>
        <w:t>[</w:t>
      </w:r>
      <w:r w:rsidR="00831ABC">
        <w:rPr>
          <w:rFonts w:ascii="Arial" w:hAnsi="Arial" w:cs="Arial"/>
          <w:color w:val="000000"/>
          <w:sz w:val="24"/>
          <w:szCs w:val="24"/>
        </w:rPr>
        <w:t>10</w:t>
      </w:r>
      <w:r w:rsidR="00E56AA7" w:rsidRPr="008366EB">
        <w:rPr>
          <w:rFonts w:ascii="Arial" w:hAnsi="Arial" w:cs="Arial"/>
          <w:color w:val="000000"/>
          <w:sz w:val="24"/>
          <w:szCs w:val="24"/>
        </w:rPr>
        <w:t xml:space="preserve">] </w:t>
      </w:r>
      <w:r w:rsidR="0042655D">
        <w:rPr>
          <w:rFonts w:ascii="Arial" w:hAnsi="Arial" w:cs="Arial"/>
          <w:color w:val="000000"/>
          <w:sz w:val="24"/>
          <w:szCs w:val="24"/>
        </w:rPr>
        <w:t>Cancer incidence</w:t>
      </w:r>
      <w:r w:rsidR="00FB4D4C" w:rsidRPr="008366EB">
        <w:rPr>
          <w:rFonts w:ascii="Arial" w:hAnsi="Arial" w:cs="Arial"/>
          <w:color w:val="000000"/>
          <w:sz w:val="24"/>
          <w:szCs w:val="24"/>
        </w:rPr>
        <w:t xml:space="preserve"> is around 20% higher in the most deprived</w:t>
      </w:r>
      <w:r w:rsidR="00831ABC">
        <w:rPr>
          <w:rFonts w:ascii="Arial" w:hAnsi="Arial" w:cs="Arial"/>
          <w:color w:val="000000"/>
          <w:sz w:val="24"/>
          <w:szCs w:val="24"/>
        </w:rPr>
        <w:t xml:space="preserve"> </w:t>
      </w:r>
      <w:r w:rsidR="00831ABC" w:rsidRPr="008366EB">
        <w:rPr>
          <w:rFonts w:ascii="Arial" w:hAnsi="Arial" w:cs="Arial"/>
          <w:color w:val="000000"/>
          <w:sz w:val="24"/>
          <w:szCs w:val="24"/>
        </w:rPr>
        <w:t>areas of Wales</w:t>
      </w:r>
      <w:r w:rsidR="002C718F">
        <w:rPr>
          <w:rFonts w:ascii="Arial" w:hAnsi="Arial" w:cs="Arial"/>
          <w:color w:val="000000"/>
          <w:sz w:val="24"/>
          <w:szCs w:val="24"/>
        </w:rPr>
        <w:t xml:space="preserve"> compared with the least deprived</w:t>
      </w:r>
      <w:r w:rsidR="00FB4D4C" w:rsidRPr="008366EB">
        <w:rPr>
          <w:rFonts w:ascii="Arial" w:hAnsi="Arial" w:cs="Arial"/>
          <w:color w:val="000000"/>
          <w:sz w:val="24"/>
          <w:szCs w:val="24"/>
        </w:rPr>
        <w:t xml:space="preserve">, </w:t>
      </w:r>
      <w:r w:rsidR="00622D06">
        <w:rPr>
          <w:rFonts w:ascii="Arial" w:hAnsi="Arial" w:cs="Arial"/>
          <w:color w:val="000000"/>
          <w:sz w:val="24"/>
          <w:szCs w:val="24"/>
        </w:rPr>
        <w:t xml:space="preserve">equating to </w:t>
      </w:r>
      <w:r w:rsidR="00FB4D4C" w:rsidRPr="008366EB">
        <w:rPr>
          <w:rFonts w:ascii="Arial" w:hAnsi="Arial" w:cs="Arial"/>
          <w:color w:val="000000"/>
          <w:sz w:val="24"/>
          <w:szCs w:val="24"/>
        </w:rPr>
        <w:t xml:space="preserve">around 80 </w:t>
      </w:r>
      <w:r w:rsidR="00831ABC">
        <w:rPr>
          <w:rFonts w:ascii="Arial" w:hAnsi="Arial" w:cs="Arial"/>
          <w:color w:val="000000"/>
          <w:sz w:val="24"/>
          <w:szCs w:val="24"/>
        </w:rPr>
        <w:t>excess</w:t>
      </w:r>
      <w:r w:rsidR="00FB4D4C" w:rsidRPr="008366EB">
        <w:rPr>
          <w:rFonts w:ascii="Arial" w:hAnsi="Arial" w:cs="Arial"/>
          <w:color w:val="000000"/>
          <w:sz w:val="24"/>
          <w:szCs w:val="24"/>
        </w:rPr>
        <w:t xml:space="preserve"> </w:t>
      </w:r>
      <w:r w:rsidR="00831ABC">
        <w:rPr>
          <w:rFonts w:ascii="Arial" w:hAnsi="Arial" w:cs="Arial"/>
          <w:color w:val="000000"/>
          <w:sz w:val="24"/>
          <w:szCs w:val="24"/>
        </w:rPr>
        <w:t>cases</w:t>
      </w:r>
      <w:r w:rsidR="00831ABC" w:rsidRPr="008366EB">
        <w:rPr>
          <w:rFonts w:ascii="Arial" w:hAnsi="Arial" w:cs="Arial"/>
          <w:color w:val="000000"/>
          <w:sz w:val="24"/>
          <w:szCs w:val="24"/>
        </w:rPr>
        <w:t xml:space="preserve"> </w:t>
      </w:r>
      <w:r w:rsidR="00FB4D4C" w:rsidRPr="008366EB">
        <w:rPr>
          <w:rFonts w:ascii="Arial" w:hAnsi="Arial" w:cs="Arial"/>
          <w:color w:val="000000"/>
          <w:sz w:val="24"/>
          <w:szCs w:val="24"/>
        </w:rPr>
        <w:t>per 100,000</w:t>
      </w:r>
      <w:r w:rsidR="00622D06">
        <w:rPr>
          <w:rFonts w:ascii="Arial" w:hAnsi="Arial" w:cs="Arial"/>
          <w:color w:val="000000"/>
          <w:sz w:val="24"/>
          <w:szCs w:val="24"/>
        </w:rPr>
        <w:t xml:space="preserve"> population</w:t>
      </w:r>
      <w:r w:rsidR="00FB4D4C" w:rsidRPr="008366EB">
        <w:rPr>
          <w:rFonts w:ascii="Arial" w:hAnsi="Arial" w:cs="Arial"/>
          <w:color w:val="000000"/>
          <w:sz w:val="24"/>
          <w:szCs w:val="24"/>
        </w:rPr>
        <w:t>.[</w:t>
      </w:r>
      <w:r w:rsidR="00831ABC">
        <w:rPr>
          <w:rFonts w:ascii="Arial" w:hAnsi="Arial" w:cs="Arial"/>
          <w:color w:val="000000"/>
          <w:sz w:val="24"/>
          <w:szCs w:val="24"/>
        </w:rPr>
        <w:t>11</w:t>
      </w:r>
      <w:r w:rsidR="00FB4D4C" w:rsidRPr="008366EB">
        <w:rPr>
          <w:rFonts w:ascii="Arial" w:hAnsi="Arial" w:cs="Arial"/>
          <w:color w:val="000000"/>
          <w:sz w:val="24"/>
          <w:szCs w:val="24"/>
        </w:rPr>
        <w:t xml:space="preserve">] </w:t>
      </w:r>
    </w:p>
    <w:p w:rsidR="00B92262" w:rsidRDefault="00B92262" w:rsidP="00C815CF">
      <w:pPr>
        <w:spacing w:after="0" w:line="360" w:lineRule="auto"/>
        <w:jc w:val="both"/>
        <w:rPr>
          <w:rFonts w:ascii="Arial" w:hAnsi="Arial" w:cs="Arial"/>
          <w:color w:val="000000"/>
          <w:sz w:val="24"/>
          <w:szCs w:val="24"/>
        </w:rPr>
      </w:pPr>
    </w:p>
    <w:p w:rsidR="000D3C84" w:rsidRDefault="001B1DD2" w:rsidP="00C815CF">
      <w:pPr>
        <w:spacing w:after="0" w:line="360" w:lineRule="auto"/>
        <w:jc w:val="both"/>
        <w:rPr>
          <w:rFonts w:ascii="Arial" w:hAnsi="Arial" w:cs="Arial"/>
          <w:sz w:val="24"/>
          <w:szCs w:val="24"/>
        </w:rPr>
      </w:pPr>
      <w:r w:rsidRPr="001B1DD2">
        <w:rPr>
          <w:rFonts w:ascii="Arial" w:hAnsi="Arial" w:cs="Arial"/>
          <w:sz w:val="24"/>
          <w:szCs w:val="24"/>
        </w:rPr>
        <w:t>Research into cancer prevention</w:t>
      </w:r>
      <w:r w:rsidR="00DC30A1">
        <w:rPr>
          <w:rFonts w:ascii="Arial" w:hAnsi="Arial" w:cs="Arial"/>
          <w:color w:val="000000"/>
          <w:sz w:val="24"/>
          <w:szCs w:val="24"/>
        </w:rPr>
        <w:t xml:space="preserve"> shows </w:t>
      </w:r>
      <w:r w:rsidR="000F5A84">
        <w:rPr>
          <w:rFonts w:ascii="Arial" w:hAnsi="Arial" w:cs="Arial"/>
          <w:color w:val="000000"/>
          <w:sz w:val="24"/>
          <w:szCs w:val="24"/>
        </w:rPr>
        <w:t>risk in sun</w:t>
      </w:r>
      <w:r w:rsidR="002B54A3">
        <w:rPr>
          <w:rFonts w:ascii="Arial" w:hAnsi="Arial" w:cs="Arial"/>
          <w:color w:val="000000"/>
          <w:sz w:val="24"/>
          <w:szCs w:val="24"/>
        </w:rPr>
        <w:t>-</w:t>
      </w:r>
      <w:r w:rsidR="00622D06">
        <w:rPr>
          <w:rFonts w:ascii="Arial" w:hAnsi="Arial" w:cs="Arial"/>
          <w:color w:val="000000"/>
          <w:sz w:val="24"/>
          <w:szCs w:val="24"/>
        </w:rPr>
        <w:t>safety behaviours</w:t>
      </w:r>
      <w:r w:rsidR="0042655D">
        <w:rPr>
          <w:rFonts w:ascii="Arial" w:hAnsi="Arial" w:cs="Arial"/>
          <w:color w:val="000000"/>
          <w:sz w:val="24"/>
          <w:szCs w:val="24"/>
        </w:rPr>
        <w:t xml:space="preserve"> (</w:t>
      </w:r>
      <w:r w:rsidR="00C40261">
        <w:rPr>
          <w:rFonts w:ascii="Arial" w:hAnsi="Arial" w:cs="Arial"/>
          <w:sz w:val="24"/>
          <w:szCs w:val="24"/>
        </w:rPr>
        <w:t xml:space="preserve">any activity that increases a person’s risk of developing skin cancer eg </w:t>
      </w:r>
      <w:r w:rsidR="0042655D">
        <w:rPr>
          <w:rFonts w:ascii="Arial" w:hAnsi="Arial" w:cs="Arial"/>
          <w:color w:val="000000"/>
          <w:sz w:val="24"/>
          <w:szCs w:val="24"/>
        </w:rPr>
        <w:t xml:space="preserve">excessive </w:t>
      </w:r>
      <w:r w:rsidR="0042655D" w:rsidRPr="008366EB">
        <w:rPr>
          <w:rFonts w:ascii="Arial" w:hAnsi="Arial" w:cs="Arial"/>
          <w:color w:val="000000"/>
          <w:sz w:val="24"/>
          <w:szCs w:val="24"/>
        </w:rPr>
        <w:t>sun exposure</w:t>
      </w:r>
      <w:r w:rsidR="0042655D">
        <w:rPr>
          <w:rFonts w:ascii="Arial" w:hAnsi="Arial" w:cs="Arial"/>
          <w:color w:val="000000"/>
          <w:sz w:val="24"/>
          <w:szCs w:val="24"/>
        </w:rPr>
        <w:t xml:space="preserve"> and frequent sunburn, and the use of tanning </w:t>
      </w:r>
      <w:r w:rsidR="00030D8A">
        <w:rPr>
          <w:rFonts w:ascii="Arial" w:hAnsi="Arial" w:cs="Arial"/>
          <w:color w:val="000000"/>
          <w:sz w:val="24"/>
          <w:szCs w:val="24"/>
        </w:rPr>
        <w:t>booths</w:t>
      </w:r>
      <w:r w:rsidR="0042655D">
        <w:rPr>
          <w:rFonts w:ascii="Arial" w:hAnsi="Arial" w:cs="Arial"/>
          <w:color w:val="000000"/>
          <w:sz w:val="24"/>
          <w:szCs w:val="24"/>
        </w:rPr>
        <w:t>)</w:t>
      </w:r>
      <w:r w:rsidR="0042655D" w:rsidRPr="008366EB">
        <w:rPr>
          <w:rFonts w:ascii="Arial" w:hAnsi="Arial" w:cs="Arial"/>
          <w:color w:val="000000"/>
          <w:sz w:val="24"/>
          <w:szCs w:val="24"/>
        </w:rPr>
        <w:t xml:space="preserve"> </w:t>
      </w:r>
      <w:r w:rsidR="00622D06">
        <w:rPr>
          <w:rFonts w:ascii="Arial" w:hAnsi="Arial" w:cs="Arial"/>
          <w:color w:val="000000"/>
          <w:sz w:val="24"/>
          <w:szCs w:val="24"/>
        </w:rPr>
        <w:t>are a</w:t>
      </w:r>
      <w:r w:rsidR="00682C8F" w:rsidRPr="008366EB">
        <w:rPr>
          <w:rFonts w:ascii="Arial" w:hAnsi="Arial" w:cs="Arial"/>
          <w:color w:val="000000"/>
          <w:sz w:val="24"/>
          <w:szCs w:val="24"/>
        </w:rPr>
        <w:t xml:space="preserve"> major cause of skin </w:t>
      </w:r>
      <w:r w:rsidR="00682C8F" w:rsidRPr="008366EB">
        <w:rPr>
          <w:rFonts w:ascii="Arial" w:hAnsi="Arial" w:cs="Arial"/>
          <w:color w:val="000000"/>
          <w:sz w:val="24"/>
          <w:szCs w:val="24"/>
        </w:rPr>
        <w:lastRenderedPageBreak/>
        <w:t>cancer</w:t>
      </w:r>
      <w:r w:rsidR="000F558D" w:rsidRPr="008366EB">
        <w:rPr>
          <w:rFonts w:ascii="Arial" w:hAnsi="Arial" w:cs="Arial"/>
          <w:color w:val="000000"/>
          <w:sz w:val="24"/>
          <w:szCs w:val="24"/>
        </w:rPr>
        <w:t>,[</w:t>
      </w:r>
      <w:r w:rsidR="00831ABC">
        <w:rPr>
          <w:rFonts w:ascii="Arial" w:hAnsi="Arial" w:cs="Arial"/>
          <w:color w:val="000000"/>
          <w:sz w:val="24"/>
          <w:szCs w:val="24"/>
        </w:rPr>
        <w:t>12,13</w:t>
      </w:r>
      <w:r w:rsidR="00622D06">
        <w:rPr>
          <w:rFonts w:ascii="Arial" w:hAnsi="Arial" w:cs="Arial"/>
          <w:color w:val="000000"/>
          <w:sz w:val="24"/>
          <w:szCs w:val="24"/>
        </w:rPr>
        <w:t xml:space="preserve">] </w:t>
      </w:r>
      <w:r w:rsidR="004F4774">
        <w:rPr>
          <w:rFonts w:ascii="Arial" w:hAnsi="Arial" w:cs="Arial"/>
          <w:sz w:val="24"/>
          <w:szCs w:val="24"/>
        </w:rPr>
        <w:t>P</w:t>
      </w:r>
      <w:r w:rsidR="00682C8F" w:rsidRPr="008366EB">
        <w:rPr>
          <w:rFonts w:ascii="Arial" w:hAnsi="Arial" w:cs="Arial"/>
          <w:sz w:val="24"/>
          <w:szCs w:val="24"/>
        </w:rPr>
        <w:t>rimary prevention strategies have therefore focussed on</w:t>
      </w:r>
      <w:r w:rsidR="005C769C" w:rsidRPr="008366EB">
        <w:rPr>
          <w:rFonts w:ascii="Arial" w:hAnsi="Arial" w:cs="Arial"/>
          <w:sz w:val="24"/>
          <w:szCs w:val="24"/>
        </w:rPr>
        <w:t xml:space="preserve"> </w:t>
      </w:r>
      <w:r w:rsidR="00682C8F" w:rsidRPr="008366EB">
        <w:rPr>
          <w:rFonts w:ascii="Arial" w:hAnsi="Arial" w:cs="Arial"/>
          <w:sz w:val="24"/>
          <w:szCs w:val="24"/>
        </w:rPr>
        <w:t xml:space="preserve">reducing </w:t>
      </w:r>
      <w:r w:rsidR="00622D06">
        <w:rPr>
          <w:rFonts w:ascii="Arial" w:hAnsi="Arial" w:cs="Arial"/>
          <w:sz w:val="24"/>
          <w:szCs w:val="24"/>
        </w:rPr>
        <w:t xml:space="preserve">the prevalence of </w:t>
      </w:r>
      <w:r w:rsidR="00EF3512">
        <w:rPr>
          <w:rFonts w:ascii="Arial" w:hAnsi="Arial" w:cs="Arial"/>
          <w:color w:val="000000"/>
          <w:sz w:val="24"/>
          <w:szCs w:val="24"/>
        </w:rPr>
        <w:t>such</w:t>
      </w:r>
      <w:r w:rsidR="00622D06">
        <w:rPr>
          <w:rFonts w:ascii="Arial" w:hAnsi="Arial" w:cs="Arial"/>
          <w:color w:val="000000"/>
          <w:sz w:val="24"/>
          <w:szCs w:val="24"/>
        </w:rPr>
        <w:t xml:space="preserve"> behaviours.</w:t>
      </w:r>
      <w:r w:rsidR="00831ABC">
        <w:rPr>
          <w:rFonts w:ascii="Arial" w:hAnsi="Arial" w:cs="Arial"/>
          <w:color w:val="000000"/>
          <w:sz w:val="24"/>
          <w:szCs w:val="24"/>
        </w:rPr>
        <w:t>[14]</w:t>
      </w:r>
      <w:r w:rsidR="002C718F">
        <w:rPr>
          <w:rFonts w:ascii="Arial" w:hAnsi="Arial" w:cs="Arial"/>
          <w:color w:val="000000"/>
          <w:sz w:val="24"/>
          <w:szCs w:val="24"/>
        </w:rPr>
        <w:t xml:space="preserve"> </w:t>
      </w:r>
      <w:r w:rsidR="002C718F" w:rsidRPr="008366EB">
        <w:rPr>
          <w:rFonts w:ascii="Arial" w:hAnsi="Arial" w:cs="Arial"/>
          <w:sz w:val="24"/>
          <w:szCs w:val="24"/>
        </w:rPr>
        <w:t>Previous studies of the association between geographical location, socio-economic status and tanning booth use in Wales have</w:t>
      </w:r>
      <w:r w:rsidR="002C718F" w:rsidRPr="008366EB">
        <w:rPr>
          <w:rFonts w:ascii="Arial" w:hAnsi="Arial" w:cs="Arial"/>
          <w:b/>
          <w:sz w:val="24"/>
          <w:szCs w:val="24"/>
        </w:rPr>
        <w:t xml:space="preserve"> </w:t>
      </w:r>
      <w:r w:rsidR="002C718F" w:rsidRPr="008366EB">
        <w:rPr>
          <w:rFonts w:ascii="Arial" w:hAnsi="Arial" w:cs="Arial"/>
          <w:sz w:val="24"/>
          <w:szCs w:val="24"/>
        </w:rPr>
        <w:t xml:space="preserve">found </w:t>
      </w:r>
      <w:r w:rsidR="002C718F" w:rsidRPr="008366EB">
        <w:rPr>
          <w:rFonts w:ascii="Arial" w:hAnsi="Arial" w:cs="Arial"/>
          <w:sz w:val="24"/>
          <w:szCs w:val="24"/>
          <w:lang w:val="en-US"/>
        </w:rPr>
        <w:t>the number of tanning outlets per 100,000 population increases in areas of high deprivation.</w:t>
      </w:r>
      <w:r w:rsidR="002C718F" w:rsidRPr="008366EB">
        <w:rPr>
          <w:rFonts w:ascii="Arial" w:hAnsi="Arial" w:cs="Arial"/>
          <w:sz w:val="24"/>
          <w:szCs w:val="24"/>
        </w:rPr>
        <w:t>[1</w:t>
      </w:r>
      <w:r w:rsidR="00DE1B05">
        <w:rPr>
          <w:rFonts w:ascii="Arial" w:hAnsi="Arial" w:cs="Arial"/>
          <w:sz w:val="24"/>
          <w:szCs w:val="24"/>
        </w:rPr>
        <w:t>5</w:t>
      </w:r>
      <w:r w:rsidR="002C718F">
        <w:rPr>
          <w:rFonts w:ascii="Arial" w:hAnsi="Arial" w:cs="Arial"/>
          <w:sz w:val="24"/>
          <w:szCs w:val="24"/>
        </w:rPr>
        <w:t>,1</w:t>
      </w:r>
      <w:r w:rsidR="00DE1B05">
        <w:rPr>
          <w:rFonts w:ascii="Arial" w:hAnsi="Arial" w:cs="Arial"/>
          <w:sz w:val="24"/>
          <w:szCs w:val="24"/>
        </w:rPr>
        <w:t>6</w:t>
      </w:r>
      <w:r w:rsidR="002C718F" w:rsidRPr="008366EB">
        <w:rPr>
          <w:rFonts w:ascii="Arial" w:hAnsi="Arial" w:cs="Arial"/>
          <w:sz w:val="24"/>
          <w:szCs w:val="24"/>
        </w:rPr>
        <w:t xml:space="preserve">] </w:t>
      </w:r>
      <w:r w:rsidR="002C718F">
        <w:rPr>
          <w:rFonts w:ascii="Arial" w:hAnsi="Arial" w:cs="Arial"/>
          <w:sz w:val="24"/>
          <w:szCs w:val="24"/>
        </w:rPr>
        <w:t xml:space="preserve">In light of this </w:t>
      </w:r>
      <w:r w:rsidR="00C72A7B">
        <w:rPr>
          <w:rFonts w:ascii="Arial" w:hAnsi="Arial" w:cs="Arial"/>
          <w:sz w:val="24"/>
          <w:szCs w:val="24"/>
        </w:rPr>
        <w:t>i</w:t>
      </w:r>
      <w:r w:rsidR="002C718F" w:rsidRPr="008366EB">
        <w:rPr>
          <w:rFonts w:ascii="Arial" w:hAnsi="Arial" w:cs="Arial"/>
          <w:sz w:val="24"/>
          <w:szCs w:val="24"/>
        </w:rPr>
        <w:t>t is particularly important that campaigns to improve public attitude, knowledge and awareness around sun</w:t>
      </w:r>
      <w:r w:rsidR="002C718F">
        <w:rPr>
          <w:rFonts w:ascii="Arial" w:hAnsi="Arial" w:cs="Arial"/>
          <w:sz w:val="24"/>
          <w:szCs w:val="24"/>
        </w:rPr>
        <w:t xml:space="preserve">-safety </w:t>
      </w:r>
      <w:r w:rsidR="002C718F" w:rsidRPr="008366EB">
        <w:rPr>
          <w:rFonts w:ascii="Arial" w:hAnsi="Arial" w:cs="Arial"/>
          <w:sz w:val="24"/>
          <w:szCs w:val="24"/>
        </w:rPr>
        <w:t xml:space="preserve">are targeted at areas of high deprivation. </w:t>
      </w:r>
    </w:p>
    <w:p w:rsidR="000D3C84" w:rsidRDefault="000D3C84" w:rsidP="00C815CF">
      <w:pPr>
        <w:spacing w:after="0" w:line="360" w:lineRule="auto"/>
        <w:jc w:val="both"/>
        <w:rPr>
          <w:rFonts w:ascii="Arial" w:hAnsi="Arial" w:cs="Arial"/>
          <w:sz w:val="24"/>
          <w:szCs w:val="24"/>
        </w:rPr>
      </w:pPr>
    </w:p>
    <w:p w:rsidR="000D3C84" w:rsidRDefault="00CD0298" w:rsidP="00C815CF">
      <w:pPr>
        <w:spacing w:after="0" w:line="360" w:lineRule="auto"/>
        <w:jc w:val="both"/>
        <w:rPr>
          <w:rFonts w:ascii="Arial" w:hAnsi="Arial" w:cs="Arial"/>
          <w:sz w:val="24"/>
          <w:szCs w:val="24"/>
        </w:rPr>
      </w:pPr>
      <w:r w:rsidRPr="008366EB">
        <w:rPr>
          <w:rFonts w:ascii="Arial" w:hAnsi="Arial" w:cs="Arial"/>
          <w:sz w:val="24"/>
          <w:szCs w:val="24"/>
        </w:rPr>
        <w:t>In 2011</w:t>
      </w:r>
      <w:r w:rsidR="0042655D">
        <w:rPr>
          <w:rFonts w:ascii="Arial" w:hAnsi="Arial" w:cs="Arial"/>
          <w:sz w:val="24"/>
          <w:szCs w:val="24"/>
        </w:rPr>
        <w:t xml:space="preserve"> </w:t>
      </w:r>
      <w:r w:rsidRPr="008366EB">
        <w:rPr>
          <w:rFonts w:ascii="Arial" w:hAnsi="Arial" w:cs="Arial"/>
          <w:sz w:val="24"/>
          <w:szCs w:val="24"/>
        </w:rPr>
        <w:t>the Welsh Government introduced legislation which both ban</w:t>
      </w:r>
      <w:r w:rsidR="006B47E3" w:rsidRPr="008366EB">
        <w:rPr>
          <w:rFonts w:ascii="Arial" w:hAnsi="Arial" w:cs="Arial"/>
          <w:sz w:val="24"/>
          <w:szCs w:val="24"/>
        </w:rPr>
        <w:t xml:space="preserve">ned the </w:t>
      </w:r>
      <w:r w:rsidRPr="008366EB">
        <w:rPr>
          <w:rFonts w:ascii="Arial" w:hAnsi="Arial" w:cs="Arial"/>
          <w:sz w:val="24"/>
          <w:szCs w:val="24"/>
        </w:rPr>
        <w:t xml:space="preserve">unsupervised use of tanning booths and prohibited the use of tanning booths </w:t>
      </w:r>
      <w:r w:rsidR="006B47E3" w:rsidRPr="008366EB">
        <w:rPr>
          <w:rFonts w:ascii="Arial" w:hAnsi="Arial" w:cs="Arial"/>
          <w:sz w:val="24"/>
          <w:szCs w:val="24"/>
        </w:rPr>
        <w:t>by individuals</w:t>
      </w:r>
      <w:r w:rsidRPr="008366EB">
        <w:rPr>
          <w:rFonts w:ascii="Arial" w:hAnsi="Arial" w:cs="Arial"/>
          <w:sz w:val="24"/>
          <w:szCs w:val="24"/>
        </w:rPr>
        <w:t xml:space="preserve"> under 18 years of age in any circumstances</w:t>
      </w:r>
      <w:r w:rsidR="00C40261">
        <w:rPr>
          <w:rFonts w:ascii="Arial" w:hAnsi="Arial" w:cs="Arial"/>
          <w:sz w:val="24"/>
          <w:szCs w:val="24"/>
        </w:rPr>
        <w:t>;</w:t>
      </w:r>
      <w:r w:rsidR="00C40261" w:rsidRPr="008366EB">
        <w:rPr>
          <w:rFonts w:ascii="Arial" w:hAnsi="Arial" w:cs="Arial"/>
          <w:sz w:val="24"/>
          <w:szCs w:val="24"/>
        </w:rPr>
        <w:t xml:space="preserve"> </w:t>
      </w:r>
      <w:r w:rsidRPr="008366EB">
        <w:rPr>
          <w:rFonts w:ascii="Arial" w:hAnsi="Arial" w:cs="Arial"/>
          <w:sz w:val="24"/>
          <w:szCs w:val="24"/>
        </w:rPr>
        <w:t>this was supported by research showing those under 35 who used sunbeds were 87% more likely to be diagnosed with skin cancer than those who did not.[1</w:t>
      </w:r>
      <w:r w:rsidR="00DE1B05">
        <w:rPr>
          <w:rFonts w:ascii="Arial" w:hAnsi="Arial" w:cs="Arial"/>
          <w:sz w:val="24"/>
          <w:szCs w:val="24"/>
        </w:rPr>
        <w:t>7</w:t>
      </w:r>
      <w:r w:rsidRPr="008366EB">
        <w:rPr>
          <w:rFonts w:ascii="Arial" w:hAnsi="Arial" w:cs="Arial"/>
          <w:sz w:val="24"/>
          <w:szCs w:val="24"/>
        </w:rPr>
        <w:t>]</w:t>
      </w:r>
    </w:p>
    <w:p w:rsidR="00C3458B" w:rsidRPr="008366EB" w:rsidRDefault="00C3458B" w:rsidP="00C815CF">
      <w:pPr>
        <w:spacing w:after="0" w:line="360" w:lineRule="auto"/>
        <w:jc w:val="both"/>
        <w:rPr>
          <w:rFonts w:ascii="Arial" w:hAnsi="Arial" w:cs="Arial"/>
          <w:sz w:val="24"/>
          <w:szCs w:val="24"/>
        </w:rPr>
      </w:pPr>
    </w:p>
    <w:p w:rsidR="00CD0298" w:rsidRPr="008366EB" w:rsidRDefault="00CD0298" w:rsidP="00C815CF">
      <w:pPr>
        <w:spacing w:after="0" w:line="360" w:lineRule="auto"/>
        <w:jc w:val="both"/>
        <w:rPr>
          <w:rFonts w:ascii="Arial" w:hAnsi="Arial" w:cs="Arial"/>
          <w:sz w:val="24"/>
          <w:szCs w:val="24"/>
        </w:rPr>
      </w:pPr>
      <w:r w:rsidRPr="008366EB">
        <w:rPr>
          <w:rFonts w:ascii="Arial" w:hAnsi="Arial" w:cs="Arial"/>
          <w:sz w:val="24"/>
          <w:szCs w:val="24"/>
        </w:rPr>
        <w:t xml:space="preserve">Research </w:t>
      </w:r>
      <w:r w:rsidR="0042655D">
        <w:rPr>
          <w:rFonts w:ascii="Arial" w:hAnsi="Arial" w:cs="Arial"/>
          <w:sz w:val="24"/>
          <w:szCs w:val="24"/>
        </w:rPr>
        <w:t>has shown</w:t>
      </w:r>
      <w:r w:rsidRPr="008366EB">
        <w:rPr>
          <w:rFonts w:ascii="Arial" w:hAnsi="Arial" w:cs="Arial"/>
          <w:sz w:val="24"/>
          <w:szCs w:val="24"/>
        </w:rPr>
        <w:t xml:space="preserve"> targeted </w:t>
      </w:r>
      <w:r w:rsidR="00030D8A">
        <w:rPr>
          <w:rFonts w:ascii="Arial" w:hAnsi="Arial" w:cs="Arial"/>
          <w:sz w:val="24"/>
          <w:szCs w:val="24"/>
        </w:rPr>
        <w:t xml:space="preserve">sun-safety </w:t>
      </w:r>
      <w:r w:rsidRPr="008366EB">
        <w:rPr>
          <w:rFonts w:ascii="Arial" w:hAnsi="Arial" w:cs="Arial"/>
          <w:sz w:val="24"/>
          <w:szCs w:val="24"/>
        </w:rPr>
        <w:t>campaigns to be particularly successful at improving knowledge.[1</w:t>
      </w:r>
      <w:r w:rsidR="00DE1B05">
        <w:rPr>
          <w:rFonts w:ascii="Arial" w:hAnsi="Arial" w:cs="Arial"/>
          <w:sz w:val="24"/>
          <w:szCs w:val="24"/>
        </w:rPr>
        <w:t>8</w:t>
      </w:r>
      <w:r w:rsidRPr="008366EB">
        <w:rPr>
          <w:rFonts w:ascii="Arial" w:hAnsi="Arial" w:cs="Arial"/>
          <w:sz w:val="24"/>
          <w:szCs w:val="24"/>
        </w:rPr>
        <w:t>] Although not unequivocal, there is evidence to suggest sun-awareness campaigns have resulted in improved sun-safety practices,[</w:t>
      </w:r>
      <w:r w:rsidR="00DE1B05">
        <w:rPr>
          <w:rFonts w:ascii="Arial" w:hAnsi="Arial" w:cs="Arial"/>
          <w:sz w:val="24"/>
          <w:szCs w:val="24"/>
        </w:rPr>
        <w:t>19</w:t>
      </w:r>
      <w:r w:rsidR="004226AE">
        <w:rPr>
          <w:rFonts w:ascii="Arial" w:hAnsi="Arial" w:cs="Arial"/>
          <w:sz w:val="24"/>
          <w:szCs w:val="24"/>
        </w:rPr>
        <w:t>-2</w:t>
      </w:r>
      <w:r w:rsidR="00DE1B05">
        <w:rPr>
          <w:rFonts w:ascii="Arial" w:hAnsi="Arial" w:cs="Arial"/>
          <w:sz w:val="24"/>
          <w:szCs w:val="24"/>
        </w:rPr>
        <w:t>3</w:t>
      </w:r>
      <w:r w:rsidRPr="008366EB">
        <w:rPr>
          <w:rFonts w:ascii="Arial" w:hAnsi="Arial" w:cs="Arial"/>
          <w:sz w:val="24"/>
          <w:szCs w:val="24"/>
        </w:rPr>
        <w:t>] closing the gap between knowledge and reported behaviours.[2</w:t>
      </w:r>
      <w:r w:rsidR="00DE1B05">
        <w:rPr>
          <w:rFonts w:ascii="Arial" w:hAnsi="Arial" w:cs="Arial"/>
          <w:sz w:val="24"/>
          <w:szCs w:val="24"/>
        </w:rPr>
        <w:t>4</w:t>
      </w:r>
      <w:r w:rsidRPr="008366EB">
        <w:rPr>
          <w:rFonts w:ascii="Arial" w:hAnsi="Arial" w:cs="Arial"/>
          <w:sz w:val="24"/>
          <w:szCs w:val="24"/>
        </w:rPr>
        <w:t>] A previous study into sun safety campaigns</w:t>
      </w:r>
      <w:r w:rsidR="002B54A3">
        <w:rPr>
          <w:rFonts w:ascii="Arial" w:hAnsi="Arial" w:cs="Arial"/>
          <w:sz w:val="24"/>
          <w:szCs w:val="24"/>
        </w:rPr>
        <w:t>,</w:t>
      </w:r>
      <w:r w:rsidRPr="008366EB">
        <w:rPr>
          <w:rFonts w:ascii="Arial" w:hAnsi="Arial" w:cs="Arial"/>
          <w:sz w:val="24"/>
          <w:szCs w:val="24"/>
        </w:rPr>
        <w:t xml:space="preserve"> aimed at changing behaviour</w:t>
      </w:r>
      <w:r w:rsidR="002B54A3">
        <w:rPr>
          <w:rFonts w:ascii="Arial" w:hAnsi="Arial" w:cs="Arial"/>
          <w:sz w:val="24"/>
          <w:szCs w:val="24"/>
        </w:rPr>
        <w:t>,</w:t>
      </w:r>
      <w:r w:rsidRPr="008366EB">
        <w:rPr>
          <w:rFonts w:ascii="Arial" w:hAnsi="Arial" w:cs="Arial"/>
          <w:sz w:val="24"/>
          <w:szCs w:val="24"/>
        </w:rPr>
        <w:t xml:space="preserve"> argued for campaigns to be targeted at high-risk groups.[2</w:t>
      </w:r>
      <w:r w:rsidR="00DE1B05">
        <w:rPr>
          <w:rFonts w:ascii="Arial" w:hAnsi="Arial" w:cs="Arial"/>
          <w:sz w:val="24"/>
          <w:szCs w:val="24"/>
        </w:rPr>
        <w:t>5</w:t>
      </w:r>
      <w:r w:rsidRPr="008366EB">
        <w:rPr>
          <w:rFonts w:ascii="Arial" w:hAnsi="Arial" w:cs="Arial"/>
          <w:sz w:val="24"/>
          <w:szCs w:val="24"/>
        </w:rPr>
        <w:t>]</w:t>
      </w:r>
    </w:p>
    <w:p w:rsidR="00353E82" w:rsidRPr="008366EB" w:rsidRDefault="00353E82" w:rsidP="00C815CF">
      <w:pPr>
        <w:spacing w:after="0" w:line="360" w:lineRule="auto"/>
        <w:jc w:val="both"/>
        <w:rPr>
          <w:rFonts w:ascii="Arial" w:hAnsi="Arial" w:cs="Arial"/>
          <w:sz w:val="24"/>
          <w:szCs w:val="24"/>
        </w:rPr>
      </w:pPr>
    </w:p>
    <w:p w:rsidR="00CC0A73" w:rsidRPr="008366EB" w:rsidRDefault="002B54A3" w:rsidP="00C815CF">
      <w:pPr>
        <w:spacing w:after="0" w:line="360" w:lineRule="auto"/>
        <w:jc w:val="both"/>
        <w:rPr>
          <w:rFonts w:ascii="Arial" w:hAnsi="Arial" w:cs="Arial"/>
          <w:sz w:val="24"/>
          <w:szCs w:val="24"/>
        </w:rPr>
      </w:pPr>
      <w:r>
        <w:rPr>
          <w:rStyle w:val="maintitle"/>
          <w:rFonts w:ascii="Arial" w:hAnsi="Arial" w:cs="Arial"/>
          <w:sz w:val="24"/>
          <w:szCs w:val="24"/>
        </w:rPr>
        <w:t xml:space="preserve">In 2014, </w:t>
      </w:r>
      <w:r w:rsidR="00C72A7B">
        <w:rPr>
          <w:rStyle w:val="maintitle"/>
          <w:rFonts w:ascii="Arial" w:hAnsi="Arial" w:cs="Arial"/>
          <w:sz w:val="24"/>
          <w:szCs w:val="24"/>
        </w:rPr>
        <w:t xml:space="preserve">714 </w:t>
      </w:r>
      <w:r w:rsidR="005F5EAF" w:rsidRPr="008366EB">
        <w:rPr>
          <w:rStyle w:val="maintitle"/>
          <w:rFonts w:ascii="Arial" w:hAnsi="Arial" w:cs="Arial"/>
          <w:sz w:val="24"/>
          <w:szCs w:val="24"/>
        </w:rPr>
        <w:t>community pharmac</w:t>
      </w:r>
      <w:r w:rsidR="00656C71" w:rsidRPr="008366EB">
        <w:rPr>
          <w:rStyle w:val="maintitle"/>
          <w:rFonts w:ascii="Arial" w:hAnsi="Arial" w:cs="Arial"/>
          <w:sz w:val="24"/>
          <w:szCs w:val="24"/>
        </w:rPr>
        <w:t>ies</w:t>
      </w:r>
      <w:r w:rsidR="005F5EAF" w:rsidRPr="008366EB">
        <w:rPr>
          <w:rStyle w:val="maintitle"/>
          <w:rFonts w:ascii="Arial" w:hAnsi="Arial" w:cs="Arial"/>
          <w:sz w:val="24"/>
          <w:szCs w:val="24"/>
        </w:rPr>
        <w:t xml:space="preserve"> in Wales </w:t>
      </w:r>
      <w:r w:rsidR="00656C71" w:rsidRPr="008366EB">
        <w:rPr>
          <w:rStyle w:val="maintitle"/>
          <w:rFonts w:ascii="Arial" w:hAnsi="Arial" w:cs="Arial"/>
          <w:sz w:val="24"/>
          <w:szCs w:val="24"/>
        </w:rPr>
        <w:t xml:space="preserve">participated in a campaign </w:t>
      </w:r>
      <w:r w:rsidR="005F5EAF" w:rsidRPr="008366EB">
        <w:rPr>
          <w:rStyle w:val="maintitle"/>
          <w:rFonts w:ascii="Arial" w:hAnsi="Arial" w:cs="Arial"/>
          <w:sz w:val="24"/>
          <w:szCs w:val="24"/>
        </w:rPr>
        <w:t xml:space="preserve">to </w:t>
      </w:r>
      <w:r w:rsidR="00496F9F" w:rsidRPr="008366EB">
        <w:rPr>
          <w:rStyle w:val="maintitle"/>
          <w:rFonts w:ascii="Arial" w:hAnsi="Arial" w:cs="Arial"/>
          <w:sz w:val="24"/>
          <w:szCs w:val="24"/>
        </w:rPr>
        <w:t xml:space="preserve">highlight </w:t>
      </w:r>
      <w:r w:rsidR="0042655D">
        <w:rPr>
          <w:rStyle w:val="maintitle"/>
          <w:rFonts w:ascii="Arial" w:hAnsi="Arial" w:cs="Arial"/>
          <w:sz w:val="24"/>
          <w:szCs w:val="24"/>
        </w:rPr>
        <w:t xml:space="preserve">high </w:t>
      </w:r>
      <w:r w:rsidR="00496F9F" w:rsidRPr="008366EB">
        <w:rPr>
          <w:rStyle w:val="maintitle"/>
          <w:rFonts w:ascii="Arial" w:hAnsi="Arial" w:cs="Arial"/>
          <w:sz w:val="24"/>
          <w:szCs w:val="24"/>
        </w:rPr>
        <w:t>risk sun</w:t>
      </w:r>
      <w:r w:rsidR="0042655D">
        <w:rPr>
          <w:rStyle w:val="maintitle"/>
          <w:rFonts w:ascii="Arial" w:hAnsi="Arial" w:cs="Arial"/>
          <w:sz w:val="24"/>
          <w:szCs w:val="24"/>
        </w:rPr>
        <w:t>-</w:t>
      </w:r>
      <w:r w:rsidR="00496F9F" w:rsidRPr="008366EB">
        <w:rPr>
          <w:rStyle w:val="maintitle"/>
          <w:rFonts w:ascii="Arial" w:hAnsi="Arial" w:cs="Arial"/>
          <w:sz w:val="24"/>
          <w:szCs w:val="24"/>
        </w:rPr>
        <w:t>safety behaviour</w:t>
      </w:r>
      <w:r w:rsidR="00BC7A46">
        <w:rPr>
          <w:rStyle w:val="maintitle"/>
          <w:rFonts w:ascii="Arial" w:hAnsi="Arial" w:cs="Arial"/>
          <w:sz w:val="24"/>
          <w:szCs w:val="24"/>
        </w:rPr>
        <w:t xml:space="preserve"> and give information on reducing it</w:t>
      </w:r>
      <w:r w:rsidR="00496F9F" w:rsidRPr="008366EB">
        <w:rPr>
          <w:rStyle w:val="maintitle"/>
          <w:rFonts w:ascii="Arial" w:hAnsi="Arial" w:cs="Arial"/>
          <w:sz w:val="24"/>
          <w:szCs w:val="24"/>
        </w:rPr>
        <w:t xml:space="preserve">. </w:t>
      </w:r>
      <w:r w:rsidR="00656C71" w:rsidRPr="008366EB">
        <w:rPr>
          <w:rStyle w:val="maintitle"/>
          <w:rFonts w:ascii="Arial" w:hAnsi="Arial" w:cs="Arial"/>
          <w:sz w:val="24"/>
          <w:szCs w:val="24"/>
        </w:rPr>
        <w:t>The campaign was run in partnership with</w:t>
      </w:r>
      <w:r w:rsidR="00496F9F" w:rsidRPr="008366EB">
        <w:rPr>
          <w:rStyle w:val="maintitle"/>
          <w:rFonts w:ascii="Arial" w:hAnsi="Arial" w:cs="Arial"/>
          <w:sz w:val="24"/>
          <w:szCs w:val="24"/>
        </w:rPr>
        <w:t xml:space="preserve"> </w:t>
      </w:r>
      <w:r w:rsidR="005F5EAF" w:rsidRPr="008366EB">
        <w:rPr>
          <w:rStyle w:val="maintitle"/>
          <w:rFonts w:ascii="Arial" w:hAnsi="Arial" w:cs="Arial"/>
          <w:sz w:val="24"/>
          <w:szCs w:val="24"/>
        </w:rPr>
        <w:t>a Welsh cancer charity</w:t>
      </w:r>
      <w:r w:rsidR="002C2E06">
        <w:rPr>
          <w:rStyle w:val="maintitle"/>
          <w:rFonts w:ascii="Arial" w:hAnsi="Arial" w:cs="Arial"/>
          <w:sz w:val="24"/>
          <w:szCs w:val="24"/>
        </w:rPr>
        <w:t>, Tenovus Cancer Care,</w:t>
      </w:r>
      <w:r w:rsidR="00656C71" w:rsidRPr="008366EB">
        <w:rPr>
          <w:rStyle w:val="maintitle"/>
          <w:rFonts w:ascii="Arial" w:hAnsi="Arial" w:cs="Arial"/>
          <w:sz w:val="24"/>
          <w:szCs w:val="24"/>
        </w:rPr>
        <w:t xml:space="preserve"> and Public Health Wales</w:t>
      </w:r>
      <w:r w:rsidR="005F5EAF" w:rsidRPr="008366EB">
        <w:rPr>
          <w:rStyle w:val="maintitle"/>
          <w:rFonts w:ascii="Arial" w:hAnsi="Arial" w:cs="Arial"/>
          <w:sz w:val="24"/>
          <w:szCs w:val="24"/>
        </w:rPr>
        <w:t>.</w:t>
      </w:r>
      <w:r w:rsidR="00656C71" w:rsidRPr="008366EB">
        <w:rPr>
          <w:rFonts w:ascii="Arial" w:hAnsi="Arial" w:cs="Arial"/>
          <w:sz w:val="24"/>
          <w:szCs w:val="24"/>
        </w:rPr>
        <w:t xml:space="preserve"> </w:t>
      </w:r>
      <w:r w:rsidR="00CC0A73">
        <w:rPr>
          <w:rFonts w:ascii="Arial" w:eastAsia="Times New Roman" w:hAnsi="Arial" w:cs="Arial"/>
          <w:sz w:val="24"/>
          <w:szCs w:val="24"/>
          <w:lang w:eastAsia="en-GB"/>
        </w:rPr>
        <w:t xml:space="preserve">The aims of the study were: </w:t>
      </w:r>
      <w:r w:rsidR="00D954E8">
        <w:rPr>
          <w:rFonts w:ascii="Arial" w:eastAsia="Times New Roman" w:hAnsi="Arial" w:cs="Arial"/>
          <w:sz w:val="24"/>
          <w:szCs w:val="24"/>
          <w:lang w:eastAsia="en-GB"/>
        </w:rPr>
        <w:t>to examine</w:t>
      </w:r>
      <w:r w:rsidR="00D954E8" w:rsidRPr="008366EB">
        <w:rPr>
          <w:rFonts w:ascii="Arial" w:eastAsia="Times New Roman" w:hAnsi="Arial" w:cs="Arial"/>
          <w:sz w:val="24"/>
          <w:szCs w:val="24"/>
          <w:lang w:eastAsia="en-GB"/>
        </w:rPr>
        <w:t xml:space="preserve"> the association between high </w:t>
      </w:r>
      <w:r w:rsidR="00D954E8" w:rsidRPr="008366EB">
        <w:rPr>
          <w:rFonts w:ascii="Arial" w:hAnsi="Arial" w:cs="Arial"/>
          <w:sz w:val="24"/>
          <w:szCs w:val="24"/>
        </w:rPr>
        <w:t>risk behaviour and deprivation and contribut</w:t>
      </w:r>
      <w:r w:rsidR="00D954E8">
        <w:rPr>
          <w:rFonts w:ascii="Arial" w:hAnsi="Arial" w:cs="Arial"/>
          <w:sz w:val="24"/>
          <w:szCs w:val="24"/>
        </w:rPr>
        <w:t>e</w:t>
      </w:r>
      <w:r w:rsidR="00D954E8" w:rsidRPr="008366EB">
        <w:rPr>
          <w:rFonts w:ascii="Arial" w:hAnsi="Arial" w:cs="Arial"/>
          <w:sz w:val="24"/>
          <w:szCs w:val="24"/>
        </w:rPr>
        <w:t xml:space="preserve"> evidence to the case for or against targeting cancer prevention campaigns at specific risk</w:t>
      </w:r>
      <w:r w:rsidR="00D954E8">
        <w:rPr>
          <w:rFonts w:ascii="Arial" w:hAnsi="Arial" w:cs="Arial"/>
          <w:sz w:val="24"/>
          <w:szCs w:val="24"/>
        </w:rPr>
        <w:t>y</w:t>
      </w:r>
      <w:r w:rsidR="00D954E8" w:rsidRPr="008366EB">
        <w:rPr>
          <w:rFonts w:ascii="Arial" w:hAnsi="Arial" w:cs="Arial"/>
          <w:sz w:val="24"/>
          <w:szCs w:val="24"/>
        </w:rPr>
        <w:t xml:space="preserve"> behaviour in areas of high deprivation.</w:t>
      </w:r>
    </w:p>
    <w:p w:rsidR="00B871CE" w:rsidRDefault="00B871CE" w:rsidP="00CC0A73">
      <w:pPr>
        <w:spacing w:after="0" w:line="480" w:lineRule="auto"/>
        <w:jc w:val="both"/>
        <w:rPr>
          <w:rFonts w:ascii="Arial" w:eastAsia="Times New Roman" w:hAnsi="Arial" w:cs="Arial"/>
          <w:b/>
          <w:bCs/>
          <w:sz w:val="24"/>
          <w:szCs w:val="24"/>
          <w:lang w:eastAsia="en-GB"/>
        </w:rPr>
      </w:pPr>
    </w:p>
    <w:p w:rsidR="00C815CF" w:rsidRDefault="00C815CF">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rsidR="0092496C" w:rsidRPr="008366EB" w:rsidRDefault="00966CCB" w:rsidP="00C815CF">
      <w:pPr>
        <w:spacing w:before="100" w:beforeAutospacing="1" w:after="240" w:line="360" w:lineRule="auto"/>
        <w:rPr>
          <w:rFonts w:ascii="Arial" w:eastAsia="Times New Roman" w:hAnsi="Arial" w:cs="Arial"/>
          <w:sz w:val="24"/>
          <w:szCs w:val="24"/>
          <w:lang w:eastAsia="en-GB"/>
        </w:rPr>
      </w:pPr>
      <w:r w:rsidRPr="008366EB">
        <w:rPr>
          <w:rFonts w:ascii="Arial" w:eastAsia="Times New Roman" w:hAnsi="Arial" w:cs="Arial"/>
          <w:b/>
          <w:bCs/>
          <w:sz w:val="24"/>
          <w:szCs w:val="24"/>
          <w:lang w:eastAsia="en-GB"/>
        </w:rPr>
        <w:lastRenderedPageBreak/>
        <w:t>Meth</w:t>
      </w:r>
      <w:r w:rsidR="00EE666F" w:rsidRPr="008366EB">
        <w:rPr>
          <w:rFonts w:ascii="Arial" w:eastAsia="Times New Roman" w:hAnsi="Arial" w:cs="Arial"/>
          <w:b/>
          <w:bCs/>
          <w:sz w:val="24"/>
          <w:szCs w:val="24"/>
          <w:lang w:eastAsia="en-GB"/>
        </w:rPr>
        <w:t xml:space="preserve">od </w:t>
      </w:r>
    </w:p>
    <w:p w:rsidR="009436D4" w:rsidRPr="0040368E" w:rsidRDefault="009436D4" w:rsidP="00C815CF">
      <w:pPr>
        <w:spacing w:after="0" w:line="360" w:lineRule="auto"/>
        <w:jc w:val="both"/>
        <w:rPr>
          <w:rFonts w:ascii="Arial" w:hAnsi="Arial" w:cs="Arial"/>
          <w:i/>
          <w:sz w:val="24"/>
          <w:szCs w:val="24"/>
        </w:rPr>
      </w:pPr>
      <w:r>
        <w:rPr>
          <w:rFonts w:ascii="Arial" w:hAnsi="Arial" w:cs="Arial"/>
          <w:i/>
          <w:sz w:val="24"/>
          <w:szCs w:val="24"/>
        </w:rPr>
        <w:t>The pharmacy campaign</w:t>
      </w:r>
    </w:p>
    <w:p w:rsidR="009436D4" w:rsidRDefault="009436D4" w:rsidP="00C815CF">
      <w:pPr>
        <w:spacing w:after="0" w:line="360" w:lineRule="auto"/>
        <w:jc w:val="both"/>
        <w:rPr>
          <w:rFonts w:ascii="Arial" w:hAnsi="Arial" w:cs="Arial"/>
          <w:sz w:val="24"/>
          <w:szCs w:val="24"/>
        </w:rPr>
      </w:pPr>
      <w:r w:rsidRPr="008366EB">
        <w:rPr>
          <w:rFonts w:ascii="Arial" w:hAnsi="Arial" w:cs="Arial"/>
          <w:kern w:val="36"/>
          <w:sz w:val="24"/>
          <w:szCs w:val="24"/>
        </w:rPr>
        <w:t>The campaign</w:t>
      </w:r>
      <w:r>
        <w:rPr>
          <w:rFonts w:ascii="Arial" w:hAnsi="Arial" w:cs="Arial"/>
          <w:kern w:val="36"/>
          <w:sz w:val="24"/>
          <w:szCs w:val="24"/>
        </w:rPr>
        <w:t xml:space="preserve"> was</w:t>
      </w:r>
      <w:r w:rsidR="004F782D">
        <w:rPr>
          <w:rFonts w:ascii="Arial" w:hAnsi="Arial" w:cs="Arial"/>
          <w:kern w:val="36"/>
          <w:sz w:val="24"/>
          <w:szCs w:val="24"/>
        </w:rPr>
        <w:t xml:space="preserve"> delivered </w:t>
      </w:r>
      <w:r w:rsidRPr="008366EB">
        <w:rPr>
          <w:rFonts w:ascii="Arial" w:hAnsi="Arial" w:cs="Arial"/>
          <w:sz w:val="24"/>
          <w:szCs w:val="24"/>
        </w:rPr>
        <w:t xml:space="preserve">through </w:t>
      </w:r>
      <w:r>
        <w:rPr>
          <w:rFonts w:ascii="Arial" w:hAnsi="Arial" w:cs="Arial"/>
          <w:sz w:val="24"/>
          <w:szCs w:val="24"/>
        </w:rPr>
        <w:t xml:space="preserve">community pharmacies in Wales during May 2014 and </w:t>
      </w:r>
      <w:r w:rsidRPr="008366EB">
        <w:rPr>
          <w:rFonts w:ascii="Arial" w:hAnsi="Arial" w:cs="Arial"/>
          <w:kern w:val="36"/>
          <w:sz w:val="24"/>
          <w:szCs w:val="24"/>
        </w:rPr>
        <w:t xml:space="preserve">was timed </w:t>
      </w:r>
      <w:r>
        <w:rPr>
          <w:rFonts w:ascii="Arial" w:hAnsi="Arial" w:cs="Arial"/>
          <w:kern w:val="36"/>
          <w:sz w:val="24"/>
          <w:szCs w:val="24"/>
        </w:rPr>
        <w:t>to</w:t>
      </w:r>
      <w:r w:rsidRPr="008366EB">
        <w:rPr>
          <w:rFonts w:ascii="Arial" w:hAnsi="Arial" w:cs="Arial"/>
          <w:kern w:val="36"/>
          <w:sz w:val="24"/>
          <w:szCs w:val="24"/>
        </w:rPr>
        <w:t xml:space="preserve"> </w:t>
      </w:r>
      <w:r>
        <w:rPr>
          <w:rFonts w:ascii="Arial" w:hAnsi="Arial" w:cs="Arial"/>
          <w:kern w:val="36"/>
          <w:sz w:val="24"/>
          <w:szCs w:val="24"/>
        </w:rPr>
        <w:t>pre</w:t>
      </w:r>
      <w:r w:rsidRPr="008366EB">
        <w:rPr>
          <w:rFonts w:ascii="Arial" w:hAnsi="Arial" w:cs="Arial"/>
          <w:kern w:val="36"/>
          <w:sz w:val="24"/>
          <w:szCs w:val="24"/>
        </w:rPr>
        <w:t>cede the summer months when it was considered high risk behaviours would be</w:t>
      </w:r>
      <w:r w:rsidR="002B54A3">
        <w:rPr>
          <w:rFonts w:ascii="Arial" w:hAnsi="Arial" w:cs="Arial"/>
          <w:kern w:val="36"/>
          <w:sz w:val="24"/>
          <w:szCs w:val="24"/>
        </w:rPr>
        <w:t>come</w:t>
      </w:r>
      <w:r w:rsidRPr="008366EB">
        <w:rPr>
          <w:rFonts w:ascii="Arial" w:hAnsi="Arial" w:cs="Arial"/>
          <w:kern w:val="36"/>
          <w:sz w:val="24"/>
          <w:szCs w:val="24"/>
        </w:rPr>
        <w:t xml:space="preserve"> most prevalent. </w:t>
      </w:r>
      <w:r>
        <w:rPr>
          <w:rFonts w:ascii="Arial" w:hAnsi="Arial" w:cs="Arial"/>
          <w:kern w:val="36"/>
          <w:sz w:val="24"/>
          <w:szCs w:val="24"/>
        </w:rPr>
        <w:t xml:space="preserve">The campaign involved pharmacists and pharmacy staff encouraging pharmacy users to complete a sun-safety quiz sheet </w:t>
      </w:r>
      <w:r w:rsidR="00C10D81">
        <w:rPr>
          <w:rFonts w:ascii="Arial" w:hAnsi="Arial" w:cs="Arial"/>
          <w:kern w:val="36"/>
          <w:sz w:val="24"/>
          <w:szCs w:val="24"/>
        </w:rPr>
        <w:t xml:space="preserve">which </w:t>
      </w:r>
      <w:r>
        <w:rPr>
          <w:rFonts w:ascii="Arial" w:hAnsi="Arial" w:cs="Arial"/>
          <w:sz w:val="24"/>
          <w:szCs w:val="24"/>
        </w:rPr>
        <w:t>provided the basis for a</w:t>
      </w:r>
      <w:r w:rsidRPr="008366EB">
        <w:rPr>
          <w:rFonts w:ascii="Arial" w:hAnsi="Arial" w:cs="Arial"/>
          <w:sz w:val="24"/>
          <w:szCs w:val="24"/>
        </w:rPr>
        <w:t xml:space="preserve"> conversation with a member of pharmacy staff</w:t>
      </w:r>
      <w:r>
        <w:rPr>
          <w:rFonts w:ascii="Arial" w:hAnsi="Arial" w:cs="Arial"/>
          <w:sz w:val="24"/>
          <w:szCs w:val="24"/>
        </w:rPr>
        <w:t xml:space="preserve"> about reducing skin cancer risk. The campaign design and method was guided by similar campaigns that took place between 2011 </w:t>
      </w:r>
      <w:r w:rsidRPr="008366EB">
        <w:rPr>
          <w:rFonts w:ascii="Arial" w:hAnsi="Arial" w:cs="Arial"/>
          <w:sz w:val="24"/>
          <w:szCs w:val="24"/>
        </w:rPr>
        <w:t xml:space="preserve">and 2013. </w:t>
      </w:r>
    </w:p>
    <w:p w:rsidR="009436D4" w:rsidRDefault="009436D4" w:rsidP="00C815CF">
      <w:pPr>
        <w:spacing w:after="0" w:line="360" w:lineRule="auto"/>
        <w:jc w:val="both"/>
        <w:rPr>
          <w:rFonts w:ascii="Arial" w:hAnsi="Arial" w:cs="Arial"/>
          <w:kern w:val="36"/>
          <w:sz w:val="24"/>
          <w:szCs w:val="24"/>
        </w:rPr>
      </w:pPr>
      <w:r w:rsidRPr="008366EB">
        <w:rPr>
          <w:rFonts w:ascii="Arial" w:hAnsi="Arial" w:cs="Arial"/>
          <w:kern w:val="36"/>
          <w:sz w:val="24"/>
          <w:szCs w:val="24"/>
        </w:rPr>
        <w:t xml:space="preserve">Campaign materials were designed by the charity, working with skin cancer specialists at University Hospital Wales. Campaign </w:t>
      </w:r>
      <w:r w:rsidRPr="008366EB">
        <w:rPr>
          <w:rFonts w:ascii="Arial" w:hAnsi="Arial" w:cs="Arial"/>
          <w:sz w:val="24"/>
          <w:szCs w:val="24"/>
        </w:rPr>
        <w:t>materials included: a poster showing the different types of ‘dangerous’</w:t>
      </w:r>
      <w:r>
        <w:rPr>
          <w:rFonts w:ascii="Arial" w:hAnsi="Arial" w:cs="Arial"/>
          <w:sz w:val="24"/>
          <w:szCs w:val="24"/>
        </w:rPr>
        <w:t xml:space="preserve"> moles and skin pigments; a sun-safety quiz sheet</w:t>
      </w:r>
      <w:r w:rsidRPr="008366EB">
        <w:rPr>
          <w:rFonts w:ascii="Arial" w:hAnsi="Arial" w:cs="Arial"/>
          <w:sz w:val="24"/>
          <w:szCs w:val="24"/>
        </w:rPr>
        <w:t>; and an answer sheet wh</w:t>
      </w:r>
      <w:r w:rsidR="002B54A3">
        <w:rPr>
          <w:rFonts w:ascii="Arial" w:hAnsi="Arial" w:cs="Arial"/>
          <w:sz w:val="24"/>
          <w:szCs w:val="24"/>
        </w:rPr>
        <w:t>ich provided answers to the sun-</w:t>
      </w:r>
      <w:r w:rsidRPr="008366EB">
        <w:rPr>
          <w:rFonts w:ascii="Arial" w:hAnsi="Arial" w:cs="Arial"/>
          <w:sz w:val="24"/>
          <w:szCs w:val="24"/>
        </w:rPr>
        <w:t xml:space="preserve">safety quiz alongside further </w:t>
      </w:r>
      <w:r w:rsidR="006A30FF">
        <w:rPr>
          <w:rFonts w:ascii="Arial" w:hAnsi="Arial" w:cs="Arial"/>
          <w:sz w:val="24"/>
          <w:szCs w:val="24"/>
        </w:rPr>
        <w:t>information</w:t>
      </w:r>
      <w:r w:rsidR="006A30FF" w:rsidRPr="008366EB">
        <w:rPr>
          <w:rFonts w:ascii="Arial" w:hAnsi="Arial" w:cs="Arial"/>
          <w:sz w:val="24"/>
          <w:szCs w:val="24"/>
        </w:rPr>
        <w:t xml:space="preserve"> </w:t>
      </w:r>
      <w:r w:rsidRPr="008366EB">
        <w:rPr>
          <w:rFonts w:ascii="Arial" w:hAnsi="Arial" w:cs="Arial"/>
          <w:sz w:val="24"/>
          <w:szCs w:val="24"/>
        </w:rPr>
        <w:t xml:space="preserve">on risk reduction. </w:t>
      </w:r>
    </w:p>
    <w:p w:rsidR="00C10D81" w:rsidRDefault="00C10D81" w:rsidP="00C815CF">
      <w:pPr>
        <w:spacing w:after="0" w:line="360" w:lineRule="auto"/>
        <w:jc w:val="both"/>
        <w:rPr>
          <w:rFonts w:ascii="Arial" w:hAnsi="Arial" w:cs="Arial"/>
          <w:i/>
          <w:sz w:val="24"/>
          <w:szCs w:val="24"/>
        </w:rPr>
      </w:pPr>
    </w:p>
    <w:p w:rsidR="00B22886" w:rsidRDefault="00B22886" w:rsidP="00C815CF">
      <w:pPr>
        <w:spacing w:after="0" w:line="360" w:lineRule="auto"/>
        <w:jc w:val="both"/>
        <w:rPr>
          <w:rFonts w:ascii="Arial" w:hAnsi="Arial" w:cs="Arial"/>
          <w:i/>
          <w:sz w:val="24"/>
          <w:szCs w:val="24"/>
        </w:rPr>
      </w:pPr>
      <w:r>
        <w:rPr>
          <w:rFonts w:ascii="Arial" w:hAnsi="Arial" w:cs="Arial"/>
          <w:i/>
          <w:sz w:val="24"/>
          <w:szCs w:val="24"/>
        </w:rPr>
        <w:t>The setting</w:t>
      </w:r>
    </w:p>
    <w:p w:rsidR="00C40261" w:rsidRPr="008366EB" w:rsidRDefault="001A5E5A" w:rsidP="00C815CF">
      <w:pPr>
        <w:spacing w:after="0" w:line="360" w:lineRule="auto"/>
        <w:jc w:val="both"/>
        <w:rPr>
          <w:rFonts w:ascii="Arial" w:hAnsi="Arial" w:cs="Arial"/>
          <w:kern w:val="36"/>
          <w:sz w:val="24"/>
          <w:szCs w:val="24"/>
        </w:rPr>
      </w:pPr>
      <w:r>
        <w:rPr>
          <w:rFonts w:ascii="Arial" w:hAnsi="Arial" w:cs="Arial"/>
          <w:sz w:val="24"/>
          <w:szCs w:val="24"/>
        </w:rPr>
        <w:t xml:space="preserve">All </w:t>
      </w:r>
      <w:r w:rsidR="00C10D81">
        <w:rPr>
          <w:rFonts w:ascii="Arial" w:hAnsi="Arial" w:cs="Arial"/>
          <w:sz w:val="24"/>
          <w:szCs w:val="24"/>
        </w:rPr>
        <w:t xml:space="preserve">714 </w:t>
      </w:r>
      <w:r w:rsidR="00C40261">
        <w:rPr>
          <w:rFonts w:ascii="Arial" w:hAnsi="Arial" w:cs="Arial"/>
          <w:sz w:val="24"/>
          <w:szCs w:val="24"/>
        </w:rPr>
        <w:t xml:space="preserve">community </w:t>
      </w:r>
      <w:r>
        <w:rPr>
          <w:rFonts w:ascii="Arial" w:hAnsi="Arial" w:cs="Arial"/>
          <w:sz w:val="24"/>
          <w:szCs w:val="24"/>
        </w:rPr>
        <w:t xml:space="preserve">pharmacies </w:t>
      </w:r>
      <w:r w:rsidR="00C10D81">
        <w:rPr>
          <w:rFonts w:ascii="Arial" w:hAnsi="Arial" w:cs="Arial"/>
          <w:sz w:val="24"/>
          <w:szCs w:val="24"/>
        </w:rPr>
        <w:t xml:space="preserve">in Wales </w:t>
      </w:r>
      <w:r>
        <w:rPr>
          <w:rFonts w:ascii="Arial" w:hAnsi="Arial" w:cs="Arial"/>
          <w:sz w:val="24"/>
          <w:szCs w:val="24"/>
        </w:rPr>
        <w:t>were expected to participate in the campaign</w:t>
      </w:r>
      <w:r w:rsidR="00C10D81">
        <w:rPr>
          <w:rFonts w:ascii="Arial" w:hAnsi="Arial" w:cs="Arial"/>
          <w:sz w:val="24"/>
          <w:szCs w:val="24"/>
        </w:rPr>
        <w:t xml:space="preserve">. </w:t>
      </w:r>
      <w:r>
        <w:rPr>
          <w:rFonts w:ascii="Arial" w:hAnsi="Arial" w:cs="Arial"/>
          <w:sz w:val="24"/>
          <w:szCs w:val="24"/>
        </w:rPr>
        <w:t xml:space="preserve">Prior to the campaign pharmacies were sent </w:t>
      </w:r>
      <w:r w:rsidR="006A30FF">
        <w:rPr>
          <w:rFonts w:ascii="Arial" w:hAnsi="Arial" w:cs="Arial"/>
          <w:sz w:val="24"/>
          <w:szCs w:val="24"/>
        </w:rPr>
        <w:t xml:space="preserve">a </w:t>
      </w:r>
      <w:r>
        <w:rPr>
          <w:rFonts w:ascii="Arial" w:hAnsi="Arial" w:cs="Arial"/>
          <w:sz w:val="24"/>
          <w:szCs w:val="24"/>
        </w:rPr>
        <w:t xml:space="preserve">letter reminding them of their contractual obligation to participate in public health campaigns. </w:t>
      </w:r>
      <w:r w:rsidR="00C40261" w:rsidRPr="008366EB">
        <w:rPr>
          <w:rFonts w:ascii="Arial" w:hAnsi="Arial" w:cs="Arial"/>
          <w:kern w:val="36"/>
          <w:sz w:val="24"/>
          <w:szCs w:val="24"/>
        </w:rPr>
        <w:t xml:space="preserve">Pharmacists and pharmacy staff were invited to attend training events provided by </w:t>
      </w:r>
      <w:r w:rsidR="00C40261" w:rsidRPr="008366EB">
        <w:rPr>
          <w:rFonts w:ascii="Arial" w:hAnsi="Arial" w:cs="Arial"/>
          <w:sz w:val="24"/>
          <w:szCs w:val="24"/>
        </w:rPr>
        <w:t>the Wales Centre for Pharmacy Professional Education</w:t>
      </w:r>
      <w:r w:rsidR="00C40261" w:rsidRPr="008366EB">
        <w:rPr>
          <w:rFonts w:ascii="Arial" w:eastAsia="Times New Roman" w:hAnsi="Arial" w:cs="Arial"/>
          <w:sz w:val="24"/>
          <w:szCs w:val="24"/>
          <w:lang w:eastAsia="en-GB"/>
        </w:rPr>
        <w:t xml:space="preserve"> </w:t>
      </w:r>
      <w:r w:rsidR="00C40261">
        <w:rPr>
          <w:rFonts w:ascii="Arial" w:hAnsi="Arial" w:cs="Arial"/>
          <w:kern w:val="36"/>
          <w:sz w:val="24"/>
          <w:szCs w:val="24"/>
        </w:rPr>
        <w:t>during March and April 2014</w:t>
      </w:r>
      <w:r w:rsidR="00C40261" w:rsidRPr="008366EB">
        <w:rPr>
          <w:rFonts w:ascii="Arial" w:hAnsi="Arial" w:cs="Arial"/>
          <w:kern w:val="36"/>
          <w:sz w:val="24"/>
          <w:szCs w:val="24"/>
        </w:rPr>
        <w:t>; these were not mandatory. Training described how to use the resources and how to record details of pharmacist customer interactions. This supported pharmacists and pharmacy staff to provide appropriat</w:t>
      </w:r>
      <w:r w:rsidR="00C40261">
        <w:rPr>
          <w:rFonts w:ascii="Arial" w:hAnsi="Arial" w:cs="Arial"/>
          <w:kern w:val="36"/>
          <w:sz w:val="24"/>
          <w:szCs w:val="24"/>
        </w:rPr>
        <w:t>e information and advice on sun-</w:t>
      </w:r>
      <w:r w:rsidR="00C40261" w:rsidRPr="008366EB">
        <w:rPr>
          <w:rFonts w:ascii="Arial" w:hAnsi="Arial" w:cs="Arial"/>
          <w:kern w:val="36"/>
          <w:sz w:val="24"/>
          <w:szCs w:val="24"/>
        </w:rPr>
        <w:t xml:space="preserve">safety. </w:t>
      </w:r>
    </w:p>
    <w:p w:rsidR="00B22886" w:rsidRPr="00B22886" w:rsidRDefault="00B22886" w:rsidP="00C815CF">
      <w:pPr>
        <w:spacing w:after="0" w:line="360" w:lineRule="auto"/>
        <w:jc w:val="both"/>
        <w:rPr>
          <w:rFonts w:ascii="Arial" w:hAnsi="Arial" w:cs="Arial"/>
          <w:sz w:val="24"/>
          <w:szCs w:val="24"/>
        </w:rPr>
      </w:pPr>
    </w:p>
    <w:p w:rsidR="009155F0" w:rsidRDefault="009155F0" w:rsidP="00C815CF">
      <w:pPr>
        <w:spacing w:after="0" w:line="360" w:lineRule="auto"/>
        <w:jc w:val="both"/>
        <w:rPr>
          <w:rFonts w:ascii="Arial" w:hAnsi="Arial" w:cs="Arial"/>
          <w:sz w:val="24"/>
          <w:szCs w:val="24"/>
        </w:rPr>
      </w:pPr>
    </w:p>
    <w:p w:rsidR="001872B1" w:rsidRPr="009155F0" w:rsidRDefault="00B22886" w:rsidP="00C815CF">
      <w:pPr>
        <w:spacing w:after="0" w:line="360" w:lineRule="auto"/>
        <w:jc w:val="both"/>
        <w:rPr>
          <w:rFonts w:ascii="Arial" w:hAnsi="Arial" w:cs="Arial"/>
          <w:i/>
          <w:sz w:val="24"/>
          <w:szCs w:val="24"/>
        </w:rPr>
      </w:pPr>
      <w:r>
        <w:rPr>
          <w:rFonts w:ascii="Arial" w:hAnsi="Arial" w:cs="Arial"/>
          <w:i/>
          <w:sz w:val="24"/>
          <w:szCs w:val="24"/>
        </w:rPr>
        <w:t>Participants</w:t>
      </w:r>
    </w:p>
    <w:p w:rsidR="001872B1" w:rsidRDefault="001872B1" w:rsidP="00C815CF">
      <w:pPr>
        <w:spacing w:after="0" w:line="360" w:lineRule="auto"/>
        <w:jc w:val="both"/>
        <w:rPr>
          <w:rFonts w:ascii="Arial" w:hAnsi="Arial" w:cs="Arial"/>
          <w:sz w:val="24"/>
          <w:szCs w:val="24"/>
        </w:rPr>
      </w:pPr>
      <w:r>
        <w:rPr>
          <w:rFonts w:ascii="Arial" w:hAnsi="Arial" w:cs="Arial"/>
          <w:sz w:val="24"/>
          <w:szCs w:val="24"/>
        </w:rPr>
        <w:t>P</w:t>
      </w:r>
      <w:r w:rsidRPr="009155F0">
        <w:rPr>
          <w:rFonts w:ascii="Arial" w:hAnsi="Arial" w:cs="Arial"/>
          <w:sz w:val="24"/>
          <w:szCs w:val="24"/>
        </w:rPr>
        <w:t xml:space="preserve">harmacies </w:t>
      </w:r>
      <w:r>
        <w:rPr>
          <w:rFonts w:ascii="Arial" w:hAnsi="Arial" w:cs="Arial"/>
          <w:sz w:val="24"/>
          <w:szCs w:val="24"/>
        </w:rPr>
        <w:t>were</w:t>
      </w:r>
      <w:r w:rsidRPr="009155F0">
        <w:rPr>
          <w:rFonts w:ascii="Arial" w:hAnsi="Arial" w:cs="Arial"/>
          <w:sz w:val="24"/>
          <w:szCs w:val="24"/>
        </w:rPr>
        <w:t xml:space="preserve"> asked to </w:t>
      </w:r>
      <w:r>
        <w:rPr>
          <w:rFonts w:ascii="Arial" w:hAnsi="Arial" w:cs="Arial"/>
          <w:sz w:val="24"/>
          <w:szCs w:val="24"/>
        </w:rPr>
        <w:t xml:space="preserve">offer </w:t>
      </w:r>
      <w:r w:rsidR="00C40261">
        <w:rPr>
          <w:rFonts w:ascii="Arial" w:hAnsi="Arial" w:cs="Arial"/>
          <w:kern w:val="36"/>
          <w:sz w:val="24"/>
          <w:szCs w:val="24"/>
        </w:rPr>
        <w:t xml:space="preserve">sun-safety </w:t>
      </w:r>
      <w:r>
        <w:rPr>
          <w:rFonts w:ascii="Arial" w:hAnsi="Arial" w:cs="Arial"/>
          <w:sz w:val="24"/>
          <w:szCs w:val="24"/>
        </w:rPr>
        <w:t>quiz sheets to</w:t>
      </w:r>
      <w:r w:rsidRPr="009155F0">
        <w:rPr>
          <w:rFonts w:ascii="Arial" w:hAnsi="Arial" w:cs="Arial"/>
          <w:sz w:val="24"/>
          <w:szCs w:val="24"/>
        </w:rPr>
        <w:t xml:space="preserve"> people</w:t>
      </w:r>
      <w:r>
        <w:rPr>
          <w:rFonts w:ascii="Arial" w:hAnsi="Arial" w:cs="Arial"/>
          <w:sz w:val="24"/>
          <w:szCs w:val="24"/>
        </w:rPr>
        <w:t xml:space="preserve"> </w:t>
      </w:r>
      <w:r w:rsidRPr="009155F0">
        <w:rPr>
          <w:rFonts w:ascii="Arial" w:hAnsi="Arial" w:cs="Arial"/>
          <w:sz w:val="24"/>
          <w:szCs w:val="24"/>
        </w:rPr>
        <w:t xml:space="preserve">visiting the pharmacy who </w:t>
      </w:r>
      <w:r>
        <w:rPr>
          <w:rFonts w:ascii="Arial" w:hAnsi="Arial" w:cs="Arial"/>
          <w:sz w:val="24"/>
          <w:szCs w:val="24"/>
        </w:rPr>
        <w:t>we</w:t>
      </w:r>
      <w:r w:rsidRPr="009155F0">
        <w:rPr>
          <w:rFonts w:ascii="Arial" w:hAnsi="Arial" w:cs="Arial"/>
          <w:sz w:val="24"/>
          <w:szCs w:val="24"/>
        </w:rPr>
        <w:t xml:space="preserve">re </w:t>
      </w:r>
      <w:r w:rsidR="0091164A">
        <w:rPr>
          <w:rFonts w:ascii="Arial" w:hAnsi="Arial" w:cs="Arial"/>
          <w:sz w:val="24"/>
          <w:szCs w:val="24"/>
        </w:rPr>
        <w:t>over the age of</w:t>
      </w:r>
      <w:r w:rsidRPr="009155F0">
        <w:rPr>
          <w:rFonts w:ascii="Arial" w:hAnsi="Arial" w:cs="Arial"/>
          <w:sz w:val="24"/>
          <w:szCs w:val="24"/>
        </w:rPr>
        <w:t xml:space="preserve"> 18 </w:t>
      </w:r>
      <w:r w:rsidR="0091164A">
        <w:rPr>
          <w:rFonts w:ascii="Arial" w:hAnsi="Arial" w:cs="Arial"/>
          <w:sz w:val="24"/>
          <w:szCs w:val="24"/>
        </w:rPr>
        <w:t xml:space="preserve">and particularly those </w:t>
      </w:r>
      <w:r w:rsidRPr="009155F0">
        <w:rPr>
          <w:rFonts w:ascii="Arial" w:hAnsi="Arial" w:cs="Arial"/>
          <w:sz w:val="24"/>
          <w:szCs w:val="24"/>
        </w:rPr>
        <w:t>who display</w:t>
      </w:r>
      <w:r>
        <w:rPr>
          <w:rFonts w:ascii="Arial" w:hAnsi="Arial" w:cs="Arial"/>
          <w:sz w:val="24"/>
          <w:szCs w:val="24"/>
        </w:rPr>
        <w:t>ed</w:t>
      </w:r>
      <w:r w:rsidRPr="009155F0">
        <w:rPr>
          <w:rFonts w:ascii="Arial" w:hAnsi="Arial" w:cs="Arial"/>
          <w:sz w:val="24"/>
          <w:szCs w:val="24"/>
        </w:rPr>
        <w:t xml:space="preserve"> high risk</w:t>
      </w:r>
      <w:r>
        <w:rPr>
          <w:rFonts w:ascii="Arial" w:hAnsi="Arial" w:cs="Arial"/>
          <w:sz w:val="24"/>
          <w:szCs w:val="24"/>
        </w:rPr>
        <w:t xml:space="preserve"> sun-safety</w:t>
      </w:r>
      <w:r w:rsidRPr="009155F0">
        <w:rPr>
          <w:rFonts w:ascii="Arial" w:hAnsi="Arial" w:cs="Arial"/>
          <w:sz w:val="24"/>
          <w:szCs w:val="24"/>
        </w:rPr>
        <w:t xml:space="preserve"> behaviours (e.g. people seeking advice about sunburn, or who work outdoors)</w:t>
      </w:r>
      <w:r>
        <w:rPr>
          <w:rFonts w:ascii="Arial" w:hAnsi="Arial" w:cs="Arial"/>
          <w:sz w:val="24"/>
          <w:szCs w:val="24"/>
        </w:rPr>
        <w:t xml:space="preserve">. </w:t>
      </w:r>
      <w:r w:rsidR="009436D4">
        <w:rPr>
          <w:rFonts w:ascii="Arial" w:hAnsi="Arial" w:cs="Arial"/>
          <w:sz w:val="24"/>
          <w:szCs w:val="24"/>
        </w:rPr>
        <w:t>Whilst the campaign was aimed primarily at these individuals no groups</w:t>
      </w:r>
      <w:r w:rsidR="00C40261">
        <w:rPr>
          <w:rFonts w:ascii="Arial" w:hAnsi="Arial" w:cs="Arial"/>
          <w:sz w:val="24"/>
          <w:szCs w:val="24"/>
        </w:rPr>
        <w:t xml:space="preserve"> w</w:t>
      </w:r>
      <w:r w:rsidR="0008208E">
        <w:rPr>
          <w:rFonts w:ascii="Arial" w:hAnsi="Arial" w:cs="Arial"/>
          <w:sz w:val="24"/>
          <w:szCs w:val="24"/>
        </w:rPr>
        <w:t>ere</w:t>
      </w:r>
      <w:r w:rsidR="00C40261">
        <w:rPr>
          <w:rFonts w:ascii="Arial" w:hAnsi="Arial" w:cs="Arial"/>
          <w:sz w:val="24"/>
          <w:szCs w:val="24"/>
        </w:rPr>
        <w:t xml:space="preserve"> excluded</w:t>
      </w:r>
      <w:r w:rsidR="009436D4">
        <w:rPr>
          <w:rFonts w:ascii="Arial" w:hAnsi="Arial" w:cs="Arial"/>
          <w:sz w:val="24"/>
          <w:szCs w:val="24"/>
        </w:rPr>
        <w:t xml:space="preserve">. </w:t>
      </w:r>
      <w:r w:rsidR="00B22886">
        <w:rPr>
          <w:rFonts w:ascii="Arial" w:hAnsi="Arial" w:cs="Arial"/>
          <w:sz w:val="24"/>
          <w:szCs w:val="24"/>
        </w:rPr>
        <w:t xml:space="preserve">Participation by pharmacy users was voluntary. Information about individuals declining to </w:t>
      </w:r>
      <w:r w:rsidR="00B349CC">
        <w:rPr>
          <w:rFonts w:ascii="Arial" w:hAnsi="Arial" w:cs="Arial"/>
          <w:sz w:val="24"/>
          <w:szCs w:val="24"/>
        </w:rPr>
        <w:t xml:space="preserve">complete a quiz </w:t>
      </w:r>
      <w:r w:rsidR="00B22886">
        <w:rPr>
          <w:rFonts w:ascii="Arial" w:hAnsi="Arial" w:cs="Arial"/>
          <w:sz w:val="24"/>
          <w:szCs w:val="24"/>
        </w:rPr>
        <w:t>was not collected.</w:t>
      </w:r>
    </w:p>
    <w:p w:rsidR="001A5E5A" w:rsidRDefault="001A5E5A" w:rsidP="00C815CF">
      <w:pPr>
        <w:spacing w:after="0" w:line="360" w:lineRule="auto"/>
        <w:jc w:val="both"/>
        <w:rPr>
          <w:rFonts w:ascii="Arial" w:hAnsi="Arial" w:cs="Arial"/>
          <w:sz w:val="24"/>
          <w:szCs w:val="24"/>
        </w:rPr>
      </w:pPr>
    </w:p>
    <w:p w:rsidR="001A5E5A" w:rsidRDefault="001A5E5A" w:rsidP="00C815C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w:t>
      </w:r>
      <w:r w:rsidRPr="008366EB">
        <w:rPr>
          <w:rFonts w:ascii="Arial" w:hAnsi="Arial" w:cs="Arial"/>
          <w:sz w:val="24"/>
          <w:szCs w:val="24"/>
        </w:rPr>
        <w:t xml:space="preserve">here </w:t>
      </w:r>
      <w:r>
        <w:rPr>
          <w:rFonts w:ascii="Arial" w:hAnsi="Arial" w:cs="Arial"/>
          <w:sz w:val="24"/>
          <w:szCs w:val="24"/>
        </w:rPr>
        <w:t>individual</w:t>
      </w:r>
      <w:r w:rsidRPr="008366EB">
        <w:rPr>
          <w:rFonts w:ascii="Arial" w:hAnsi="Arial" w:cs="Arial"/>
          <w:sz w:val="24"/>
          <w:szCs w:val="24"/>
        </w:rPr>
        <w:t xml:space="preserve">s presented with concerns about </w:t>
      </w:r>
      <w:r w:rsidRPr="008366EB">
        <w:rPr>
          <w:rFonts w:ascii="Arial" w:hAnsi="Arial" w:cs="Arial"/>
          <w:sz w:val="24"/>
          <w:szCs w:val="24"/>
          <w:lang w:eastAsia="en-GB"/>
        </w:rPr>
        <w:t>changes to the appearance of their skin they were referred to a pharmacist for advice</w:t>
      </w:r>
      <w:r>
        <w:rPr>
          <w:rFonts w:ascii="Arial" w:hAnsi="Arial" w:cs="Arial"/>
          <w:sz w:val="24"/>
          <w:szCs w:val="24"/>
          <w:lang w:eastAsia="en-GB"/>
        </w:rPr>
        <w:t xml:space="preserve"> on</w:t>
      </w:r>
      <w:r w:rsidRPr="008366EB">
        <w:rPr>
          <w:rFonts w:ascii="Arial" w:hAnsi="Arial" w:cs="Arial"/>
          <w:sz w:val="24"/>
          <w:szCs w:val="24"/>
          <w:lang w:eastAsia="en-GB"/>
        </w:rPr>
        <w:t xml:space="preserve"> w</w:t>
      </w:r>
      <w:r>
        <w:rPr>
          <w:rFonts w:ascii="Arial" w:hAnsi="Arial" w:cs="Arial"/>
          <w:sz w:val="24"/>
          <w:szCs w:val="24"/>
          <w:lang w:eastAsia="en-GB"/>
        </w:rPr>
        <w:t>hether</w:t>
      </w:r>
      <w:r w:rsidRPr="008366EB">
        <w:rPr>
          <w:rFonts w:ascii="Arial" w:hAnsi="Arial" w:cs="Arial"/>
          <w:sz w:val="24"/>
          <w:szCs w:val="24"/>
          <w:lang w:eastAsia="en-GB"/>
        </w:rPr>
        <w:t xml:space="preserve"> onward referral was warranted. </w:t>
      </w:r>
    </w:p>
    <w:p w:rsidR="001A5E5A" w:rsidRDefault="001A5E5A" w:rsidP="00C815CF">
      <w:pPr>
        <w:autoSpaceDE w:val="0"/>
        <w:autoSpaceDN w:val="0"/>
        <w:adjustRightInd w:val="0"/>
        <w:spacing w:after="0" w:line="360" w:lineRule="auto"/>
        <w:jc w:val="both"/>
        <w:rPr>
          <w:rFonts w:ascii="Arial" w:hAnsi="Arial" w:cs="Arial"/>
          <w:sz w:val="24"/>
          <w:szCs w:val="24"/>
          <w:lang w:eastAsia="en-GB"/>
        </w:rPr>
      </w:pPr>
    </w:p>
    <w:p w:rsidR="00C40261" w:rsidRPr="00A623BF" w:rsidRDefault="00C40261" w:rsidP="00C815CF">
      <w:pPr>
        <w:spacing w:after="0" w:line="360" w:lineRule="auto"/>
        <w:jc w:val="both"/>
        <w:rPr>
          <w:rFonts w:ascii="Arial" w:hAnsi="Arial" w:cs="Arial"/>
          <w:i/>
          <w:sz w:val="24"/>
          <w:szCs w:val="24"/>
        </w:rPr>
      </w:pPr>
      <w:r w:rsidRPr="001B1DD2">
        <w:rPr>
          <w:rFonts w:ascii="Arial" w:hAnsi="Arial" w:cs="Arial"/>
          <w:i/>
          <w:sz w:val="24"/>
          <w:szCs w:val="24"/>
        </w:rPr>
        <w:t>Data Collection</w:t>
      </w:r>
    </w:p>
    <w:p w:rsidR="00D32986" w:rsidRDefault="00C40261" w:rsidP="00C815CF">
      <w:pPr>
        <w:spacing w:after="0" w:line="360" w:lineRule="auto"/>
        <w:jc w:val="both"/>
        <w:rPr>
          <w:rFonts w:ascii="Arial" w:hAnsi="Arial" w:cs="Arial"/>
          <w:sz w:val="24"/>
          <w:szCs w:val="24"/>
        </w:rPr>
      </w:pPr>
      <w:r w:rsidRPr="008366EB">
        <w:rPr>
          <w:rFonts w:ascii="Arial" w:hAnsi="Arial" w:cs="Arial"/>
          <w:kern w:val="36"/>
          <w:sz w:val="24"/>
          <w:szCs w:val="24"/>
        </w:rPr>
        <w:t>All data were collected</w:t>
      </w:r>
      <w:r>
        <w:rPr>
          <w:rFonts w:ascii="Arial" w:hAnsi="Arial" w:cs="Arial"/>
          <w:kern w:val="36"/>
          <w:sz w:val="24"/>
          <w:szCs w:val="24"/>
        </w:rPr>
        <w:t xml:space="preserve"> from the sun-safety quiz sheets self-completed by pharmacy users. Quiz sheets comprised </w:t>
      </w:r>
      <w:r w:rsidRPr="008366EB">
        <w:rPr>
          <w:rFonts w:ascii="Arial" w:hAnsi="Arial" w:cs="Arial"/>
          <w:sz w:val="24"/>
          <w:szCs w:val="24"/>
        </w:rPr>
        <w:t xml:space="preserve">sixteen </w:t>
      </w:r>
      <w:r>
        <w:rPr>
          <w:rFonts w:ascii="Arial" w:hAnsi="Arial" w:cs="Arial"/>
          <w:sz w:val="24"/>
          <w:szCs w:val="24"/>
        </w:rPr>
        <w:t xml:space="preserve">multiple choice </w:t>
      </w:r>
      <w:r w:rsidRPr="008366EB">
        <w:rPr>
          <w:rFonts w:ascii="Arial" w:hAnsi="Arial" w:cs="Arial"/>
          <w:sz w:val="24"/>
          <w:szCs w:val="24"/>
        </w:rPr>
        <w:t xml:space="preserve">questions </w:t>
      </w:r>
      <w:r>
        <w:rPr>
          <w:rFonts w:ascii="Arial" w:hAnsi="Arial" w:cs="Arial"/>
          <w:sz w:val="24"/>
          <w:szCs w:val="24"/>
        </w:rPr>
        <w:t xml:space="preserve">measuring knowledge of skin cancer risk factors, sun-safety behaviours, and feedback on the </w:t>
      </w:r>
      <w:r w:rsidR="00D32986">
        <w:rPr>
          <w:rFonts w:ascii="Arial" w:hAnsi="Arial" w:cs="Arial"/>
          <w:sz w:val="24"/>
          <w:szCs w:val="24"/>
        </w:rPr>
        <w:t>acceptability of pharmacies as locations for health campaigns</w:t>
      </w:r>
      <w:r>
        <w:rPr>
          <w:rFonts w:ascii="Arial" w:hAnsi="Arial" w:cs="Arial"/>
          <w:sz w:val="24"/>
          <w:szCs w:val="24"/>
        </w:rPr>
        <w:t>. Responses were completely anonymous.</w:t>
      </w:r>
      <w:r w:rsidR="002C2E06">
        <w:rPr>
          <w:rFonts w:ascii="Arial" w:hAnsi="Arial" w:cs="Arial"/>
          <w:sz w:val="24"/>
          <w:szCs w:val="24"/>
        </w:rPr>
        <w:t xml:space="preserve"> </w:t>
      </w:r>
    </w:p>
    <w:p w:rsidR="007E5EC8" w:rsidRDefault="00C40261" w:rsidP="00C815CF">
      <w:pPr>
        <w:spacing w:after="0" w:line="360" w:lineRule="auto"/>
        <w:jc w:val="both"/>
        <w:rPr>
          <w:rFonts w:ascii="Arial" w:hAnsi="Arial" w:cs="Arial"/>
          <w:kern w:val="36"/>
          <w:sz w:val="24"/>
          <w:szCs w:val="24"/>
        </w:rPr>
      </w:pPr>
      <w:r w:rsidRPr="008366EB">
        <w:rPr>
          <w:rFonts w:ascii="Arial" w:hAnsi="Arial" w:cs="Arial"/>
          <w:kern w:val="36"/>
          <w:sz w:val="24"/>
          <w:szCs w:val="24"/>
        </w:rPr>
        <w:t xml:space="preserve">The quiz included a section </w:t>
      </w:r>
      <w:r>
        <w:rPr>
          <w:rFonts w:ascii="Arial" w:hAnsi="Arial" w:cs="Arial"/>
          <w:kern w:val="36"/>
          <w:sz w:val="24"/>
          <w:szCs w:val="24"/>
        </w:rPr>
        <w:t xml:space="preserve">for </w:t>
      </w:r>
      <w:r w:rsidRPr="008366EB">
        <w:rPr>
          <w:rFonts w:ascii="Arial" w:hAnsi="Arial" w:cs="Arial"/>
          <w:kern w:val="36"/>
          <w:sz w:val="24"/>
          <w:szCs w:val="24"/>
        </w:rPr>
        <w:t xml:space="preserve">pharmacy staff </w:t>
      </w:r>
      <w:r>
        <w:rPr>
          <w:rFonts w:ascii="Arial" w:hAnsi="Arial" w:cs="Arial"/>
          <w:kern w:val="36"/>
          <w:sz w:val="24"/>
          <w:szCs w:val="24"/>
        </w:rPr>
        <w:t xml:space="preserve">to complete and asked them to </w:t>
      </w:r>
      <w:r w:rsidRPr="008366EB">
        <w:rPr>
          <w:rFonts w:ascii="Arial" w:hAnsi="Arial" w:cs="Arial"/>
          <w:kern w:val="36"/>
          <w:sz w:val="24"/>
          <w:szCs w:val="24"/>
        </w:rPr>
        <w:t xml:space="preserve">describe the prompt for the interaction and provide </w:t>
      </w:r>
      <w:r>
        <w:rPr>
          <w:rFonts w:ascii="Arial" w:hAnsi="Arial" w:cs="Arial"/>
          <w:kern w:val="36"/>
          <w:sz w:val="24"/>
          <w:szCs w:val="24"/>
        </w:rPr>
        <w:t>the pharmacy’s</w:t>
      </w:r>
      <w:r w:rsidRPr="008366EB">
        <w:rPr>
          <w:rFonts w:ascii="Arial" w:hAnsi="Arial" w:cs="Arial"/>
          <w:kern w:val="36"/>
          <w:sz w:val="24"/>
          <w:szCs w:val="24"/>
        </w:rPr>
        <w:t xml:space="preserve"> postcode</w:t>
      </w:r>
      <w:r>
        <w:rPr>
          <w:rFonts w:ascii="Arial" w:hAnsi="Arial" w:cs="Arial"/>
          <w:kern w:val="36"/>
          <w:sz w:val="24"/>
          <w:szCs w:val="24"/>
        </w:rPr>
        <w:t xml:space="preserve">, and </w:t>
      </w:r>
      <w:r w:rsidRPr="008366EB">
        <w:rPr>
          <w:rFonts w:ascii="Arial" w:hAnsi="Arial" w:cs="Arial"/>
          <w:kern w:val="36"/>
          <w:sz w:val="24"/>
          <w:szCs w:val="24"/>
        </w:rPr>
        <w:t xml:space="preserve">also included questions </w:t>
      </w:r>
      <w:r>
        <w:rPr>
          <w:rFonts w:ascii="Arial" w:hAnsi="Arial" w:cs="Arial"/>
          <w:kern w:val="36"/>
          <w:sz w:val="24"/>
          <w:szCs w:val="24"/>
        </w:rPr>
        <w:t>requesting</w:t>
      </w:r>
      <w:r w:rsidRPr="008366EB">
        <w:rPr>
          <w:rFonts w:ascii="Arial" w:hAnsi="Arial" w:cs="Arial"/>
          <w:kern w:val="36"/>
          <w:sz w:val="24"/>
          <w:szCs w:val="24"/>
        </w:rPr>
        <w:t xml:space="preserve"> basic demographic information about responden</w:t>
      </w:r>
      <w:r>
        <w:rPr>
          <w:rFonts w:ascii="Arial" w:hAnsi="Arial" w:cs="Arial"/>
          <w:kern w:val="36"/>
          <w:sz w:val="24"/>
          <w:szCs w:val="24"/>
        </w:rPr>
        <w:t xml:space="preserve">ts </w:t>
      </w:r>
      <w:r w:rsidR="00ED6055">
        <w:rPr>
          <w:rFonts w:ascii="Arial" w:hAnsi="Arial" w:cs="Arial"/>
          <w:kern w:val="36"/>
          <w:sz w:val="24"/>
          <w:szCs w:val="24"/>
        </w:rPr>
        <w:t xml:space="preserve">completed by participants </w:t>
      </w:r>
      <w:r w:rsidR="00D32986">
        <w:rPr>
          <w:rFonts w:ascii="Arial" w:hAnsi="Arial" w:cs="Arial"/>
          <w:kern w:val="36"/>
          <w:sz w:val="24"/>
          <w:szCs w:val="24"/>
        </w:rPr>
        <w:t xml:space="preserve">(i.e. age group and gender). </w:t>
      </w:r>
    </w:p>
    <w:p w:rsidR="00C40261" w:rsidRPr="008366EB" w:rsidRDefault="00C40261" w:rsidP="00C815CF">
      <w:pPr>
        <w:autoSpaceDE w:val="0"/>
        <w:autoSpaceDN w:val="0"/>
        <w:adjustRightInd w:val="0"/>
        <w:spacing w:after="0" w:line="360" w:lineRule="auto"/>
        <w:jc w:val="both"/>
        <w:rPr>
          <w:rFonts w:ascii="Arial" w:hAnsi="Arial" w:cs="Arial"/>
          <w:sz w:val="24"/>
          <w:szCs w:val="24"/>
          <w:lang w:eastAsia="en-GB"/>
        </w:rPr>
      </w:pPr>
    </w:p>
    <w:p w:rsidR="001A5E5A" w:rsidRDefault="00DD79FC" w:rsidP="00C815CF">
      <w:pPr>
        <w:spacing w:after="0" w:line="360" w:lineRule="auto"/>
        <w:jc w:val="both"/>
        <w:rPr>
          <w:rFonts w:ascii="Arial" w:hAnsi="Arial" w:cs="Arial"/>
          <w:i/>
          <w:kern w:val="36"/>
          <w:sz w:val="24"/>
          <w:szCs w:val="24"/>
        </w:rPr>
      </w:pPr>
      <w:r w:rsidRPr="007D4C35">
        <w:rPr>
          <w:rFonts w:ascii="Arial" w:hAnsi="Arial" w:cs="Arial"/>
          <w:i/>
          <w:kern w:val="36"/>
          <w:sz w:val="24"/>
          <w:szCs w:val="24"/>
        </w:rPr>
        <w:t>Data management and analysis</w:t>
      </w:r>
    </w:p>
    <w:p w:rsidR="00E53A0E" w:rsidRDefault="0008208E" w:rsidP="00C815CF">
      <w:pPr>
        <w:spacing w:after="0" w:line="360" w:lineRule="auto"/>
        <w:jc w:val="both"/>
        <w:rPr>
          <w:rFonts w:ascii="Arial" w:hAnsi="Arial" w:cs="Arial"/>
          <w:kern w:val="36"/>
          <w:sz w:val="24"/>
          <w:szCs w:val="24"/>
        </w:rPr>
      </w:pPr>
      <w:r w:rsidRPr="001A5E5A">
        <w:rPr>
          <w:rFonts w:ascii="Arial" w:hAnsi="Arial" w:cs="Arial"/>
          <w:sz w:val="24"/>
          <w:lang w:eastAsia="en-GB"/>
        </w:rPr>
        <w:t xml:space="preserve">Pharmacies </w:t>
      </w:r>
      <w:r w:rsidRPr="001A5E5A">
        <w:rPr>
          <w:rFonts w:ascii="Arial" w:hAnsi="Arial" w:cs="Arial"/>
          <w:sz w:val="24"/>
        </w:rPr>
        <w:t>returned completed questionnaires to Public Health Wales in June 2014</w:t>
      </w:r>
      <w:r>
        <w:rPr>
          <w:rFonts w:ascii="Arial" w:hAnsi="Arial" w:cs="Arial"/>
          <w:sz w:val="24"/>
        </w:rPr>
        <w:t>,</w:t>
      </w:r>
      <w:r w:rsidR="00EB60CB">
        <w:rPr>
          <w:rFonts w:ascii="Arial" w:hAnsi="Arial" w:cs="Arial"/>
          <w:sz w:val="24"/>
        </w:rPr>
        <w:t xml:space="preserve"> </w:t>
      </w:r>
      <w:r>
        <w:rPr>
          <w:rFonts w:ascii="Arial" w:hAnsi="Arial" w:cs="Arial"/>
          <w:sz w:val="24"/>
        </w:rPr>
        <w:t xml:space="preserve">where </w:t>
      </w:r>
      <w:r>
        <w:rPr>
          <w:rFonts w:ascii="Arial" w:hAnsi="Arial" w:cs="Arial"/>
          <w:kern w:val="36"/>
          <w:sz w:val="24"/>
          <w:szCs w:val="24"/>
        </w:rPr>
        <w:t>c</w:t>
      </w:r>
      <w:r w:rsidR="00E53A0E">
        <w:rPr>
          <w:rFonts w:ascii="Arial" w:hAnsi="Arial" w:cs="Arial"/>
          <w:kern w:val="36"/>
          <w:sz w:val="24"/>
          <w:szCs w:val="24"/>
        </w:rPr>
        <w:t xml:space="preserve">ompleted questionnaires were stored in a secure location before being </w:t>
      </w:r>
      <w:r>
        <w:rPr>
          <w:rFonts w:ascii="Arial" w:hAnsi="Arial" w:cs="Arial"/>
          <w:kern w:val="36"/>
          <w:sz w:val="24"/>
          <w:szCs w:val="24"/>
        </w:rPr>
        <w:t>couriered</w:t>
      </w:r>
      <w:r w:rsidR="00E53A0E">
        <w:rPr>
          <w:rFonts w:ascii="Arial" w:hAnsi="Arial" w:cs="Arial"/>
          <w:kern w:val="36"/>
          <w:sz w:val="24"/>
          <w:szCs w:val="24"/>
        </w:rPr>
        <w:t xml:space="preserve"> to an external data inputting company. All original copies were input, scanned, destroyed and sent electronically using an encrypted file sent to the charity research team for analysis. </w:t>
      </w:r>
    </w:p>
    <w:p w:rsidR="005B77D8" w:rsidRDefault="005B77D8" w:rsidP="00C815CF">
      <w:pPr>
        <w:spacing w:after="0" w:line="360" w:lineRule="auto"/>
        <w:jc w:val="both"/>
        <w:rPr>
          <w:rFonts w:ascii="Arial" w:hAnsi="Arial" w:cs="Arial"/>
          <w:sz w:val="24"/>
          <w:szCs w:val="24"/>
        </w:rPr>
      </w:pPr>
      <w:r>
        <w:rPr>
          <w:rFonts w:ascii="Arial" w:hAnsi="Arial" w:cs="Arial"/>
          <w:sz w:val="24"/>
          <w:szCs w:val="24"/>
        </w:rPr>
        <w:t>A research team within the charity collected the quizzes and commissioned a private company to input as a CSV file. The charity then cleaned, coded and collated the data for analysis. Full analysis was carried out jointly by charity researchers and an academic researcher and statistician at the University of Wales Trinity Saint David. Data was stored an</w:t>
      </w:r>
      <w:r w:rsidR="00CD79E4">
        <w:rPr>
          <w:rFonts w:ascii="Arial" w:hAnsi="Arial" w:cs="Arial"/>
          <w:sz w:val="24"/>
          <w:szCs w:val="24"/>
        </w:rPr>
        <w:t>d</w:t>
      </w:r>
      <w:r>
        <w:rPr>
          <w:rFonts w:ascii="Arial" w:hAnsi="Arial" w:cs="Arial"/>
          <w:sz w:val="24"/>
          <w:szCs w:val="24"/>
        </w:rPr>
        <w:t xml:space="preserve"> analysed in </w:t>
      </w:r>
      <w:r w:rsidR="004E72B8">
        <w:rPr>
          <w:rFonts w:ascii="Arial" w:hAnsi="Arial" w:cs="Arial"/>
          <w:sz w:val="24"/>
          <w:szCs w:val="24"/>
        </w:rPr>
        <w:t xml:space="preserve">SPSS </w:t>
      </w:r>
      <w:r w:rsidRPr="008366EB">
        <w:rPr>
          <w:rFonts w:ascii="Arial" w:hAnsi="Arial" w:cs="Arial"/>
          <w:sz w:val="24"/>
          <w:szCs w:val="24"/>
        </w:rPr>
        <w:t>(v</w:t>
      </w:r>
      <w:r>
        <w:rPr>
          <w:rFonts w:ascii="Arial" w:hAnsi="Arial" w:cs="Arial"/>
          <w:sz w:val="24"/>
          <w:szCs w:val="24"/>
        </w:rPr>
        <w:t>.</w:t>
      </w:r>
      <w:r w:rsidRPr="008366EB">
        <w:rPr>
          <w:rFonts w:ascii="Arial" w:hAnsi="Arial" w:cs="Arial"/>
          <w:sz w:val="24"/>
          <w:szCs w:val="24"/>
        </w:rPr>
        <w:t>20)</w:t>
      </w:r>
      <w:r w:rsidR="0008208E">
        <w:rPr>
          <w:rFonts w:ascii="Arial" w:hAnsi="Arial" w:cs="Arial"/>
          <w:sz w:val="24"/>
          <w:szCs w:val="24"/>
        </w:rPr>
        <w:t xml:space="preserve"> </w:t>
      </w:r>
      <w:r w:rsidR="0008208E" w:rsidRPr="0008208E">
        <w:rPr>
          <w:rFonts w:ascii="Arial" w:hAnsi="Arial" w:cs="Arial"/>
          <w:sz w:val="24"/>
          <w:szCs w:val="24"/>
        </w:rPr>
        <w:t>[</w:t>
      </w:r>
      <w:r w:rsidR="00DD79FC" w:rsidRPr="007D4C35">
        <w:rPr>
          <w:rFonts w:ascii="Arial" w:hAnsi="Arial" w:cs="Arial"/>
          <w:sz w:val="24"/>
          <w:szCs w:val="24"/>
          <w:lang w:val="en-US"/>
        </w:rPr>
        <w:t>IBM Corp. Armonk, NY</w:t>
      </w:r>
      <w:r w:rsidR="004E72B8">
        <w:rPr>
          <w:rFonts w:ascii="Arial" w:hAnsi="Arial" w:cs="Arial"/>
          <w:sz w:val="24"/>
          <w:szCs w:val="24"/>
          <w:lang w:val="en-US"/>
        </w:rPr>
        <w:t>, USA</w:t>
      </w:r>
      <w:r w:rsidR="00DD79FC" w:rsidRPr="007D4C35">
        <w:rPr>
          <w:rFonts w:ascii="Arial" w:hAnsi="Arial" w:cs="Arial"/>
          <w:sz w:val="24"/>
          <w:szCs w:val="24"/>
          <w:lang w:val="en-US"/>
        </w:rPr>
        <w:t>]</w:t>
      </w:r>
      <w:r w:rsidRPr="0008208E">
        <w:rPr>
          <w:rFonts w:ascii="Arial" w:hAnsi="Arial" w:cs="Arial"/>
          <w:sz w:val="24"/>
          <w:szCs w:val="24"/>
        </w:rPr>
        <w:t>.</w:t>
      </w:r>
      <w:r>
        <w:rPr>
          <w:rFonts w:ascii="Arial" w:hAnsi="Arial" w:cs="Arial"/>
          <w:sz w:val="24"/>
          <w:szCs w:val="24"/>
        </w:rPr>
        <w:t xml:space="preserve"> </w:t>
      </w:r>
    </w:p>
    <w:p w:rsidR="001A5E5A" w:rsidRPr="0040368E" w:rsidRDefault="001A5E5A" w:rsidP="00C815CF">
      <w:pPr>
        <w:spacing w:after="0" w:line="360" w:lineRule="auto"/>
        <w:jc w:val="both"/>
        <w:rPr>
          <w:rFonts w:ascii="Arial" w:hAnsi="Arial" w:cs="Arial"/>
          <w:kern w:val="36"/>
          <w:sz w:val="24"/>
          <w:szCs w:val="24"/>
        </w:rPr>
      </w:pPr>
      <w:r w:rsidRPr="008366EB">
        <w:rPr>
          <w:rFonts w:ascii="Arial" w:hAnsi="Arial"/>
          <w:bCs/>
          <w:sz w:val="24"/>
          <w:szCs w:val="24"/>
          <w:lang w:val="en-US"/>
        </w:rPr>
        <w:t xml:space="preserve">The relative deprivation of the community served by each pharmacy was </w:t>
      </w:r>
      <w:r w:rsidRPr="008366EB">
        <w:rPr>
          <w:rFonts w:ascii="Arial" w:hAnsi="Arial"/>
          <w:sz w:val="24"/>
          <w:szCs w:val="24"/>
        </w:rPr>
        <w:t>determined by matching the corresponding Lower Super Output Area (LSOA)</w:t>
      </w:r>
      <w:r>
        <w:rPr>
          <w:rFonts w:ascii="Arial" w:hAnsi="Arial"/>
          <w:sz w:val="24"/>
          <w:szCs w:val="24"/>
        </w:rPr>
        <w:t>, a geographic area in Wales comprising approximately 650 socially homogeneous households,</w:t>
      </w:r>
      <w:r w:rsidRPr="008366EB">
        <w:rPr>
          <w:rFonts w:ascii="Arial" w:hAnsi="Arial"/>
          <w:sz w:val="24"/>
          <w:szCs w:val="24"/>
        </w:rPr>
        <w:t xml:space="preserve"> to the Welsh Index of Multiple Deprivation (</w:t>
      </w:r>
      <w:r>
        <w:rPr>
          <w:rFonts w:ascii="Arial" w:hAnsi="Arial"/>
          <w:sz w:val="24"/>
          <w:szCs w:val="24"/>
        </w:rPr>
        <w:t xml:space="preserve">WIMD) score using the WIMD 2011 </w:t>
      </w:r>
      <w:r w:rsidRPr="008366EB">
        <w:rPr>
          <w:rFonts w:ascii="Arial" w:hAnsi="Arial"/>
          <w:sz w:val="24"/>
          <w:szCs w:val="24"/>
        </w:rPr>
        <w:t>over</w:t>
      </w:r>
      <w:r>
        <w:rPr>
          <w:rFonts w:ascii="Arial" w:hAnsi="Arial"/>
          <w:sz w:val="24"/>
          <w:szCs w:val="24"/>
        </w:rPr>
        <w:t>all index scores for each LSOA</w:t>
      </w:r>
      <w:r w:rsidRPr="008366EB">
        <w:rPr>
          <w:rFonts w:ascii="Arial" w:hAnsi="Arial"/>
          <w:sz w:val="24"/>
          <w:szCs w:val="24"/>
        </w:rPr>
        <w:t>[2</w:t>
      </w:r>
      <w:r w:rsidR="00DE1B05">
        <w:rPr>
          <w:rFonts w:ascii="Arial" w:hAnsi="Arial"/>
          <w:sz w:val="24"/>
          <w:szCs w:val="24"/>
        </w:rPr>
        <w:t>6</w:t>
      </w:r>
      <w:r w:rsidRPr="008366EB">
        <w:rPr>
          <w:rFonts w:ascii="Arial" w:hAnsi="Arial"/>
          <w:sz w:val="24"/>
          <w:szCs w:val="24"/>
        </w:rPr>
        <w:t>]</w:t>
      </w:r>
      <w:r>
        <w:rPr>
          <w:rFonts w:ascii="Arial" w:hAnsi="Arial"/>
          <w:sz w:val="24"/>
          <w:szCs w:val="24"/>
        </w:rPr>
        <w:t>. It was</w:t>
      </w:r>
      <w:r w:rsidRPr="008366EB">
        <w:rPr>
          <w:rFonts w:ascii="Arial" w:hAnsi="Arial"/>
          <w:sz w:val="24"/>
          <w:szCs w:val="24"/>
        </w:rPr>
        <w:t xml:space="preserve"> assumed that the WIMD score of each pharmacy was representative of the people using </w:t>
      </w:r>
      <w:r>
        <w:rPr>
          <w:rFonts w:ascii="Arial" w:hAnsi="Arial"/>
          <w:sz w:val="24"/>
          <w:szCs w:val="24"/>
        </w:rPr>
        <w:t>that</w:t>
      </w:r>
      <w:r w:rsidRPr="008366EB">
        <w:rPr>
          <w:rFonts w:ascii="Arial" w:hAnsi="Arial"/>
          <w:sz w:val="24"/>
          <w:szCs w:val="24"/>
        </w:rPr>
        <w:t xml:space="preserve"> pharmacy.</w:t>
      </w:r>
      <w:r w:rsidRPr="008366EB">
        <w:rPr>
          <w:rFonts w:ascii="Arial" w:hAnsi="Arial" w:cs="Arial"/>
          <w:kern w:val="36"/>
          <w:sz w:val="24"/>
          <w:szCs w:val="24"/>
        </w:rPr>
        <w:t xml:space="preserve"> Pharmacies were categorised </w:t>
      </w:r>
      <w:r w:rsidRPr="008366EB">
        <w:rPr>
          <w:rFonts w:ascii="Arial" w:hAnsi="Arial" w:cs="Arial"/>
          <w:kern w:val="36"/>
          <w:sz w:val="24"/>
          <w:szCs w:val="24"/>
        </w:rPr>
        <w:lastRenderedPageBreak/>
        <w:t xml:space="preserve">as being rural or urban using the Office for National Statistics </w:t>
      </w:r>
      <w:r w:rsidRPr="008366EB">
        <w:rPr>
          <w:rFonts w:ascii="Arial" w:eastAsia="Times New Roman" w:hAnsi="Arial" w:cs="Arial"/>
          <w:bCs/>
          <w:i/>
          <w:kern w:val="36"/>
          <w:sz w:val="24"/>
          <w:szCs w:val="24"/>
          <w:lang w:eastAsia="en-GB"/>
        </w:rPr>
        <w:t>Rural-Urban Classification For Small Area Geographies</w:t>
      </w:r>
      <w:r>
        <w:rPr>
          <w:rFonts w:ascii="Arial" w:eastAsia="Times New Roman" w:hAnsi="Arial" w:cs="Arial"/>
          <w:bCs/>
          <w:kern w:val="36"/>
          <w:sz w:val="24"/>
          <w:szCs w:val="24"/>
          <w:lang w:eastAsia="en-GB"/>
        </w:rPr>
        <w:t>.[2</w:t>
      </w:r>
      <w:r w:rsidR="00DE1B05">
        <w:rPr>
          <w:rFonts w:ascii="Arial" w:eastAsia="Times New Roman" w:hAnsi="Arial" w:cs="Arial"/>
          <w:bCs/>
          <w:kern w:val="36"/>
          <w:sz w:val="24"/>
          <w:szCs w:val="24"/>
          <w:lang w:eastAsia="en-GB"/>
        </w:rPr>
        <w:t>7</w:t>
      </w:r>
      <w:r w:rsidRPr="008366EB">
        <w:rPr>
          <w:rFonts w:ascii="Arial" w:eastAsia="Times New Roman" w:hAnsi="Arial" w:cs="Arial"/>
          <w:bCs/>
          <w:kern w:val="36"/>
          <w:sz w:val="24"/>
          <w:szCs w:val="24"/>
          <w:lang w:eastAsia="en-GB"/>
        </w:rPr>
        <w:t>]</w:t>
      </w:r>
      <w:r w:rsidRPr="008366EB">
        <w:rPr>
          <w:rFonts w:ascii="Arial" w:hAnsi="Arial" w:cs="Arial"/>
          <w:kern w:val="36"/>
          <w:sz w:val="24"/>
          <w:szCs w:val="24"/>
        </w:rPr>
        <w:t xml:space="preserve"> </w:t>
      </w:r>
    </w:p>
    <w:p w:rsidR="005B77D8" w:rsidRDefault="005B77D8" w:rsidP="00C815CF">
      <w:pPr>
        <w:spacing w:after="0" w:line="360" w:lineRule="auto"/>
        <w:jc w:val="both"/>
        <w:rPr>
          <w:rFonts w:ascii="Arial" w:hAnsi="Arial" w:cs="Arial"/>
          <w:kern w:val="36"/>
          <w:sz w:val="24"/>
          <w:szCs w:val="24"/>
        </w:rPr>
      </w:pPr>
      <w:r w:rsidRPr="008366EB">
        <w:rPr>
          <w:rFonts w:ascii="Arial" w:hAnsi="Arial" w:cs="Arial"/>
          <w:sz w:val="24"/>
          <w:szCs w:val="24"/>
        </w:rPr>
        <w:t>SPSS (v</w:t>
      </w:r>
      <w:r>
        <w:rPr>
          <w:rFonts w:ascii="Arial" w:hAnsi="Arial" w:cs="Arial"/>
          <w:sz w:val="24"/>
          <w:szCs w:val="24"/>
        </w:rPr>
        <w:t>.</w:t>
      </w:r>
      <w:r w:rsidRPr="008366EB">
        <w:rPr>
          <w:rFonts w:ascii="Arial" w:hAnsi="Arial" w:cs="Arial"/>
          <w:sz w:val="24"/>
          <w:szCs w:val="24"/>
        </w:rPr>
        <w:t>20) was used to provide simple summary statistics</w:t>
      </w:r>
      <w:r w:rsidR="004F4774">
        <w:rPr>
          <w:rFonts w:ascii="Arial" w:hAnsi="Arial" w:cs="Arial"/>
          <w:sz w:val="24"/>
          <w:szCs w:val="24"/>
        </w:rPr>
        <w:t xml:space="preserve"> of the</w:t>
      </w:r>
      <w:r w:rsidR="001A5E5A">
        <w:rPr>
          <w:rFonts w:ascii="Arial" w:hAnsi="Arial" w:cs="Arial"/>
          <w:sz w:val="24"/>
          <w:szCs w:val="24"/>
        </w:rPr>
        <w:t xml:space="preserve"> number of pharmacies participating in the campaign</w:t>
      </w:r>
      <w:r>
        <w:rPr>
          <w:rFonts w:ascii="Arial" w:hAnsi="Arial" w:cs="Arial"/>
          <w:sz w:val="24"/>
          <w:szCs w:val="24"/>
        </w:rPr>
        <w:t xml:space="preserve"> (a</w:t>
      </w:r>
      <w:r w:rsidR="001A5E5A">
        <w:rPr>
          <w:rFonts w:ascii="Arial" w:hAnsi="Arial" w:cs="Arial"/>
          <w:sz w:val="24"/>
          <w:szCs w:val="24"/>
        </w:rPr>
        <w:t xml:space="preserve"> pharmacy was considered to have participated if it returned at least one completed sun-safety quiz sheet for analysis</w:t>
      </w:r>
      <w:r>
        <w:rPr>
          <w:rFonts w:ascii="Arial" w:hAnsi="Arial" w:cs="Arial"/>
          <w:sz w:val="24"/>
          <w:szCs w:val="24"/>
        </w:rPr>
        <w:t>) and the responses to the other questions. An o</w:t>
      </w:r>
      <w:r w:rsidRPr="008366EB">
        <w:rPr>
          <w:rFonts w:ascii="Arial" w:hAnsi="Arial" w:cs="Arial"/>
          <w:sz w:val="24"/>
          <w:szCs w:val="24"/>
        </w:rPr>
        <w:t xml:space="preserve">verall knowledge </w:t>
      </w:r>
      <w:r>
        <w:rPr>
          <w:rFonts w:ascii="Arial" w:hAnsi="Arial" w:cs="Arial"/>
          <w:sz w:val="24"/>
          <w:szCs w:val="24"/>
        </w:rPr>
        <w:t xml:space="preserve">score </w:t>
      </w:r>
      <w:r w:rsidRPr="008366EB">
        <w:rPr>
          <w:rFonts w:ascii="Arial" w:hAnsi="Arial" w:cs="Arial"/>
          <w:sz w:val="24"/>
          <w:szCs w:val="24"/>
        </w:rPr>
        <w:t>was calculated by collapsing ‘correct’ and ‘incorrect’ answers from five questions on sun safety knowledge into a final score that was then ranked on a five point scale from 1 (excellent) to 5 (very poor).</w:t>
      </w:r>
      <w:r w:rsidR="001A5E5A">
        <w:rPr>
          <w:rFonts w:ascii="Arial" w:hAnsi="Arial" w:cs="Arial"/>
          <w:sz w:val="24"/>
          <w:szCs w:val="24"/>
        </w:rPr>
        <w:t xml:space="preserve">. </w:t>
      </w:r>
      <w:r w:rsidRPr="008366EB">
        <w:rPr>
          <w:rFonts w:ascii="Arial" w:hAnsi="Arial" w:cs="Arial"/>
          <w:kern w:val="36"/>
          <w:sz w:val="24"/>
          <w:szCs w:val="24"/>
        </w:rPr>
        <w:t xml:space="preserve">Where inferential statistics </w:t>
      </w:r>
      <w:r>
        <w:rPr>
          <w:rFonts w:ascii="Arial" w:hAnsi="Arial" w:cs="Arial"/>
          <w:kern w:val="36"/>
          <w:sz w:val="24"/>
          <w:szCs w:val="24"/>
        </w:rPr>
        <w:t>were</w:t>
      </w:r>
      <w:r w:rsidRPr="008366EB">
        <w:rPr>
          <w:rFonts w:ascii="Arial" w:hAnsi="Arial" w:cs="Arial"/>
          <w:kern w:val="36"/>
          <w:sz w:val="24"/>
          <w:szCs w:val="24"/>
        </w:rPr>
        <w:t xml:space="preserve"> carried out, data w</w:t>
      </w:r>
      <w:r>
        <w:rPr>
          <w:rFonts w:ascii="Arial" w:hAnsi="Arial" w:cs="Arial"/>
          <w:kern w:val="36"/>
          <w:sz w:val="24"/>
          <w:szCs w:val="24"/>
        </w:rPr>
        <w:t>ere</w:t>
      </w:r>
      <w:r w:rsidRPr="008366EB">
        <w:rPr>
          <w:rFonts w:ascii="Arial" w:hAnsi="Arial" w:cs="Arial"/>
          <w:kern w:val="36"/>
          <w:sz w:val="24"/>
          <w:szCs w:val="24"/>
        </w:rPr>
        <w:t xml:space="preserve"> first screened for normal distribution and non-parametric tests carried out where data appeared highly skewed</w:t>
      </w:r>
      <w:r>
        <w:rPr>
          <w:rFonts w:ascii="Arial" w:hAnsi="Arial" w:cs="Arial"/>
          <w:kern w:val="36"/>
          <w:sz w:val="24"/>
          <w:szCs w:val="24"/>
        </w:rPr>
        <w:t>.</w:t>
      </w:r>
    </w:p>
    <w:p w:rsidR="00AB6AF4" w:rsidRPr="008366EB" w:rsidRDefault="005046C7" w:rsidP="00C815CF">
      <w:pPr>
        <w:spacing w:after="0" w:line="360" w:lineRule="auto"/>
        <w:jc w:val="both"/>
        <w:rPr>
          <w:rFonts w:ascii="Arial" w:hAnsi="Arial" w:cs="Arial"/>
          <w:sz w:val="24"/>
          <w:szCs w:val="24"/>
        </w:rPr>
      </w:pPr>
      <w:r>
        <w:rPr>
          <w:rFonts w:ascii="Arial" w:hAnsi="Arial" w:cs="Arial"/>
          <w:sz w:val="24"/>
          <w:szCs w:val="24"/>
        </w:rPr>
        <w:t xml:space="preserve">The </w:t>
      </w:r>
      <w:r w:rsidRPr="008366EB">
        <w:rPr>
          <w:rFonts w:ascii="Arial" w:hAnsi="Arial" w:cs="Arial"/>
          <w:sz w:val="24"/>
          <w:szCs w:val="24"/>
        </w:rPr>
        <w:t xml:space="preserve">Kruskal-Wallis </w:t>
      </w:r>
      <w:r>
        <w:rPr>
          <w:rFonts w:ascii="Arial" w:hAnsi="Arial" w:cs="Arial"/>
          <w:sz w:val="24"/>
          <w:szCs w:val="24"/>
        </w:rPr>
        <w:t xml:space="preserve">and Mann-Whitney U tests were used to test </w:t>
      </w:r>
      <w:r w:rsidR="00C81F31">
        <w:rPr>
          <w:rFonts w:ascii="Arial" w:hAnsi="Arial" w:cs="Arial"/>
          <w:sz w:val="24"/>
          <w:szCs w:val="24"/>
        </w:rPr>
        <w:t>t</w:t>
      </w:r>
      <w:r w:rsidR="00C50BF3" w:rsidRPr="008366EB">
        <w:rPr>
          <w:rFonts w:ascii="Arial" w:hAnsi="Arial" w:cs="Arial"/>
          <w:sz w:val="24"/>
          <w:szCs w:val="24"/>
        </w:rPr>
        <w:t>he hypothesis:</w:t>
      </w:r>
      <w:r w:rsidR="00C81F31">
        <w:rPr>
          <w:rFonts w:ascii="Arial" w:hAnsi="Arial" w:cs="Arial"/>
          <w:sz w:val="24"/>
          <w:szCs w:val="24"/>
        </w:rPr>
        <w:t xml:space="preserve"> that</w:t>
      </w:r>
      <w:r w:rsidR="00C50BF3" w:rsidRPr="008366EB">
        <w:rPr>
          <w:rFonts w:ascii="Arial" w:hAnsi="Arial" w:cs="Arial"/>
          <w:sz w:val="24"/>
          <w:szCs w:val="24"/>
        </w:rPr>
        <w:t xml:space="preserve"> </w:t>
      </w:r>
      <w:r w:rsidR="00C50BF3" w:rsidRPr="008366EB">
        <w:rPr>
          <w:rFonts w:ascii="Arial" w:hAnsi="Arial" w:cs="Arial"/>
          <w:i/>
          <w:sz w:val="24"/>
          <w:szCs w:val="24"/>
        </w:rPr>
        <w:t xml:space="preserve">tanning booth use is more prevalent among people </w:t>
      </w:r>
      <w:r w:rsidR="00CD0298" w:rsidRPr="008366EB">
        <w:rPr>
          <w:rFonts w:ascii="Arial" w:hAnsi="Arial" w:cs="Arial"/>
          <w:i/>
          <w:sz w:val="24"/>
          <w:szCs w:val="24"/>
        </w:rPr>
        <w:t xml:space="preserve">based </w:t>
      </w:r>
      <w:r w:rsidR="00C50BF3" w:rsidRPr="008366EB">
        <w:rPr>
          <w:rFonts w:ascii="Arial" w:hAnsi="Arial" w:cs="Arial"/>
          <w:i/>
          <w:sz w:val="24"/>
          <w:szCs w:val="24"/>
        </w:rPr>
        <w:t>in deprived areas than non-deprived areas of Wales</w:t>
      </w:r>
      <w:r w:rsidR="00C81F31">
        <w:rPr>
          <w:rFonts w:ascii="Arial" w:hAnsi="Arial" w:cs="Arial"/>
          <w:i/>
          <w:sz w:val="24"/>
          <w:szCs w:val="24"/>
        </w:rPr>
        <w:t>.</w:t>
      </w:r>
      <w:r w:rsidR="005B77D8">
        <w:rPr>
          <w:rFonts w:ascii="Arial" w:hAnsi="Arial" w:cs="Arial"/>
          <w:sz w:val="24"/>
          <w:szCs w:val="24"/>
        </w:rPr>
        <w:t xml:space="preserve"> </w:t>
      </w:r>
      <w:r w:rsidR="00C50BF3" w:rsidRPr="008366EB">
        <w:rPr>
          <w:rFonts w:ascii="Arial" w:hAnsi="Arial" w:cs="Arial"/>
          <w:sz w:val="24"/>
          <w:szCs w:val="24"/>
        </w:rPr>
        <w:t>The explanatory variables were: frequency of tanning booth use measured on a six-point scale ranging from</w:t>
      </w:r>
      <w:r w:rsidR="00AB6AF4" w:rsidRPr="008366EB">
        <w:rPr>
          <w:rFonts w:ascii="Arial" w:hAnsi="Arial" w:cs="Arial"/>
          <w:sz w:val="24"/>
          <w:szCs w:val="24"/>
        </w:rPr>
        <w:t xml:space="preserve"> ‘very often’ to ‘never’; WIMD </w:t>
      </w:r>
      <w:r w:rsidR="00C50BF3" w:rsidRPr="008366EB">
        <w:rPr>
          <w:rFonts w:ascii="Arial" w:hAnsi="Arial" w:cs="Arial"/>
          <w:sz w:val="24"/>
          <w:szCs w:val="24"/>
        </w:rPr>
        <w:t xml:space="preserve">quintile of the pharmacy, from </w:t>
      </w:r>
      <w:r w:rsidR="00C96B92" w:rsidRPr="008366EB">
        <w:rPr>
          <w:rFonts w:ascii="Arial" w:hAnsi="Arial" w:cs="Arial"/>
          <w:sz w:val="24"/>
          <w:szCs w:val="24"/>
        </w:rPr>
        <w:t>the first</w:t>
      </w:r>
      <w:r w:rsidR="00C50BF3" w:rsidRPr="008366EB">
        <w:rPr>
          <w:rFonts w:ascii="Arial" w:hAnsi="Arial" w:cs="Arial"/>
          <w:sz w:val="24"/>
          <w:szCs w:val="24"/>
        </w:rPr>
        <w:t xml:space="preserve"> (</w:t>
      </w:r>
      <w:r w:rsidR="00C96B92" w:rsidRPr="008366EB">
        <w:rPr>
          <w:rFonts w:ascii="Arial" w:hAnsi="Arial" w:cs="Arial"/>
          <w:sz w:val="24"/>
          <w:szCs w:val="24"/>
        </w:rPr>
        <w:t xml:space="preserve">most </w:t>
      </w:r>
      <w:r w:rsidR="00C50BF3" w:rsidRPr="008366EB">
        <w:rPr>
          <w:rFonts w:ascii="Arial" w:hAnsi="Arial" w:cs="Arial"/>
          <w:sz w:val="24"/>
          <w:szCs w:val="24"/>
        </w:rPr>
        <w:t xml:space="preserve">affluent) to </w:t>
      </w:r>
      <w:r w:rsidR="00C96B92" w:rsidRPr="008366EB">
        <w:rPr>
          <w:rFonts w:ascii="Arial" w:hAnsi="Arial" w:cs="Arial"/>
          <w:sz w:val="24"/>
          <w:szCs w:val="24"/>
        </w:rPr>
        <w:t>fifth quintile</w:t>
      </w:r>
      <w:r w:rsidR="00C50BF3" w:rsidRPr="008366EB">
        <w:rPr>
          <w:rFonts w:ascii="Arial" w:hAnsi="Arial" w:cs="Arial"/>
          <w:sz w:val="24"/>
          <w:szCs w:val="24"/>
        </w:rPr>
        <w:t xml:space="preserve"> (</w:t>
      </w:r>
      <w:r w:rsidR="00C96B92" w:rsidRPr="008366EB">
        <w:rPr>
          <w:rFonts w:ascii="Arial" w:hAnsi="Arial" w:cs="Arial"/>
          <w:sz w:val="24"/>
          <w:szCs w:val="24"/>
        </w:rPr>
        <w:t xml:space="preserve">most </w:t>
      </w:r>
      <w:r w:rsidR="00C50BF3" w:rsidRPr="008366EB">
        <w:rPr>
          <w:rFonts w:ascii="Arial" w:hAnsi="Arial" w:cs="Arial"/>
          <w:sz w:val="24"/>
          <w:szCs w:val="24"/>
        </w:rPr>
        <w:t xml:space="preserve">deprived), and overall knowledge scores. </w:t>
      </w:r>
    </w:p>
    <w:p w:rsidR="000D3C84" w:rsidRDefault="005F5453" w:rsidP="00C815CF">
      <w:pPr>
        <w:spacing w:line="360" w:lineRule="auto"/>
        <w:jc w:val="both"/>
        <w:rPr>
          <w:rFonts w:ascii="Arial" w:hAnsi="Arial" w:cs="Arial"/>
          <w:b/>
          <w:sz w:val="24"/>
          <w:szCs w:val="24"/>
        </w:rPr>
      </w:pPr>
      <w:r>
        <w:rPr>
          <w:rFonts w:ascii="Arial" w:hAnsi="Arial" w:cs="Arial"/>
          <w:sz w:val="24"/>
          <w:szCs w:val="24"/>
        </w:rPr>
        <w:t>T</w:t>
      </w:r>
      <w:r w:rsidR="009436D4">
        <w:rPr>
          <w:rFonts w:ascii="Arial" w:hAnsi="Arial" w:cs="Arial"/>
          <w:sz w:val="24"/>
          <w:szCs w:val="24"/>
        </w:rPr>
        <w:t>his study did not require ethical approval. This was confirmed by the NHS Health Research Authority’s decision tool “</w:t>
      </w:r>
      <w:r w:rsidR="009436D4" w:rsidRPr="005F5453">
        <w:rPr>
          <w:rFonts w:ascii="Arial" w:hAnsi="Arial" w:cs="Arial"/>
          <w:i/>
          <w:sz w:val="24"/>
          <w:szCs w:val="24"/>
        </w:rPr>
        <w:t>is my study research</w:t>
      </w:r>
      <w:r w:rsidR="009436D4" w:rsidRPr="005F5453">
        <w:rPr>
          <w:rFonts w:ascii="Arial" w:hAnsi="Arial" w:cs="Arial"/>
          <w:sz w:val="24"/>
          <w:szCs w:val="24"/>
        </w:rPr>
        <w:t>?”</w:t>
      </w:r>
      <w:r w:rsidRPr="005F5453">
        <w:rPr>
          <w:rFonts w:ascii="Arial" w:hAnsi="Arial" w:cs="Arial"/>
          <w:sz w:val="24"/>
          <w:szCs w:val="24"/>
        </w:rPr>
        <w:t xml:space="preserve"> </w:t>
      </w:r>
      <w:r>
        <w:rPr>
          <w:rFonts w:ascii="Arial" w:hAnsi="Arial" w:cs="Arial"/>
          <w:sz w:val="24"/>
          <w:szCs w:val="24"/>
        </w:rPr>
        <w:t>G</w:t>
      </w:r>
      <w:r w:rsidR="00AB6AF4" w:rsidRPr="008366EB">
        <w:rPr>
          <w:rFonts w:ascii="Arial" w:hAnsi="Arial" w:cs="Arial"/>
          <w:sz w:val="24"/>
          <w:szCs w:val="24"/>
        </w:rPr>
        <w:t xml:space="preserve">ood practice </w:t>
      </w:r>
      <w:r>
        <w:rPr>
          <w:rFonts w:ascii="Arial" w:hAnsi="Arial" w:cs="Arial"/>
          <w:sz w:val="24"/>
          <w:szCs w:val="24"/>
        </w:rPr>
        <w:t xml:space="preserve">in research ethics </w:t>
      </w:r>
      <w:r w:rsidR="00AB6AF4" w:rsidRPr="008366EB">
        <w:rPr>
          <w:rFonts w:ascii="Arial" w:hAnsi="Arial" w:cs="Arial"/>
          <w:sz w:val="24"/>
          <w:szCs w:val="24"/>
        </w:rPr>
        <w:t xml:space="preserve">was adhered to at all stages in the research process.   </w:t>
      </w:r>
    </w:p>
    <w:p w:rsidR="00935C46" w:rsidRPr="008366EB" w:rsidRDefault="00935C46" w:rsidP="008366EB">
      <w:pPr>
        <w:spacing w:before="100" w:beforeAutospacing="1" w:after="100" w:afterAutospacing="1" w:line="480" w:lineRule="auto"/>
        <w:jc w:val="both"/>
        <w:rPr>
          <w:rFonts w:ascii="Arial" w:hAnsi="Arial" w:cs="Arial"/>
          <w:b/>
          <w:sz w:val="24"/>
          <w:szCs w:val="24"/>
        </w:rPr>
      </w:pPr>
    </w:p>
    <w:p w:rsidR="007710CF" w:rsidRPr="008366EB" w:rsidRDefault="00F167A1" w:rsidP="00C815CF">
      <w:pPr>
        <w:spacing w:before="100" w:beforeAutospacing="1" w:after="100" w:afterAutospacing="1" w:line="360" w:lineRule="auto"/>
        <w:jc w:val="both"/>
        <w:rPr>
          <w:rFonts w:ascii="Arial" w:hAnsi="Arial" w:cs="Arial"/>
          <w:b/>
          <w:sz w:val="24"/>
          <w:szCs w:val="24"/>
        </w:rPr>
      </w:pPr>
      <w:r w:rsidRPr="008366EB">
        <w:rPr>
          <w:rFonts w:ascii="Arial" w:hAnsi="Arial" w:cs="Arial"/>
          <w:b/>
          <w:sz w:val="24"/>
          <w:szCs w:val="24"/>
        </w:rPr>
        <w:t>Results</w:t>
      </w:r>
    </w:p>
    <w:p w:rsidR="00BD3BE3" w:rsidRDefault="005F5453" w:rsidP="00C815CF">
      <w:pPr>
        <w:pBdr>
          <w:top w:val="nil"/>
          <w:left w:val="nil"/>
          <w:bottom w:val="nil"/>
          <w:right w:val="nil"/>
          <w:between w:val="nil"/>
          <w:bar w:val="nil"/>
        </w:pBdr>
        <w:spacing w:after="0" w:line="360" w:lineRule="auto"/>
        <w:jc w:val="both"/>
        <w:rPr>
          <w:rFonts w:ascii="Arial" w:hAnsi="Arial" w:cs="Arial"/>
          <w:sz w:val="24"/>
          <w:szCs w:val="24"/>
        </w:rPr>
      </w:pPr>
      <w:r>
        <w:rPr>
          <w:rFonts w:ascii="Arial" w:hAnsi="Arial" w:cs="Arial"/>
          <w:sz w:val="24"/>
          <w:szCs w:val="24"/>
        </w:rPr>
        <w:t>In total</w:t>
      </w:r>
      <w:r w:rsidR="00677DC4" w:rsidRPr="008366EB">
        <w:rPr>
          <w:rFonts w:ascii="Arial" w:hAnsi="Arial" w:cs="Arial"/>
          <w:sz w:val="24"/>
          <w:szCs w:val="24"/>
        </w:rPr>
        <w:t xml:space="preserve"> </w:t>
      </w:r>
      <w:r w:rsidR="006643A3" w:rsidRPr="008366EB">
        <w:rPr>
          <w:rFonts w:ascii="Arial" w:hAnsi="Arial" w:cs="Arial"/>
          <w:sz w:val="24"/>
          <w:szCs w:val="24"/>
        </w:rPr>
        <w:t>376</w:t>
      </w:r>
      <w:r w:rsidR="00677DC4" w:rsidRPr="008366EB">
        <w:rPr>
          <w:rFonts w:ascii="Arial" w:hAnsi="Arial" w:cs="Arial"/>
          <w:sz w:val="24"/>
          <w:szCs w:val="24"/>
        </w:rPr>
        <w:t xml:space="preserve"> </w:t>
      </w:r>
      <w:r w:rsidR="00132D4E" w:rsidRPr="008366EB">
        <w:rPr>
          <w:rFonts w:ascii="Arial" w:hAnsi="Arial" w:cs="Arial"/>
          <w:sz w:val="24"/>
          <w:szCs w:val="24"/>
        </w:rPr>
        <w:t xml:space="preserve">pharmacies </w:t>
      </w:r>
      <w:r>
        <w:rPr>
          <w:rFonts w:ascii="Arial" w:hAnsi="Arial" w:cs="Arial"/>
          <w:sz w:val="24"/>
          <w:szCs w:val="24"/>
        </w:rPr>
        <w:t xml:space="preserve">participated in the campaign </w:t>
      </w:r>
      <w:r w:rsidR="00132D4E" w:rsidRPr="008366EB">
        <w:rPr>
          <w:rFonts w:ascii="Arial" w:hAnsi="Arial" w:cs="Arial"/>
          <w:sz w:val="24"/>
          <w:szCs w:val="24"/>
        </w:rPr>
        <w:t>(response rate</w:t>
      </w:r>
      <w:r w:rsidR="00717281">
        <w:rPr>
          <w:rFonts w:ascii="Arial" w:hAnsi="Arial" w:cs="Arial"/>
          <w:sz w:val="24"/>
          <w:szCs w:val="24"/>
        </w:rPr>
        <w:t xml:space="preserve"> = </w:t>
      </w:r>
      <w:r w:rsidR="006643A3" w:rsidRPr="008366EB">
        <w:rPr>
          <w:rFonts w:ascii="Arial" w:hAnsi="Arial" w:cs="Arial"/>
          <w:sz w:val="24"/>
          <w:szCs w:val="24"/>
        </w:rPr>
        <w:t>52</w:t>
      </w:r>
      <w:r w:rsidR="00677DC4" w:rsidRPr="008366EB">
        <w:rPr>
          <w:rFonts w:ascii="Arial" w:hAnsi="Arial" w:cs="Arial"/>
          <w:sz w:val="24"/>
          <w:szCs w:val="24"/>
        </w:rPr>
        <w:t>.</w:t>
      </w:r>
      <w:r w:rsidR="006643A3" w:rsidRPr="008366EB">
        <w:rPr>
          <w:rFonts w:ascii="Arial" w:hAnsi="Arial" w:cs="Arial"/>
          <w:sz w:val="24"/>
          <w:szCs w:val="24"/>
        </w:rPr>
        <w:t>7</w:t>
      </w:r>
      <w:r w:rsidR="00AC0C31" w:rsidRPr="008366EB">
        <w:rPr>
          <w:rFonts w:ascii="Arial" w:hAnsi="Arial" w:cs="Arial"/>
          <w:sz w:val="24"/>
          <w:szCs w:val="24"/>
        </w:rPr>
        <w:t>%</w:t>
      </w:r>
      <w:r w:rsidR="004226AE">
        <w:rPr>
          <w:rFonts w:ascii="Arial" w:hAnsi="Arial" w:cs="Arial"/>
          <w:sz w:val="24"/>
          <w:szCs w:val="24"/>
        </w:rPr>
        <w:t>, n = 714</w:t>
      </w:r>
      <w:r w:rsidR="00AC0C31" w:rsidRPr="008366EB">
        <w:rPr>
          <w:rFonts w:ascii="Arial" w:hAnsi="Arial" w:cs="Arial"/>
          <w:sz w:val="24"/>
          <w:szCs w:val="24"/>
        </w:rPr>
        <w:t xml:space="preserve">). </w:t>
      </w:r>
      <w:r w:rsidR="00446721" w:rsidRPr="008366EB">
        <w:rPr>
          <w:rFonts w:ascii="Arial" w:hAnsi="Arial" w:cs="Arial"/>
          <w:sz w:val="24"/>
          <w:szCs w:val="24"/>
        </w:rPr>
        <w:t xml:space="preserve">The characteristics of pharmacies returning completed quiz sheets is summarised in table </w:t>
      </w:r>
      <w:r w:rsidR="00BD3BE3">
        <w:rPr>
          <w:rFonts w:ascii="Arial" w:hAnsi="Arial" w:cs="Arial"/>
          <w:sz w:val="24"/>
          <w:szCs w:val="24"/>
        </w:rPr>
        <w:t>1</w:t>
      </w:r>
      <w:r w:rsidR="00446721" w:rsidRPr="008366EB">
        <w:rPr>
          <w:rFonts w:ascii="Arial" w:hAnsi="Arial" w:cs="Arial"/>
          <w:sz w:val="24"/>
          <w:szCs w:val="24"/>
        </w:rPr>
        <w:t>.</w:t>
      </w:r>
      <w:r w:rsidR="00EA5682" w:rsidRPr="008366EB">
        <w:rPr>
          <w:rFonts w:ascii="Arial" w:hAnsi="Arial" w:cs="Arial"/>
          <w:sz w:val="24"/>
          <w:szCs w:val="24"/>
        </w:rPr>
        <w:t xml:space="preserve"> </w:t>
      </w:r>
    </w:p>
    <w:p w:rsidR="00222AF2" w:rsidRPr="008366EB" w:rsidRDefault="00B252CF" w:rsidP="00C815CF">
      <w:pPr>
        <w:pBdr>
          <w:top w:val="nil"/>
          <w:left w:val="nil"/>
          <w:bottom w:val="nil"/>
          <w:right w:val="nil"/>
          <w:between w:val="nil"/>
          <w:bar w:val="nil"/>
        </w:pBdr>
        <w:spacing w:after="0" w:line="360" w:lineRule="auto"/>
        <w:jc w:val="both"/>
        <w:rPr>
          <w:rFonts w:ascii="Arial" w:hAnsi="Arial" w:cs="Arial"/>
          <w:kern w:val="36"/>
          <w:sz w:val="24"/>
          <w:szCs w:val="24"/>
        </w:rPr>
      </w:pPr>
      <w:r w:rsidRPr="008366EB">
        <w:rPr>
          <w:rFonts w:ascii="Arial" w:hAnsi="Arial" w:cs="Arial"/>
          <w:kern w:val="36"/>
          <w:sz w:val="24"/>
          <w:szCs w:val="24"/>
        </w:rPr>
        <w:t>In total 5</w:t>
      </w:r>
      <w:r w:rsidR="00222AF2" w:rsidRPr="008366EB">
        <w:rPr>
          <w:rFonts w:ascii="Arial" w:hAnsi="Arial" w:cs="Arial"/>
          <w:kern w:val="36"/>
          <w:sz w:val="24"/>
          <w:szCs w:val="24"/>
        </w:rPr>
        <w:t xml:space="preserve">739 quiz sheets were returned for analysis the median number of returned quiz sheets per pharmacy was </w:t>
      </w:r>
      <w:r w:rsidR="004347B5" w:rsidRPr="008366EB">
        <w:rPr>
          <w:rFonts w:ascii="Arial" w:hAnsi="Arial" w:cs="Arial"/>
          <w:kern w:val="36"/>
          <w:sz w:val="24"/>
          <w:szCs w:val="24"/>
        </w:rPr>
        <w:t>15</w:t>
      </w:r>
      <w:r w:rsidR="00222AF2" w:rsidRPr="008366EB">
        <w:rPr>
          <w:rFonts w:ascii="Arial" w:hAnsi="Arial" w:cs="Arial"/>
          <w:kern w:val="36"/>
          <w:sz w:val="24"/>
          <w:szCs w:val="24"/>
        </w:rPr>
        <w:t xml:space="preserve">, although numbers varied </w:t>
      </w:r>
      <w:r w:rsidR="000F6380">
        <w:rPr>
          <w:rFonts w:ascii="Arial" w:hAnsi="Arial" w:cs="Arial"/>
          <w:kern w:val="36"/>
          <w:sz w:val="24"/>
          <w:szCs w:val="24"/>
        </w:rPr>
        <w:t xml:space="preserve">between pharmacies </w:t>
      </w:r>
      <w:r w:rsidR="005033BD">
        <w:rPr>
          <w:rFonts w:ascii="Arial" w:hAnsi="Arial" w:cs="Arial"/>
          <w:kern w:val="36"/>
          <w:sz w:val="24"/>
          <w:szCs w:val="24"/>
        </w:rPr>
        <w:t>r</w:t>
      </w:r>
      <w:r w:rsidR="005033BD" w:rsidRPr="008366EB">
        <w:rPr>
          <w:rFonts w:ascii="Arial" w:hAnsi="Arial" w:cs="Arial"/>
          <w:kern w:val="36"/>
          <w:sz w:val="24"/>
          <w:szCs w:val="24"/>
        </w:rPr>
        <w:t>ang</w:t>
      </w:r>
      <w:r w:rsidR="005033BD">
        <w:rPr>
          <w:rFonts w:ascii="Arial" w:hAnsi="Arial" w:cs="Arial"/>
          <w:kern w:val="36"/>
          <w:sz w:val="24"/>
          <w:szCs w:val="24"/>
        </w:rPr>
        <w:t>ing</w:t>
      </w:r>
      <w:r w:rsidR="005033BD" w:rsidRPr="008366EB">
        <w:rPr>
          <w:rFonts w:ascii="Arial" w:hAnsi="Arial" w:cs="Arial"/>
          <w:kern w:val="36"/>
          <w:sz w:val="24"/>
          <w:szCs w:val="24"/>
        </w:rPr>
        <w:t xml:space="preserve"> </w:t>
      </w:r>
      <w:r w:rsidR="000F6380">
        <w:rPr>
          <w:rFonts w:ascii="Arial" w:hAnsi="Arial" w:cs="Arial"/>
          <w:kern w:val="36"/>
          <w:sz w:val="24"/>
          <w:szCs w:val="24"/>
        </w:rPr>
        <w:t>from</w:t>
      </w:r>
      <w:r w:rsidR="005033BD">
        <w:rPr>
          <w:rFonts w:ascii="Arial" w:hAnsi="Arial" w:cs="Arial"/>
          <w:kern w:val="36"/>
          <w:sz w:val="24"/>
          <w:szCs w:val="24"/>
        </w:rPr>
        <w:t xml:space="preserve"> </w:t>
      </w:r>
      <w:r w:rsidR="00222AF2" w:rsidRPr="008366EB">
        <w:rPr>
          <w:rFonts w:ascii="Arial" w:hAnsi="Arial" w:cs="Arial"/>
          <w:kern w:val="36"/>
          <w:sz w:val="24"/>
          <w:szCs w:val="24"/>
        </w:rPr>
        <w:t xml:space="preserve">1 </w:t>
      </w:r>
      <w:r w:rsidR="000F6380">
        <w:rPr>
          <w:rFonts w:ascii="Arial" w:hAnsi="Arial" w:cs="Arial"/>
          <w:kern w:val="36"/>
          <w:sz w:val="24"/>
          <w:szCs w:val="24"/>
        </w:rPr>
        <w:t>to 55</w:t>
      </w:r>
      <w:r w:rsidR="00222AF2" w:rsidRPr="008366EB">
        <w:rPr>
          <w:rFonts w:ascii="Arial" w:hAnsi="Arial" w:cs="Arial"/>
          <w:kern w:val="36"/>
          <w:sz w:val="24"/>
          <w:szCs w:val="24"/>
        </w:rPr>
        <w:t>.</w:t>
      </w:r>
    </w:p>
    <w:p w:rsidR="00222AF2" w:rsidRPr="008366EB" w:rsidRDefault="00222AF2" w:rsidP="00C815CF">
      <w:pPr>
        <w:spacing w:after="0" w:line="360" w:lineRule="auto"/>
        <w:jc w:val="both"/>
        <w:rPr>
          <w:rFonts w:ascii="Arial" w:hAnsi="Arial"/>
          <w:kern w:val="36"/>
          <w:sz w:val="24"/>
          <w:szCs w:val="24"/>
        </w:rPr>
      </w:pPr>
    </w:p>
    <w:p w:rsidR="00C815CF" w:rsidRDefault="00C815CF">
      <w:pPr>
        <w:rPr>
          <w:rFonts w:ascii="Arial" w:eastAsia="Times New Roman" w:hAnsi="Arial" w:cs="Arial"/>
          <w:bCs/>
          <w:i/>
          <w:sz w:val="24"/>
          <w:szCs w:val="24"/>
          <w:lang w:eastAsia="en-GB"/>
        </w:rPr>
      </w:pPr>
      <w:r>
        <w:rPr>
          <w:rFonts w:ascii="Arial" w:eastAsia="Times New Roman" w:hAnsi="Arial" w:cs="Arial"/>
          <w:bCs/>
          <w:i/>
          <w:sz w:val="24"/>
          <w:szCs w:val="24"/>
          <w:lang w:eastAsia="en-GB"/>
        </w:rPr>
        <w:br w:type="page"/>
      </w:r>
    </w:p>
    <w:p w:rsidR="00060D2B" w:rsidRPr="008366EB" w:rsidRDefault="003A4E2A" w:rsidP="00C815CF">
      <w:pPr>
        <w:pBdr>
          <w:top w:val="nil"/>
          <w:left w:val="nil"/>
          <w:bottom w:val="nil"/>
          <w:right w:val="nil"/>
          <w:between w:val="nil"/>
          <w:bar w:val="nil"/>
        </w:pBdr>
        <w:spacing w:after="0" w:line="360" w:lineRule="auto"/>
        <w:jc w:val="both"/>
        <w:rPr>
          <w:rFonts w:ascii="Arial" w:eastAsia="Times New Roman" w:hAnsi="Arial" w:cs="Arial"/>
          <w:bCs/>
          <w:i/>
          <w:sz w:val="24"/>
          <w:szCs w:val="24"/>
          <w:lang w:eastAsia="en-GB"/>
        </w:rPr>
      </w:pPr>
      <w:r w:rsidRPr="008366EB">
        <w:rPr>
          <w:rFonts w:ascii="Arial" w:eastAsia="Times New Roman" w:hAnsi="Arial" w:cs="Arial"/>
          <w:bCs/>
          <w:i/>
          <w:sz w:val="24"/>
          <w:szCs w:val="24"/>
          <w:lang w:eastAsia="en-GB"/>
        </w:rPr>
        <w:lastRenderedPageBreak/>
        <w:t>Respondent</w:t>
      </w:r>
      <w:r w:rsidR="003C7302" w:rsidRPr="008366EB">
        <w:rPr>
          <w:rFonts w:ascii="Arial" w:eastAsia="Times New Roman" w:hAnsi="Arial" w:cs="Arial"/>
          <w:bCs/>
          <w:i/>
          <w:sz w:val="24"/>
          <w:szCs w:val="24"/>
          <w:lang w:eastAsia="en-GB"/>
        </w:rPr>
        <w:t xml:space="preserve"> Characteristics</w:t>
      </w:r>
    </w:p>
    <w:p w:rsidR="00132D4E" w:rsidRPr="008366EB" w:rsidRDefault="00CD63BE" w:rsidP="00C815CF">
      <w:pPr>
        <w:spacing w:after="0" w:line="360" w:lineRule="auto"/>
        <w:jc w:val="both"/>
        <w:rPr>
          <w:rFonts w:ascii="Arial" w:hAnsi="Arial" w:cs="Arial"/>
          <w:sz w:val="24"/>
          <w:szCs w:val="24"/>
        </w:rPr>
      </w:pPr>
      <w:r>
        <w:rPr>
          <w:rFonts w:ascii="Arial" w:hAnsi="Arial" w:cs="Arial"/>
          <w:sz w:val="24"/>
          <w:szCs w:val="24"/>
        </w:rPr>
        <w:t>The majority of respondents were</w:t>
      </w:r>
      <w:r w:rsidR="00132D4E" w:rsidRPr="008366EB">
        <w:rPr>
          <w:rFonts w:ascii="Arial" w:hAnsi="Arial" w:cs="Arial"/>
          <w:sz w:val="24"/>
          <w:szCs w:val="24"/>
        </w:rPr>
        <w:t xml:space="preserve"> </w:t>
      </w:r>
      <w:r w:rsidR="00BD3BE3">
        <w:rPr>
          <w:rFonts w:ascii="Arial" w:hAnsi="Arial" w:cs="Arial"/>
          <w:sz w:val="24"/>
          <w:szCs w:val="24"/>
        </w:rPr>
        <w:t>female</w:t>
      </w:r>
      <w:r w:rsidR="00BD3BE3" w:rsidRPr="008366EB">
        <w:rPr>
          <w:rFonts w:ascii="Arial" w:hAnsi="Arial" w:cs="Arial"/>
          <w:sz w:val="24"/>
          <w:szCs w:val="24"/>
        </w:rPr>
        <w:t xml:space="preserve"> </w:t>
      </w:r>
      <w:r w:rsidR="00132D4E" w:rsidRPr="008366EB">
        <w:rPr>
          <w:rFonts w:ascii="Arial" w:hAnsi="Arial" w:cs="Arial"/>
          <w:sz w:val="24"/>
          <w:szCs w:val="24"/>
        </w:rPr>
        <w:t>(65</w:t>
      </w:r>
      <w:r w:rsidR="00386CF0">
        <w:rPr>
          <w:rFonts w:ascii="Arial" w:hAnsi="Arial" w:cs="Arial"/>
          <w:sz w:val="24"/>
          <w:szCs w:val="24"/>
        </w:rPr>
        <w:t>.4</w:t>
      </w:r>
      <w:r w:rsidR="00132D4E" w:rsidRPr="008366EB">
        <w:rPr>
          <w:rFonts w:ascii="Arial" w:hAnsi="Arial" w:cs="Arial"/>
          <w:sz w:val="24"/>
          <w:szCs w:val="24"/>
        </w:rPr>
        <w:t>%, 3752</w:t>
      </w:r>
      <w:r w:rsidR="005F5453">
        <w:rPr>
          <w:rFonts w:ascii="Arial" w:hAnsi="Arial" w:cs="Arial"/>
          <w:sz w:val="24"/>
          <w:szCs w:val="24"/>
        </w:rPr>
        <w:t>/5739</w:t>
      </w:r>
      <w:r w:rsidR="00132D4E" w:rsidRPr="008366EB">
        <w:rPr>
          <w:rFonts w:ascii="Arial" w:hAnsi="Arial" w:cs="Arial"/>
          <w:sz w:val="24"/>
          <w:szCs w:val="24"/>
        </w:rPr>
        <w:t>)</w:t>
      </w:r>
      <w:r>
        <w:rPr>
          <w:rFonts w:ascii="Arial" w:hAnsi="Arial" w:cs="Arial"/>
          <w:sz w:val="24"/>
          <w:szCs w:val="24"/>
        </w:rPr>
        <w:t xml:space="preserve">. </w:t>
      </w:r>
      <w:r w:rsidR="00132D4E" w:rsidRPr="008366EB">
        <w:rPr>
          <w:rFonts w:ascii="Arial" w:hAnsi="Arial" w:cs="Arial"/>
          <w:sz w:val="24"/>
          <w:szCs w:val="24"/>
        </w:rPr>
        <w:t xml:space="preserve">Distribution of respondents by age group </w:t>
      </w:r>
      <w:r>
        <w:rPr>
          <w:rFonts w:ascii="Arial" w:hAnsi="Arial" w:cs="Arial"/>
          <w:sz w:val="24"/>
          <w:szCs w:val="24"/>
        </w:rPr>
        <w:t xml:space="preserve">was </w:t>
      </w:r>
      <w:r w:rsidR="00132D4E" w:rsidRPr="008366EB">
        <w:rPr>
          <w:rFonts w:ascii="Arial" w:hAnsi="Arial" w:cs="Arial"/>
          <w:sz w:val="24"/>
          <w:szCs w:val="24"/>
        </w:rPr>
        <w:t xml:space="preserve">fairly even with </w:t>
      </w:r>
      <w:r>
        <w:rPr>
          <w:rFonts w:ascii="Arial" w:hAnsi="Arial" w:cs="Arial"/>
          <w:sz w:val="24"/>
          <w:szCs w:val="24"/>
        </w:rPr>
        <w:t>slightly</w:t>
      </w:r>
      <w:r w:rsidRPr="008366EB">
        <w:rPr>
          <w:rFonts w:ascii="Arial" w:hAnsi="Arial" w:cs="Arial"/>
          <w:sz w:val="24"/>
          <w:szCs w:val="24"/>
        </w:rPr>
        <w:t xml:space="preserve"> </w:t>
      </w:r>
      <w:r w:rsidR="00132D4E" w:rsidRPr="008366EB">
        <w:rPr>
          <w:rFonts w:ascii="Arial" w:hAnsi="Arial" w:cs="Arial"/>
          <w:sz w:val="24"/>
          <w:szCs w:val="24"/>
        </w:rPr>
        <w:t>highe</w:t>
      </w:r>
      <w:r>
        <w:rPr>
          <w:rFonts w:ascii="Arial" w:hAnsi="Arial" w:cs="Arial"/>
          <w:sz w:val="24"/>
          <w:szCs w:val="24"/>
        </w:rPr>
        <w:t>r</w:t>
      </w:r>
      <w:r w:rsidR="00132D4E" w:rsidRPr="008366EB">
        <w:rPr>
          <w:rFonts w:ascii="Arial" w:hAnsi="Arial" w:cs="Arial"/>
          <w:sz w:val="24"/>
          <w:szCs w:val="24"/>
        </w:rPr>
        <w:t xml:space="preserve"> numbers </w:t>
      </w:r>
      <w:r w:rsidR="00BD3BE3">
        <w:rPr>
          <w:rFonts w:ascii="Arial" w:hAnsi="Arial" w:cs="Arial"/>
          <w:sz w:val="24"/>
          <w:szCs w:val="24"/>
        </w:rPr>
        <w:t>amongst those aged</w:t>
      </w:r>
      <w:r w:rsidR="00132D4E" w:rsidRPr="008366EB">
        <w:rPr>
          <w:rFonts w:ascii="Arial" w:hAnsi="Arial" w:cs="Arial"/>
          <w:sz w:val="24"/>
          <w:szCs w:val="24"/>
        </w:rPr>
        <w:t xml:space="preserve"> 26-35</w:t>
      </w:r>
      <w:r w:rsidR="002B54A3">
        <w:rPr>
          <w:rFonts w:ascii="Arial" w:hAnsi="Arial" w:cs="Arial"/>
          <w:sz w:val="24"/>
          <w:szCs w:val="24"/>
        </w:rPr>
        <w:t xml:space="preserve"> (18.6%, 1066/5739)</w:t>
      </w:r>
      <w:r w:rsidR="00132D4E" w:rsidRPr="008366EB">
        <w:rPr>
          <w:rFonts w:ascii="Arial" w:hAnsi="Arial" w:cs="Arial"/>
          <w:sz w:val="24"/>
          <w:szCs w:val="24"/>
        </w:rPr>
        <w:t xml:space="preserve"> </w:t>
      </w:r>
      <w:r w:rsidR="00BD3BE3">
        <w:rPr>
          <w:rFonts w:ascii="Arial" w:hAnsi="Arial" w:cs="Arial"/>
          <w:sz w:val="24"/>
          <w:szCs w:val="24"/>
        </w:rPr>
        <w:t xml:space="preserve">and </w:t>
      </w:r>
      <w:r w:rsidRPr="008366EB">
        <w:rPr>
          <w:rFonts w:ascii="Arial" w:hAnsi="Arial" w:cs="Arial"/>
          <w:sz w:val="24"/>
          <w:szCs w:val="24"/>
        </w:rPr>
        <w:t>lowe</w:t>
      </w:r>
      <w:r>
        <w:rPr>
          <w:rFonts w:ascii="Arial" w:hAnsi="Arial" w:cs="Arial"/>
          <w:sz w:val="24"/>
          <w:szCs w:val="24"/>
        </w:rPr>
        <w:t xml:space="preserve">r numbers </w:t>
      </w:r>
      <w:r w:rsidR="00BD3BE3">
        <w:rPr>
          <w:rFonts w:ascii="Arial" w:hAnsi="Arial" w:cs="Arial"/>
          <w:sz w:val="24"/>
          <w:szCs w:val="24"/>
        </w:rPr>
        <w:t>amongst those aged</w:t>
      </w:r>
      <w:r w:rsidR="00132D4E" w:rsidRPr="008366EB">
        <w:rPr>
          <w:rFonts w:ascii="Arial" w:hAnsi="Arial" w:cs="Arial"/>
          <w:sz w:val="24"/>
          <w:szCs w:val="24"/>
        </w:rPr>
        <w:t xml:space="preserve"> </w:t>
      </w:r>
      <w:r w:rsidR="002B54A3">
        <w:rPr>
          <w:rFonts w:ascii="Arial" w:hAnsi="Arial" w:cs="Arial"/>
          <w:sz w:val="24"/>
          <w:szCs w:val="24"/>
        </w:rPr>
        <w:t>over 65 (10.3%, 592/5739)</w:t>
      </w:r>
      <w:r w:rsidR="00CD79E4">
        <w:rPr>
          <w:rFonts w:ascii="Arial" w:hAnsi="Arial" w:cs="Arial"/>
          <w:sz w:val="24"/>
          <w:szCs w:val="24"/>
        </w:rPr>
        <w:t xml:space="preserve">. </w:t>
      </w:r>
      <w:r w:rsidR="00D73A6A">
        <w:rPr>
          <w:rFonts w:ascii="Arial" w:hAnsi="Arial" w:cs="Arial"/>
          <w:sz w:val="24"/>
          <w:szCs w:val="24"/>
        </w:rPr>
        <w:t>Those</w:t>
      </w:r>
      <w:r w:rsidR="009814F8" w:rsidRPr="00962520">
        <w:rPr>
          <w:rFonts w:ascii="Arial" w:eastAsia="Times New Roman" w:hAnsi="Arial" w:cs="Arial"/>
          <w:sz w:val="24"/>
          <w:szCs w:val="24"/>
          <w:lang w:eastAsia="en-GB"/>
        </w:rPr>
        <w:t xml:space="preserve"> aged 26 to 44 </w:t>
      </w:r>
      <w:r w:rsidR="009814F8">
        <w:rPr>
          <w:rFonts w:ascii="Arial" w:eastAsia="Times New Roman" w:hAnsi="Arial" w:cs="Arial"/>
          <w:sz w:val="24"/>
          <w:szCs w:val="24"/>
          <w:lang w:eastAsia="en-GB"/>
        </w:rPr>
        <w:t>made up</w:t>
      </w:r>
      <w:r w:rsidR="009814F8" w:rsidRPr="00962520">
        <w:rPr>
          <w:rFonts w:ascii="Arial" w:eastAsia="Times New Roman" w:hAnsi="Arial" w:cs="Arial"/>
          <w:sz w:val="24"/>
          <w:szCs w:val="24"/>
          <w:lang w:eastAsia="en-GB"/>
        </w:rPr>
        <w:t xml:space="preserve"> 36.1% of the sample group which is higher than the 24.6% of 25 to 44 year olds in Wales. Those aged 46 to 65 were 29.1% of the sample group compared with 26.5% of the 45 to 64 year olds in Wales. Finally over 65 year olds came to 10.3% of the sample compared with18.3% of over 65 year olds in Wales.</w:t>
      </w:r>
      <w:r w:rsidR="009814F8">
        <w:rPr>
          <w:rFonts w:ascii="Arial" w:eastAsia="Times New Roman" w:hAnsi="Arial" w:cs="Arial"/>
          <w:sz w:val="24"/>
          <w:szCs w:val="24"/>
          <w:lang w:eastAsia="en-GB"/>
        </w:rPr>
        <w:t xml:space="preserve"> The sample group is therefore slightly younger than the Welsh population. </w:t>
      </w:r>
      <w:r w:rsidR="00D73A6A">
        <w:rPr>
          <w:rFonts w:ascii="Arial" w:eastAsia="Times New Roman" w:hAnsi="Arial" w:cs="Arial"/>
          <w:sz w:val="24"/>
          <w:szCs w:val="24"/>
          <w:lang w:eastAsia="en-GB"/>
        </w:rPr>
        <w:t xml:space="preserve">In addition </w:t>
      </w:r>
      <w:r w:rsidR="002D49DB">
        <w:rPr>
          <w:rFonts w:ascii="Arial" w:eastAsia="Times New Roman" w:hAnsi="Arial" w:cs="Arial"/>
          <w:sz w:val="24"/>
          <w:szCs w:val="24"/>
          <w:lang w:eastAsia="en-GB"/>
        </w:rPr>
        <w:t>of all age groups those who were</w:t>
      </w:r>
      <w:r w:rsidR="00D73A6A">
        <w:rPr>
          <w:rFonts w:ascii="Arial" w:eastAsia="Times New Roman" w:hAnsi="Arial" w:cs="Arial"/>
          <w:sz w:val="24"/>
          <w:szCs w:val="24"/>
          <w:lang w:eastAsia="en-GB"/>
        </w:rPr>
        <w:t xml:space="preserve"> 18 to 25 were most likely to use tanning booths very often or fairly often (8.6%, 71/5739)</w:t>
      </w:r>
      <w:r w:rsidR="002D49DB">
        <w:rPr>
          <w:rFonts w:ascii="Arial" w:eastAsia="Times New Roman" w:hAnsi="Arial" w:cs="Arial"/>
          <w:sz w:val="24"/>
          <w:szCs w:val="24"/>
          <w:lang w:eastAsia="en-GB"/>
        </w:rPr>
        <w:t xml:space="preserve">. </w:t>
      </w:r>
    </w:p>
    <w:p w:rsidR="006148D1" w:rsidRPr="008366EB" w:rsidRDefault="00CE3DC0" w:rsidP="00C815CF">
      <w:pPr>
        <w:spacing w:after="0" w:line="360" w:lineRule="auto"/>
        <w:jc w:val="both"/>
        <w:rPr>
          <w:rFonts w:ascii="Arial" w:hAnsi="Arial" w:cs="Arial"/>
          <w:sz w:val="24"/>
          <w:szCs w:val="24"/>
        </w:rPr>
      </w:pPr>
      <w:r>
        <w:rPr>
          <w:rFonts w:ascii="Arial" w:hAnsi="Arial" w:cs="Arial"/>
          <w:sz w:val="24"/>
          <w:szCs w:val="24"/>
        </w:rPr>
        <w:t>P</w:t>
      </w:r>
      <w:r w:rsidR="00386CF0">
        <w:rPr>
          <w:rFonts w:ascii="Arial" w:hAnsi="Arial" w:cs="Arial"/>
          <w:sz w:val="24"/>
          <w:szCs w:val="24"/>
        </w:rPr>
        <w:t xml:space="preserve">harmacies in the third </w:t>
      </w:r>
      <w:r w:rsidR="0097003D" w:rsidRPr="008366EB">
        <w:rPr>
          <w:rFonts w:ascii="Arial" w:hAnsi="Arial" w:cs="Arial"/>
          <w:sz w:val="24"/>
          <w:szCs w:val="24"/>
        </w:rPr>
        <w:t>(</w:t>
      </w:r>
      <w:r w:rsidR="0097003D">
        <w:rPr>
          <w:rFonts w:ascii="Arial" w:hAnsi="Arial" w:cs="Arial"/>
          <w:sz w:val="24"/>
          <w:szCs w:val="24"/>
        </w:rPr>
        <w:t xml:space="preserve">25.3%, </w:t>
      </w:r>
      <w:r w:rsidR="0097003D" w:rsidRPr="008366EB">
        <w:rPr>
          <w:rFonts w:ascii="Arial" w:hAnsi="Arial" w:cs="Arial"/>
          <w:sz w:val="24"/>
          <w:szCs w:val="24"/>
        </w:rPr>
        <w:t>1452</w:t>
      </w:r>
      <w:r w:rsidR="0097003D">
        <w:rPr>
          <w:rFonts w:ascii="Arial" w:hAnsi="Arial" w:cs="Arial"/>
          <w:sz w:val="24"/>
          <w:szCs w:val="24"/>
        </w:rPr>
        <w:t>/5739</w:t>
      </w:r>
      <w:r w:rsidR="0097003D" w:rsidRPr="008366EB">
        <w:rPr>
          <w:rFonts w:ascii="Arial" w:hAnsi="Arial" w:cs="Arial"/>
          <w:sz w:val="24"/>
          <w:szCs w:val="24"/>
        </w:rPr>
        <w:t>)</w:t>
      </w:r>
      <w:r w:rsidR="0097003D">
        <w:rPr>
          <w:rFonts w:ascii="Arial" w:hAnsi="Arial" w:cs="Arial"/>
          <w:sz w:val="24"/>
          <w:szCs w:val="24"/>
        </w:rPr>
        <w:t xml:space="preserve">, fourth (21.4%, 1231/5739) and fifth (24.8%, 1424/5739) </w:t>
      </w:r>
      <w:r w:rsidR="00386CF0">
        <w:rPr>
          <w:rFonts w:ascii="Arial" w:hAnsi="Arial" w:cs="Arial"/>
          <w:sz w:val="24"/>
          <w:szCs w:val="24"/>
        </w:rPr>
        <w:t>deprivation q</w:t>
      </w:r>
      <w:r w:rsidR="00386CF0" w:rsidRPr="008366EB">
        <w:rPr>
          <w:rFonts w:ascii="Arial" w:hAnsi="Arial" w:cs="Arial"/>
          <w:sz w:val="24"/>
          <w:szCs w:val="24"/>
        </w:rPr>
        <w:t>uintile</w:t>
      </w:r>
      <w:r w:rsidR="0097003D">
        <w:rPr>
          <w:rFonts w:ascii="Arial" w:hAnsi="Arial" w:cs="Arial"/>
          <w:sz w:val="24"/>
          <w:szCs w:val="24"/>
        </w:rPr>
        <w:t>s</w:t>
      </w:r>
      <w:r w:rsidR="00386CF0" w:rsidRPr="008366EB">
        <w:rPr>
          <w:rFonts w:ascii="Arial" w:hAnsi="Arial" w:cs="Arial"/>
          <w:sz w:val="24"/>
          <w:szCs w:val="24"/>
        </w:rPr>
        <w:t xml:space="preserve"> </w:t>
      </w:r>
      <w:r>
        <w:rPr>
          <w:rFonts w:ascii="Arial" w:hAnsi="Arial" w:cs="Arial"/>
          <w:sz w:val="24"/>
          <w:szCs w:val="24"/>
        </w:rPr>
        <w:t>collected the highest number of forms</w:t>
      </w:r>
      <w:r w:rsidR="0060299C">
        <w:rPr>
          <w:rFonts w:ascii="Arial" w:hAnsi="Arial" w:cs="Arial"/>
          <w:sz w:val="24"/>
          <w:szCs w:val="24"/>
        </w:rPr>
        <w:t xml:space="preserve"> (Table 2) as did pharmacies in urban areas.</w:t>
      </w:r>
      <w:r>
        <w:rPr>
          <w:rFonts w:ascii="Arial" w:hAnsi="Arial" w:cs="Arial"/>
          <w:sz w:val="24"/>
          <w:szCs w:val="24"/>
        </w:rPr>
        <w:t xml:space="preserve"> </w:t>
      </w:r>
    </w:p>
    <w:p w:rsidR="00A72261" w:rsidRDefault="00A72261" w:rsidP="00C815CF">
      <w:pPr>
        <w:pBdr>
          <w:top w:val="nil"/>
          <w:left w:val="nil"/>
          <w:bottom w:val="nil"/>
          <w:right w:val="nil"/>
          <w:between w:val="nil"/>
          <w:bar w:val="nil"/>
        </w:pBdr>
        <w:spacing w:after="0" w:line="360" w:lineRule="auto"/>
        <w:jc w:val="both"/>
        <w:rPr>
          <w:rFonts w:ascii="Arial" w:hAnsi="Arial" w:cs="Arial"/>
          <w:sz w:val="24"/>
          <w:szCs w:val="24"/>
        </w:rPr>
      </w:pPr>
    </w:p>
    <w:p w:rsidR="00B92262" w:rsidRPr="008366EB" w:rsidRDefault="00B92262" w:rsidP="00C815CF">
      <w:pPr>
        <w:spacing w:after="0" w:line="360" w:lineRule="auto"/>
        <w:jc w:val="both"/>
        <w:rPr>
          <w:rFonts w:ascii="Arial" w:hAnsi="Arial" w:cs="Arial"/>
          <w:i/>
          <w:sz w:val="24"/>
          <w:szCs w:val="24"/>
        </w:rPr>
      </w:pPr>
      <w:r w:rsidRPr="008366EB">
        <w:rPr>
          <w:rFonts w:ascii="Arial" w:hAnsi="Arial" w:cs="Arial"/>
          <w:i/>
          <w:sz w:val="24"/>
          <w:szCs w:val="24"/>
        </w:rPr>
        <w:t>Deprivation, su</w:t>
      </w:r>
      <w:r>
        <w:rPr>
          <w:rFonts w:ascii="Arial" w:hAnsi="Arial" w:cs="Arial"/>
          <w:i/>
          <w:sz w:val="24"/>
          <w:szCs w:val="24"/>
        </w:rPr>
        <w:t xml:space="preserve">n-safety </w:t>
      </w:r>
      <w:r w:rsidRPr="008366EB">
        <w:rPr>
          <w:rFonts w:ascii="Arial" w:hAnsi="Arial" w:cs="Arial"/>
          <w:i/>
          <w:sz w:val="24"/>
          <w:szCs w:val="24"/>
        </w:rPr>
        <w:t>behaviours, and knowledge</w:t>
      </w:r>
      <w:r w:rsidRPr="008366EB">
        <w:rPr>
          <w:rFonts w:ascii="Arial" w:hAnsi="Arial" w:cs="Arial"/>
          <w:sz w:val="24"/>
          <w:szCs w:val="24"/>
        </w:rPr>
        <w:t xml:space="preserve"> </w:t>
      </w:r>
    </w:p>
    <w:p w:rsidR="00B92262" w:rsidRPr="008366EB" w:rsidRDefault="00B92262" w:rsidP="00C815CF">
      <w:pPr>
        <w:spacing w:after="0" w:line="360" w:lineRule="auto"/>
        <w:jc w:val="both"/>
        <w:rPr>
          <w:rFonts w:ascii="Arial" w:hAnsi="Arial" w:cs="Arial"/>
          <w:color w:val="000000"/>
          <w:sz w:val="24"/>
          <w:szCs w:val="24"/>
        </w:rPr>
      </w:pPr>
      <w:r w:rsidRPr="008366EB">
        <w:rPr>
          <w:rFonts w:ascii="Arial" w:hAnsi="Arial" w:cs="Arial"/>
          <w:sz w:val="24"/>
          <w:szCs w:val="24"/>
        </w:rPr>
        <w:t xml:space="preserve">A Kruskal-Wallis </w:t>
      </w:r>
      <w:r>
        <w:rPr>
          <w:rFonts w:ascii="Arial" w:hAnsi="Arial" w:cs="Arial"/>
          <w:sz w:val="24"/>
          <w:szCs w:val="24"/>
        </w:rPr>
        <w:t>t</w:t>
      </w:r>
      <w:r w:rsidRPr="008366EB">
        <w:rPr>
          <w:rFonts w:ascii="Arial" w:hAnsi="Arial" w:cs="Arial"/>
          <w:sz w:val="24"/>
          <w:szCs w:val="24"/>
        </w:rPr>
        <w:t xml:space="preserve">est (suitable for non-parametric data on an ordinal scale) revealed </w:t>
      </w:r>
      <w:r>
        <w:rPr>
          <w:rFonts w:ascii="Arial" w:hAnsi="Arial" w:cs="Arial"/>
          <w:sz w:val="24"/>
          <w:szCs w:val="24"/>
        </w:rPr>
        <w:t>variation in</w:t>
      </w:r>
      <w:r w:rsidRPr="008366EB">
        <w:rPr>
          <w:rFonts w:ascii="Arial" w:hAnsi="Arial" w:cs="Arial"/>
          <w:sz w:val="24"/>
          <w:szCs w:val="24"/>
        </w:rPr>
        <w:t xml:space="preserve"> tanning booth use across the five deprivation levels (x</w:t>
      </w:r>
      <w:r w:rsidRPr="008366EB">
        <w:rPr>
          <w:rFonts w:ascii="Arial" w:hAnsi="Arial" w:cs="Arial"/>
          <w:sz w:val="24"/>
          <w:szCs w:val="24"/>
          <w:vertAlign w:val="superscript"/>
        </w:rPr>
        <w:t>2</w:t>
      </w:r>
      <w:r w:rsidRPr="008366EB">
        <w:rPr>
          <w:rFonts w:ascii="Arial" w:hAnsi="Arial" w:cs="Arial"/>
          <w:sz w:val="24"/>
          <w:szCs w:val="24"/>
        </w:rPr>
        <w:t xml:space="preserve"> (4, n = 5613) = 26.71, p &lt; 0.001).  Post-hoc tests conducted using the Mann-Whitney U</w:t>
      </w:r>
      <w:r>
        <w:rPr>
          <w:rFonts w:ascii="Arial" w:hAnsi="Arial" w:cs="Arial"/>
          <w:sz w:val="24"/>
          <w:szCs w:val="24"/>
        </w:rPr>
        <w:t xml:space="preserve"> test</w:t>
      </w:r>
      <w:r w:rsidRPr="008366EB">
        <w:rPr>
          <w:rFonts w:ascii="Arial" w:hAnsi="Arial" w:cs="Arial"/>
          <w:sz w:val="24"/>
          <w:szCs w:val="24"/>
        </w:rPr>
        <w:t xml:space="preserve"> identified a significantly greater use of tanning booths amongst respondents from the most deprived quintile when compared to those in more affluent areas (u=</w:t>
      </w:r>
      <w:r w:rsidRPr="008366EB">
        <w:rPr>
          <w:rFonts w:ascii="Arial" w:hAnsi="Arial" w:cs="Arial"/>
          <w:color w:val="000000"/>
          <w:sz w:val="24"/>
          <w:szCs w:val="24"/>
        </w:rPr>
        <w:t>580079, Z=-2.692, p=0.007) although the effect size was small (r=0.06).</w:t>
      </w:r>
    </w:p>
    <w:p w:rsidR="00B92262" w:rsidRDefault="00B92262" w:rsidP="00C815CF">
      <w:pPr>
        <w:spacing w:after="0" w:line="360" w:lineRule="auto"/>
        <w:jc w:val="both"/>
        <w:rPr>
          <w:rFonts w:ascii="Arial" w:hAnsi="Arial" w:cs="Arial"/>
          <w:sz w:val="24"/>
          <w:szCs w:val="24"/>
        </w:rPr>
      </w:pPr>
      <w:r w:rsidRPr="008366EB">
        <w:rPr>
          <w:rFonts w:ascii="Arial" w:hAnsi="Arial" w:cs="Arial"/>
          <w:sz w:val="24"/>
          <w:szCs w:val="24"/>
        </w:rPr>
        <w:t>A one-way between groups analysis of variance to assess the impact of deprivation category on overall knowledge scores found strong evidence of a difference in knowledge scores across deprivation quintiles</w:t>
      </w:r>
      <w:r w:rsidRPr="008366EB">
        <w:rPr>
          <w:rFonts w:ascii="Arial" w:hAnsi="Arial" w:cs="Arial"/>
          <w:i/>
          <w:sz w:val="24"/>
          <w:szCs w:val="24"/>
        </w:rPr>
        <w:t xml:space="preserve"> </w:t>
      </w:r>
      <w:r w:rsidRPr="008366EB">
        <w:rPr>
          <w:rFonts w:ascii="Arial" w:hAnsi="Arial" w:cs="Arial"/>
          <w:sz w:val="24"/>
          <w:szCs w:val="24"/>
        </w:rPr>
        <w:t>(F(4, 5582)=8.69, p&lt;0.001) with those in the lowest deprivation quintiles reporting lower levels of knowledge than</w:t>
      </w:r>
      <w:r>
        <w:rPr>
          <w:rFonts w:ascii="Arial" w:hAnsi="Arial" w:cs="Arial"/>
          <w:sz w:val="24"/>
          <w:szCs w:val="24"/>
        </w:rPr>
        <w:t xml:space="preserve"> those in more affluent areas. </w:t>
      </w:r>
    </w:p>
    <w:p w:rsidR="00B92262" w:rsidRDefault="00B92262" w:rsidP="00C815CF">
      <w:pPr>
        <w:pBdr>
          <w:top w:val="nil"/>
          <w:left w:val="nil"/>
          <w:bottom w:val="nil"/>
          <w:right w:val="nil"/>
          <w:between w:val="nil"/>
          <w:bar w:val="nil"/>
        </w:pBdr>
        <w:spacing w:after="0" w:line="360" w:lineRule="auto"/>
        <w:jc w:val="both"/>
        <w:rPr>
          <w:rFonts w:ascii="Arial" w:hAnsi="Arial" w:cs="Arial"/>
          <w:sz w:val="24"/>
          <w:szCs w:val="24"/>
        </w:rPr>
      </w:pPr>
    </w:p>
    <w:p w:rsidR="00346ECC" w:rsidRPr="008366EB" w:rsidRDefault="00346ECC" w:rsidP="00C815CF">
      <w:pPr>
        <w:pBdr>
          <w:top w:val="nil"/>
          <w:left w:val="nil"/>
          <w:bottom w:val="nil"/>
          <w:right w:val="nil"/>
          <w:between w:val="nil"/>
          <w:bar w:val="nil"/>
        </w:pBdr>
        <w:spacing w:after="0" w:line="360" w:lineRule="auto"/>
        <w:jc w:val="both"/>
        <w:rPr>
          <w:rFonts w:ascii="Arial" w:hAnsi="Arial" w:cs="Arial"/>
          <w:i/>
          <w:sz w:val="24"/>
          <w:szCs w:val="24"/>
        </w:rPr>
      </w:pPr>
      <w:r w:rsidRPr="008366EB">
        <w:rPr>
          <w:rFonts w:ascii="Arial" w:hAnsi="Arial" w:cs="Arial"/>
          <w:i/>
          <w:sz w:val="24"/>
          <w:szCs w:val="24"/>
        </w:rPr>
        <w:t xml:space="preserve">Sun safety knowledge and behaviours </w:t>
      </w:r>
    </w:p>
    <w:p w:rsidR="00346ECC" w:rsidRPr="008366EB" w:rsidRDefault="00346ECC" w:rsidP="00C815CF">
      <w:pPr>
        <w:spacing w:after="0" w:line="360" w:lineRule="auto"/>
        <w:jc w:val="both"/>
        <w:rPr>
          <w:rFonts w:ascii="Arial" w:hAnsi="Arial" w:cs="Arial"/>
          <w:b/>
          <w:sz w:val="24"/>
          <w:szCs w:val="24"/>
        </w:rPr>
      </w:pPr>
      <w:r w:rsidRPr="008366EB">
        <w:rPr>
          <w:rFonts w:ascii="Arial" w:hAnsi="Arial" w:cs="Arial"/>
          <w:sz w:val="24"/>
          <w:szCs w:val="24"/>
        </w:rPr>
        <w:t>In general respondents had ‘good’ knowledge of sun safety behaviours</w:t>
      </w:r>
      <w:r>
        <w:rPr>
          <w:rFonts w:ascii="Arial" w:hAnsi="Arial" w:cs="Arial"/>
          <w:sz w:val="24"/>
          <w:szCs w:val="24"/>
        </w:rPr>
        <w:t>, and around two thirds of respondents (66.3%, 3802/5739)</w:t>
      </w:r>
      <w:r w:rsidRPr="008366EB">
        <w:rPr>
          <w:rFonts w:ascii="Arial" w:hAnsi="Arial" w:cs="Arial"/>
          <w:sz w:val="24"/>
          <w:szCs w:val="24"/>
        </w:rPr>
        <w:t xml:space="preserve"> rated their own knowledge of sun safety as </w:t>
      </w:r>
      <w:r>
        <w:rPr>
          <w:rFonts w:ascii="Arial" w:hAnsi="Arial" w:cs="Arial"/>
          <w:sz w:val="24"/>
          <w:szCs w:val="24"/>
        </w:rPr>
        <w:t xml:space="preserve">excellent or good. </w:t>
      </w:r>
      <w:r w:rsidRPr="008366EB">
        <w:rPr>
          <w:rFonts w:ascii="Arial" w:hAnsi="Arial" w:cs="Arial"/>
          <w:sz w:val="24"/>
          <w:szCs w:val="24"/>
        </w:rPr>
        <w:t xml:space="preserve"> Over half of respondents (53.</w:t>
      </w:r>
      <w:r>
        <w:rPr>
          <w:rFonts w:ascii="Arial" w:hAnsi="Arial" w:cs="Arial"/>
          <w:sz w:val="24"/>
          <w:szCs w:val="24"/>
        </w:rPr>
        <w:t>6</w:t>
      </w:r>
      <w:r w:rsidRPr="008366EB">
        <w:rPr>
          <w:rFonts w:ascii="Arial" w:hAnsi="Arial" w:cs="Arial"/>
          <w:sz w:val="24"/>
          <w:szCs w:val="24"/>
        </w:rPr>
        <w:t>%, 3075</w:t>
      </w:r>
      <w:r>
        <w:rPr>
          <w:rFonts w:ascii="Arial" w:hAnsi="Arial" w:cs="Arial"/>
          <w:sz w:val="24"/>
          <w:szCs w:val="24"/>
        </w:rPr>
        <w:t>/5739</w:t>
      </w:r>
      <w:r w:rsidRPr="008366EB">
        <w:rPr>
          <w:rFonts w:ascii="Arial" w:hAnsi="Arial" w:cs="Arial"/>
          <w:sz w:val="24"/>
          <w:szCs w:val="24"/>
        </w:rPr>
        <w:t>) were aware that an episode of sunburn in childhood is associated with a doubling of the risk of skin cancer. Whilst fewer than half of respondents (3</w:t>
      </w:r>
      <w:r>
        <w:rPr>
          <w:rFonts w:ascii="Arial" w:hAnsi="Arial" w:cs="Arial"/>
          <w:sz w:val="24"/>
          <w:szCs w:val="24"/>
        </w:rPr>
        <w:t>3</w:t>
      </w:r>
      <w:r w:rsidRPr="008366EB">
        <w:rPr>
          <w:rFonts w:ascii="Arial" w:hAnsi="Arial" w:cs="Arial"/>
          <w:sz w:val="24"/>
          <w:szCs w:val="24"/>
        </w:rPr>
        <w:t>.</w:t>
      </w:r>
      <w:r>
        <w:rPr>
          <w:rFonts w:ascii="Arial" w:hAnsi="Arial" w:cs="Arial"/>
          <w:sz w:val="24"/>
          <w:szCs w:val="24"/>
        </w:rPr>
        <w:t>5</w:t>
      </w:r>
      <w:r w:rsidRPr="008366EB">
        <w:rPr>
          <w:rFonts w:ascii="Arial" w:hAnsi="Arial" w:cs="Arial"/>
          <w:sz w:val="24"/>
          <w:szCs w:val="24"/>
        </w:rPr>
        <w:t>%, 21</w:t>
      </w:r>
      <w:r>
        <w:rPr>
          <w:rFonts w:ascii="Arial" w:hAnsi="Arial" w:cs="Arial"/>
          <w:sz w:val="24"/>
          <w:szCs w:val="24"/>
        </w:rPr>
        <w:t>58/5739</w:t>
      </w:r>
      <w:r w:rsidRPr="008366EB">
        <w:rPr>
          <w:rFonts w:ascii="Arial" w:hAnsi="Arial" w:cs="Arial"/>
          <w:sz w:val="24"/>
          <w:szCs w:val="24"/>
        </w:rPr>
        <w:t xml:space="preserve">) correctly identified </w:t>
      </w:r>
      <w:r w:rsidRPr="008366EB">
        <w:rPr>
          <w:rFonts w:ascii="Arial" w:hAnsi="Arial" w:cs="Arial"/>
          <w:sz w:val="24"/>
          <w:szCs w:val="24"/>
        </w:rPr>
        <w:lastRenderedPageBreak/>
        <w:t xml:space="preserve">sun protection factor (SPF) 15 as the minimum factor that should be worn in the sun a further </w:t>
      </w:r>
      <w:r>
        <w:rPr>
          <w:rFonts w:ascii="Arial" w:hAnsi="Arial" w:cs="Arial"/>
          <w:sz w:val="24"/>
          <w:szCs w:val="24"/>
        </w:rPr>
        <w:t>54.1</w:t>
      </w:r>
      <w:r w:rsidRPr="008366EB">
        <w:rPr>
          <w:rFonts w:ascii="Arial" w:hAnsi="Arial" w:cs="Arial"/>
          <w:sz w:val="24"/>
          <w:szCs w:val="24"/>
        </w:rPr>
        <w:t>% (</w:t>
      </w:r>
      <w:r>
        <w:rPr>
          <w:rFonts w:ascii="Arial" w:hAnsi="Arial" w:cs="Arial"/>
          <w:sz w:val="24"/>
          <w:szCs w:val="24"/>
        </w:rPr>
        <w:t>3104/5739</w:t>
      </w:r>
      <w:r w:rsidRPr="008366EB">
        <w:rPr>
          <w:rFonts w:ascii="Arial" w:hAnsi="Arial" w:cs="Arial"/>
          <w:sz w:val="24"/>
          <w:szCs w:val="24"/>
        </w:rPr>
        <w:t xml:space="preserve">) thought a higher level of SPF was recommended. Of these </w:t>
      </w:r>
      <w:r>
        <w:rPr>
          <w:rFonts w:ascii="Arial" w:hAnsi="Arial" w:cs="Arial"/>
          <w:sz w:val="24"/>
          <w:szCs w:val="24"/>
        </w:rPr>
        <w:t>39.3</w:t>
      </w:r>
      <w:r w:rsidRPr="008366EB">
        <w:rPr>
          <w:rFonts w:ascii="Arial" w:hAnsi="Arial" w:cs="Arial"/>
          <w:sz w:val="24"/>
          <w:szCs w:val="24"/>
        </w:rPr>
        <w:t>% (</w:t>
      </w:r>
      <w:r>
        <w:rPr>
          <w:rFonts w:ascii="Arial" w:hAnsi="Arial" w:cs="Arial"/>
          <w:sz w:val="24"/>
          <w:szCs w:val="24"/>
        </w:rPr>
        <w:t>2253/5739</w:t>
      </w:r>
      <w:r w:rsidRPr="008366EB">
        <w:rPr>
          <w:rFonts w:ascii="Arial" w:hAnsi="Arial" w:cs="Arial"/>
          <w:sz w:val="24"/>
          <w:szCs w:val="24"/>
        </w:rPr>
        <w:t>) though</w:t>
      </w:r>
      <w:r>
        <w:rPr>
          <w:rFonts w:ascii="Arial" w:hAnsi="Arial" w:cs="Arial"/>
          <w:sz w:val="24"/>
          <w:szCs w:val="24"/>
        </w:rPr>
        <w:t>t</w:t>
      </w:r>
      <w:r w:rsidRPr="008366EB">
        <w:rPr>
          <w:rFonts w:ascii="Arial" w:hAnsi="Arial" w:cs="Arial"/>
          <w:sz w:val="24"/>
          <w:szCs w:val="24"/>
        </w:rPr>
        <w:t xml:space="preserve"> SPF 30 and </w:t>
      </w:r>
      <w:r>
        <w:rPr>
          <w:rFonts w:ascii="Arial" w:hAnsi="Arial" w:cs="Arial"/>
          <w:sz w:val="24"/>
          <w:szCs w:val="24"/>
        </w:rPr>
        <w:t>14.8</w:t>
      </w:r>
      <w:r w:rsidRPr="008366EB">
        <w:rPr>
          <w:rFonts w:ascii="Arial" w:hAnsi="Arial" w:cs="Arial"/>
          <w:sz w:val="24"/>
          <w:szCs w:val="24"/>
        </w:rPr>
        <w:t xml:space="preserve">% </w:t>
      </w:r>
      <w:r>
        <w:rPr>
          <w:rFonts w:ascii="Arial" w:hAnsi="Arial" w:cs="Arial"/>
          <w:sz w:val="24"/>
          <w:szCs w:val="24"/>
        </w:rPr>
        <w:t>(851/5739</w:t>
      </w:r>
      <w:r w:rsidRPr="008366EB">
        <w:rPr>
          <w:rFonts w:ascii="Arial" w:hAnsi="Arial" w:cs="Arial"/>
          <w:sz w:val="24"/>
          <w:szCs w:val="24"/>
        </w:rPr>
        <w:t>) thought SPF 50 were the correct protection levels. 43.9% (2525</w:t>
      </w:r>
      <w:r>
        <w:rPr>
          <w:rFonts w:ascii="Arial" w:hAnsi="Arial" w:cs="Arial"/>
          <w:sz w:val="24"/>
          <w:szCs w:val="24"/>
        </w:rPr>
        <w:t>/5739</w:t>
      </w:r>
      <w:r w:rsidRPr="008366EB">
        <w:rPr>
          <w:rFonts w:ascii="Arial" w:hAnsi="Arial" w:cs="Arial"/>
          <w:sz w:val="24"/>
          <w:szCs w:val="24"/>
        </w:rPr>
        <w:t>) of respondents correctly identified all signs of skin cancer and of these the majority (79.8%</w:t>
      </w:r>
      <w:r>
        <w:rPr>
          <w:rFonts w:ascii="Arial" w:hAnsi="Arial" w:cs="Arial"/>
          <w:sz w:val="24"/>
          <w:szCs w:val="24"/>
        </w:rPr>
        <w:t xml:space="preserve">, </w:t>
      </w:r>
      <w:r w:rsidRPr="008366EB">
        <w:rPr>
          <w:rFonts w:ascii="Arial" w:hAnsi="Arial" w:cs="Arial"/>
          <w:sz w:val="24"/>
          <w:szCs w:val="24"/>
        </w:rPr>
        <w:t>4591</w:t>
      </w:r>
      <w:r>
        <w:rPr>
          <w:rFonts w:ascii="Arial" w:hAnsi="Arial" w:cs="Arial"/>
          <w:sz w:val="24"/>
          <w:szCs w:val="24"/>
        </w:rPr>
        <w:t>/5739</w:t>
      </w:r>
      <w:r w:rsidRPr="008366EB">
        <w:rPr>
          <w:rFonts w:ascii="Arial" w:hAnsi="Arial" w:cs="Arial"/>
          <w:sz w:val="24"/>
          <w:szCs w:val="24"/>
        </w:rPr>
        <w:t>) knew both sunlight and sunbeds were sources of UV radiation. Only 56 respondents (0.9%</w:t>
      </w:r>
      <w:r>
        <w:rPr>
          <w:rFonts w:ascii="Arial" w:hAnsi="Arial" w:cs="Arial"/>
          <w:sz w:val="24"/>
          <w:szCs w:val="24"/>
        </w:rPr>
        <w:t>, n = 5739</w:t>
      </w:r>
      <w:r w:rsidRPr="008366EB">
        <w:rPr>
          <w:rFonts w:ascii="Arial" w:hAnsi="Arial" w:cs="Arial"/>
          <w:sz w:val="24"/>
          <w:szCs w:val="24"/>
        </w:rPr>
        <w:t>) thought neither sunlight nor sunbeds were sources of UV radiation.</w:t>
      </w:r>
      <w:r w:rsidRPr="008366EB">
        <w:rPr>
          <w:rFonts w:ascii="Arial" w:hAnsi="Arial" w:cs="Arial"/>
          <w:b/>
          <w:sz w:val="24"/>
          <w:szCs w:val="24"/>
        </w:rPr>
        <w:t xml:space="preserve"> </w:t>
      </w:r>
    </w:p>
    <w:p w:rsidR="00346ECC" w:rsidRPr="008366EB" w:rsidRDefault="00346ECC" w:rsidP="00C815CF">
      <w:pPr>
        <w:spacing w:after="0" w:line="360" w:lineRule="auto"/>
        <w:jc w:val="both"/>
        <w:rPr>
          <w:rFonts w:ascii="Arial" w:hAnsi="Arial" w:cs="Arial"/>
          <w:sz w:val="24"/>
          <w:szCs w:val="24"/>
        </w:rPr>
      </w:pPr>
      <w:r>
        <w:rPr>
          <w:rFonts w:ascii="Arial" w:hAnsi="Arial" w:cs="Arial"/>
          <w:sz w:val="24"/>
          <w:szCs w:val="24"/>
        </w:rPr>
        <w:t>Whilst the majority of</w:t>
      </w:r>
      <w:r w:rsidRPr="008366EB">
        <w:rPr>
          <w:rFonts w:ascii="Arial" w:hAnsi="Arial" w:cs="Arial"/>
          <w:sz w:val="24"/>
          <w:szCs w:val="24"/>
        </w:rPr>
        <w:t xml:space="preserve"> respondents (59.3%, 3406</w:t>
      </w:r>
      <w:r>
        <w:rPr>
          <w:rFonts w:ascii="Arial" w:hAnsi="Arial" w:cs="Arial"/>
          <w:sz w:val="24"/>
          <w:szCs w:val="24"/>
        </w:rPr>
        <w:t>/5739</w:t>
      </w:r>
      <w:r w:rsidRPr="008366EB">
        <w:rPr>
          <w:rFonts w:ascii="Arial" w:hAnsi="Arial" w:cs="Arial"/>
          <w:sz w:val="24"/>
          <w:szCs w:val="24"/>
        </w:rPr>
        <w:t>) had not been sunburnt in the last two years</w:t>
      </w:r>
      <w:r>
        <w:rPr>
          <w:rFonts w:ascii="Arial" w:hAnsi="Arial" w:cs="Arial"/>
          <w:sz w:val="24"/>
          <w:szCs w:val="24"/>
        </w:rPr>
        <w:t xml:space="preserve"> over a third</w:t>
      </w:r>
      <w:r w:rsidRPr="008366EB">
        <w:rPr>
          <w:rFonts w:ascii="Arial" w:hAnsi="Arial" w:cs="Arial"/>
          <w:sz w:val="24"/>
          <w:szCs w:val="24"/>
        </w:rPr>
        <w:t xml:space="preserve"> reported </w:t>
      </w:r>
      <w:r>
        <w:rPr>
          <w:rFonts w:ascii="Arial" w:hAnsi="Arial" w:cs="Arial"/>
          <w:sz w:val="24"/>
          <w:szCs w:val="24"/>
        </w:rPr>
        <w:t xml:space="preserve">at least </w:t>
      </w:r>
      <w:r w:rsidRPr="008366EB">
        <w:rPr>
          <w:rFonts w:ascii="Arial" w:hAnsi="Arial" w:cs="Arial"/>
          <w:sz w:val="24"/>
          <w:szCs w:val="24"/>
        </w:rPr>
        <w:t xml:space="preserve">one episode of sunburn </w:t>
      </w:r>
      <w:r>
        <w:rPr>
          <w:rFonts w:ascii="Arial" w:hAnsi="Arial" w:cs="Arial"/>
          <w:sz w:val="24"/>
          <w:szCs w:val="24"/>
        </w:rPr>
        <w:t xml:space="preserve">in that period (38.7%, 2222/5739) with </w:t>
      </w:r>
      <w:r w:rsidRPr="008366EB">
        <w:rPr>
          <w:rFonts w:ascii="Arial" w:hAnsi="Arial" w:cs="Arial"/>
          <w:sz w:val="24"/>
          <w:szCs w:val="24"/>
        </w:rPr>
        <w:t xml:space="preserve">21.3% </w:t>
      </w:r>
      <w:r>
        <w:rPr>
          <w:rFonts w:ascii="Arial" w:hAnsi="Arial" w:cs="Arial"/>
          <w:sz w:val="24"/>
          <w:szCs w:val="24"/>
        </w:rPr>
        <w:t>(</w:t>
      </w:r>
      <w:r w:rsidRPr="008366EB">
        <w:rPr>
          <w:rFonts w:ascii="Arial" w:hAnsi="Arial" w:cs="Arial"/>
          <w:sz w:val="24"/>
          <w:szCs w:val="24"/>
        </w:rPr>
        <w:t>1226</w:t>
      </w:r>
      <w:r>
        <w:rPr>
          <w:rFonts w:ascii="Arial" w:hAnsi="Arial" w:cs="Arial"/>
          <w:sz w:val="24"/>
          <w:szCs w:val="24"/>
        </w:rPr>
        <w:t>/5739) reporting</w:t>
      </w:r>
      <w:r w:rsidRPr="008366EB">
        <w:rPr>
          <w:rFonts w:ascii="Arial" w:hAnsi="Arial" w:cs="Arial"/>
          <w:sz w:val="24"/>
          <w:szCs w:val="24"/>
        </w:rPr>
        <w:t xml:space="preserve"> having used </w:t>
      </w:r>
      <w:r>
        <w:rPr>
          <w:rFonts w:ascii="Arial" w:hAnsi="Arial" w:cs="Arial"/>
          <w:sz w:val="24"/>
          <w:szCs w:val="24"/>
        </w:rPr>
        <w:t>sunbeds or tanning booths</w:t>
      </w:r>
      <w:r w:rsidRPr="008366EB">
        <w:rPr>
          <w:rFonts w:ascii="Arial" w:hAnsi="Arial" w:cs="Arial"/>
          <w:sz w:val="24"/>
          <w:szCs w:val="24"/>
        </w:rPr>
        <w:t xml:space="preserve"> to some degree. Fewer than half of respondents (41.3%, 2372</w:t>
      </w:r>
      <w:r>
        <w:rPr>
          <w:rFonts w:ascii="Arial" w:hAnsi="Arial" w:cs="Arial"/>
          <w:sz w:val="24"/>
          <w:szCs w:val="24"/>
        </w:rPr>
        <w:t>/5739</w:t>
      </w:r>
      <w:r w:rsidRPr="008366EB">
        <w:rPr>
          <w:rFonts w:ascii="Arial" w:hAnsi="Arial" w:cs="Arial"/>
          <w:sz w:val="24"/>
          <w:szCs w:val="24"/>
        </w:rPr>
        <w:t xml:space="preserve">) reported applying sun cream at the recommended frequency when exposed to the sun. </w:t>
      </w:r>
      <w:r>
        <w:rPr>
          <w:rFonts w:ascii="Arial" w:hAnsi="Arial" w:cs="Arial"/>
          <w:sz w:val="24"/>
          <w:szCs w:val="24"/>
        </w:rPr>
        <w:t>Less than</w:t>
      </w:r>
      <w:r w:rsidRPr="008366EB">
        <w:rPr>
          <w:rFonts w:ascii="Arial" w:hAnsi="Arial" w:cs="Arial"/>
          <w:sz w:val="24"/>
          <w:szCs w:val="24"/>
        </w:rPr>
        <w:t xml:space="preserve"> a quarter of respondents (24.2%, 1389</w:t>
      </w:r>
      <w:r>
        <w:rPr>
          <w:rFonts w:ascii="Arial" w:hAnsi="Arial" w:cs="Arial"/>
          <w:sz w:val="24"/>
          <w:szCs w:val="24"/>
        </w:rPr>
        <w:t>/5739</w:t>
      </w:r>
      <w:r w:rsidRPr="008366EB">
        <w:rPr>
          <w:rFonts w:ascii="Arial" w:hAnsi="Arial" w:cs="Arial"/>
          <w:sz w:val="24"/>
          <w:szCs w:val="24"/>
        </w:rPr>
        <w:t>) reported applying sun cream with the minimum recommended protection of SPF 15</w:t>
      </w:r>
      <w:r>
        <w:rPr>
          <w:rFonts w:ascii="Arial" w:hAnsi="Arial" w:cs="Arial"/>
          <w:sz w:val="24"/>
          <w:szCs w:val="24"/>
        </w:rPr>
        <w:t xml:space="preserve"> (Table 3). </w:t>
      </w:r>
    </w:p>
    <w:p w:rsidR="00346ECC" w:rsidRDefault="00346ECC" w:rsidP="00C815CF">
      <w:pPr>
        <w:spacing w:before="100" w:beforeAutospacing="1" w:after="100" w:afterAutospacing="1" w:line="360" w:lineRule="auto"/>
        <w:jc w:val="both"/>
        <w:rPr>
          <w:rFonts w:ascii="Arial" w:hAnsi="Arial" w:cs="Arial"/>
          <w:sz w:val="24"/>
          <w:szCs w:val="24"/>
        </w:rPr>
      </w:pPr>
      <w:r>
        <w:rPr>
          <w:rFonts w:ascii="Arial" w:hAnsi="Arial" w:cs="Arial"/>
          <w:iCs/>
          <w:color w:val="000000"/>
          <w:sz w:val="24"/>
          <w:szCs w:val="24"/>
        </w:rPr>
        <w:t>No</w:t>
      </w:r>
      <w:r w:rsidRPr="008E39C5">
        <w:rPr>
          <w:rFonts w:ascii="Arial" w:hAnsi="Arial" w:cs="Arial"/>
          <w:iCs/>
          <w:color w:val="000000"/>
          <w:sz w:val="24"/>
          <w:szCs w:val="24"/>
        </w:rPr>
        <w:t xml:space="preserve"> significant differences in knowledge of sun safety behaviours were found between those with and without prior experiences of painful sunburn.</w:t>
      </w:r>
      <w:r w:rsidRPr="008E39C5">
        <w:rPr>
          <w:rFonts w:ascii="Arial" w:hAnsi="Arial" w:cs="Arial"/>
          <w:sz w:val="24"/>
          <w:szCs w:val="24"/>
        </w:rPr>
        <w:t xml:space="preserve"> </w:t>
      </w:r>
      <w:r>
        <w:rPr>
          <w:rFonts w:ascii="Arial" w:hAnsi="Arial" w:cs="Arial"/>
          <w:sz w:val="24"/>
          <w:szCs w:val="24"/>
        </w:rPr>
        <w:t>A</w:t>
      </w:r>
      <w:r w:rsidRPr="008E39C5">
        <w:rPr>
          <w:rFonts w:ascii="Arial" w:hAnsi="Arial" w:cs="Arial"/>
          <w:sz w:val="24"/>
          <w:szCs w:val="24"/>
        </w:rPr>
        <w:t xml:space="preserve"> Mann-Whitney U test revealed female respondents (Md=4, n=3752) had significantly better overall knowledge than males (Md=3, n=1390), U=2337999, z=-5.92, p&lt;0.001. </w:t>
      </w:r>
    </w:p>
    <w:p w:rsidR="00346ECC" w:rsidRDefault="00346ECC" w:rsidP="00C815CF">
      <w:pPr>
        <w:pBdr>
          <w:top w:val="nil"/>
          <w:left w:val="nil"/>
          <w:bottom w:val="nil"/>
          <w:right w:val="nil"/>
          <w:between w:val="nil"/>
          <w:bar w:val="nil"/>
        </w:pBdr>
        <w:spacing w:after="0" w:line="360" w:lineRule="auto"/>
        <w:jc w:val="both"/>
        <w:rPr>
          <w:rFonts w:ascii="Arial" w:hAnsi="Arial" w:cs="Arial"/>
          <w:sz w:val="24"/>
          <w:szCs w:val="24"/>
        </w:rPr>
      </w:pPr>
      <w:r>
        <w:rPr>
          <w:rFonts w:ascii="Arial" w:hAnsi="Arial" w:cs="Arial"/>
          <w:sz w:val="24"/>
          <w:szCs w:val="24"/>
        </w:rPr>
        <w:t xml:space="preserve">2391 </w:t>
      </w:r>
      <w:r w:rsidRPr="008366EB">
        <w:rPr>
          <w:rFonts w:ascii="Arial" w:hAnsi="Arial" w:cs="Arial"/>
          <w:sz w:val="24"/>
          <w:szCs w:val="24"/>
        </w:rPr>
        <w:t>respondents (</w:t>
      </w:r>
      <w:r>
        <w:rPr>
          <w:rFonts w:ascii="Arial" w:hAnsi="Arial" w:cs="Arial"/>
          <w:sz w:val="24"/>
          <w:szCs w:val="24"/>
        </w:rPr>
        <w:t>41.6%, n=5739</w:t>
      </w:r>
      <w:r w:rsidRPr="008366EB">
        <w:rPr>
          <w:rFonts w:ascii="Arial" w:hAnsi="Arial" w:cs="Arial"/>
          <w:sz w:val="24"/>
          <w:szCs w:val="24"/>
        </w:rPr>
        <w:t xml:space="preserve">) </w:t>
      </w:r>
      <w:r>
        <w:rPr>
          <w:rFonts w:ascii="Arial" w:hAnsi="Arial" w:cs="Arial"/>
          <w:sz w:val="24"/>
          <w:szCs w:val="24"/>
        </w:rPr>
        <w:t>reported an intention</w:t>
      </w:r>
      <w:r w:rsidRPr="008366EB">
        <w:rPr>
          <w:rFonts w:ascii="Arial" w:hAnsi="Arial" w:cs="Arial"/>
          <w:sz w:val="24"/>
          <w:szCs w:val="24"/>
        </w:rPr>
        <w:t xml:space="preserve"> to act on the information given and change their sun-safety behaviours. </w:t>
      </w:r>
    </w:p>
    <w:p w:rsidR="00346ECC" w:rsidRPr="008366EB" w:rsidRDefault="00346ECC" w:rsidP="00C815CF">
      <w:pPr>
        <w:pBdr>
          <w:top w:val="nil"/>
          <w:left w:val="nil"/>
          <w:bottom w:val="nil"/>
          <w:right w:val="nil"/>
          <w:between w:val="nil"/>
          <w:bar w:val="nil"/>
        </w:pBdr>
        <w:spacing w:after="0" w:line="360" w:lineRule="auto"/>
        <w:jc w:val="both"/>
        <w:rPr>
          <w:rFonts w:ascii="Arial" w:hAnsi="Arial" w:cs="Arial"/>
          <w:sz w:val="24"/>
          <w:szCs w:val="24"/>
        </w:rPr>
      </w:pPr>
    </w:p>
    <w:p w:rsidR="003A4E2A" w:rsidRPr="008366EB" w:rsidRDefault="005B77D8" w:rsidP="00C815CF">
      <w:pPr>
        <w:pBdr>
          <w:top w:val="nil"/>
          <w:left w:val="nil"/>
          <w:bottom w:val="nil"/>
          <w:right w:val="nil"/>
          <w:between w:val="nil"/>
          <w:bar w:val="nil"/>
        </w:pBdr>
        <w:spacing w:after="0" w:line="360" w:lineRule="auto"/>
        <w:jc w:val="both"/>
        <w:rPr>
          <w:rFonts w:ascii="Arial" w:hAnsi="Arial" w:cs="Arial"/>
          <w:i/>
          <w:sz w:val="24"/>
          <w:szCs w:val="24"/>
        </w:rPr>
      </w:pPr>
      <w:r>
        <w:rPr>
          <w:rFonts w:ascii="Arial" w:hAnsi="Arial" w:cs="Arial"/>
          <w:i/>
          <w:sz w:val="24"/>
          <w:szCs w:val="24"/>
        </w:rPr>
        <w:t xml:space="preserve">Views of the campaign </w:t>
      </w:r>
    </w:p>
    <w:p w:rsidR="003A4E2A" w:rsidRPr="008366EB" w:rsidRDefault="004D6BB9" w:rsidP="00C815CF">
      <w:pPr>
        <w:pBdr>
          <w:top w:val="nil"/>
          <w:left w:val="nil"/>
          <w:bottom w:val="nil"/>
          <w:right w:val="nil"/>
          <w:between w:val="nil"/>
          <w:bar w:val="nil"/>
        </w:pBdr>
        <w:spacing w:after="0" w:line="360" w:lineRule="auto"/>
        <w:jc w:val="both"/>
        <w:rPr>
          <w:rFonts w:ascii="Arial" w:hAnsi="Arial" w:cs="Arial"/>
          <w:sz w:val="24"/>
          <w:szCs w:val="24"/>
        </w:rPr>
      </w:pPr>
      <w:r w:rsidRPr="008366EB">
        <w:rPr>
          <w:rFonts w:ascii="Arial" w:hAnsi="Arial" w:cs="Arial"/>
          <w:sz w:val="24"/>
          <w:szCs w:val="24"/>
        </w:rPr>
        <w:t>In general, respondents considered the community pharmacy to be a</w:t>
      </w:r>
      <w:r w:rsidR="00273BEC" w:rsidRPr="008366EB">
        <w:rPr>
          <w:rFonts w:ascii="Arial" w:hAnsi="Arial" w:cs="Arial"/>
          <w:sz w:val="24"/>
          <w:szCs w:val="24"/>
        </w:rPr>
        <w:t>n</w:t>
      </w:r>
      <w:r w:rsidRPr="008366EB">
        <w:rPr>
          <w:rFonts w:ascii="Arial" w:hAnsi="Arial" w:cs="Arial"/>
          <w:sz w:val="24"/>
          <w:szCs w:val="24"/>
        </w:rPr>
        <w:t xml:space="preserve"> acceptable location for </w:t>
      </w:r>
      <w:r w:rsidR="00490250">
        <w:rPr>
          <w:rFonts w:ascii="Arial" w:hAnsi="Arial" w:cs="Arial"/>
          <w:sz w:val="24"/>
          <w:szCs w:val="24"/>
        </w:rPr>
        <w:t>discussing sun safety and skin cancer risks</w:t>
      </w:r>
      <w:r w:rsidR="00CD63BE">
        <w:rPr>
          <w:rFonts w:ascii="Arial" w:hAnsi="Arial" w:cs="Arial"/>
          <w:sz w:val="24"/>
          <w:szCs w:val="24"/>
        </w:rPr>
        <w:t xml:space="preserve">. </w:t>
      </w:r>
      <w:r w:rsidR="00AC0208" w:rsidRPr="008366EB">
        <w:rPr>
          <w:rFonts w:ascii="Arial" w:hAnsi="Arial" w:cs="Arial"/>
          <w:sz w:val="24"/>
          <w:szCs w:val="24"/>
        </w:rPr>
        <w:t>65.9</w:t>
      </w:r>
      <w:r w:rsidR="003A4E2A" w:rsidRPr="008366EB">
        <w:rPr>
          <w:rFonts w:ascii="Arial" w:hAnsi="Arial" w:cs="Arial"/>
          <w:sz w:val="24"/>
          <w:szCs w:val="24"/>
        </w:rPr>
        <w:t xml:space="preserve">% </w:t>
      </w:r>
      <w:r w:rsidR="002B54A3">
        <w:rPr>
          <w:rFonts w:ascii="Arial" w:hAnsi="Arial" w:cs="Arial"/>
          <w:sz w:val="24"/>
          <w:szCs w:val="24"/>
        </w:rPr>
        <w:t>(</w:t>
      </w:r>
      <w:r w:rsidR="00AC0208" w:rsidRPr="008366EB">
        <w:rPr>
          <w:rFonts w:ascii="Arial" w:hAnsi="Arial" w:cs="Arial"/>
          <w:sz w:val="24"/>
          <w:szCs w:val="24"/>
        </w:rPr>
        <w:t>3787</w:t>
      </w:r>
      <w:r w:rsidR="002B54A3">
        <w:rPr>
          <w:rFonts w:ascii="Arial" w:hAnsi="Arial" w:cs="Arial"/>
          <w:sz w:val="24"/>
          <w:szCs w:val="24"/>
        </w:rPr>
        <w:t>/5739</w:t>
      </w:r>
      <w:r w:rsidRPr="008366EB">
        <w:rPr>
          <w:rFonts w:ascii="Arial" w:hAnsi="Arial" w:cs="Arial"/>
          <w:sz w:val="24"/>
          <w:szCs w:val="24"/>
        </w:rPr>
        <w:t xml:space="preserve">) reported </w:t>
      </w:r>
      <w:r w:rsidR="003A4E2A" w:rsidRPr="008366EB">
        <w:rPr>
          <w:rFonts w:ascii="Arial" w:hAnsi="Arial" w:cs="Arial"/>
          <w:sz w:val="24"/>
          <w:szCs w:val="24"/>
        </w:rPr>
        <w:t>fe</w:t>
      </w:r>
      <w:r w:rsidRPr="008366EB">
        <w:rPr>
          <w:rFonts w:ascii="Arial" w:hAnsi="Arial" w:cs="Arial"/>
          <w:sz w:val="24"/>
          <w:szCs w:val="24"/>
        </w:rPr>
        <w:t>eling</w:t>
      </w:r>
      <w:r w:rsidR="003A4E2A" w:rsidRPr="008366EB">
        <w:rPr>
          <w:rFonts w:ascii="Arial" w:hAnsi="Arial" w:cs="Arial"/>
          <w:sz w:val="24"/>
          <w:szCs w:val="24"/>
        </w:rPr>
        <w:t xml:space="preserve"> comfortable discussing the signs and symptoms of skin cancer in a community pharmacy</w:t>
      </w:r>
      <w:r w:rsidR="00CD63BE">
        <w:rPr>
          <w:rFonts w:ascii="Arial" w:hAnsi="Arial" w:cs="Arial"/>
          <w:sz w:val="24"/>
          <w:szCs w:val="24"/>
        </w:rPr>
        <w:t xml:space="preserve"> with</w:t>
      </w:r>
      <w:r w:rsidR="00B9592E">
        <w:rPr>
          <w:rFonts w:ascii="Arial" w:hAnsi="Arial" w:cs="Arial"/>
          <w:sz w:val="24"/>
          <w:szCs w:val="24"/>
        </w:rPr>
        <w:t xml:space="preserve"> </w:t>
      </w:r>
      <w:r w:rsidR="00AC0208" w:rsidRPr="008366EB">
        <w:rPr>
          <w:rFonts w:ascii="Arial" w:hAnsi="Arial" w:cs="Arial"/>
          <w:sz w:val="24"/>
          <w:szCs w:val="24"/>
        </w:rPr>
        <w:t>only 2.8</w:t>
      </w:r>
      <w:r w:rsidR="003A4E2A" w:rsidRPr="008366EB">
        <w:rPr>
          <w:rFonts w:ascii="Arial" w:hAnsi="Arial" w:cs="Arial"/>
          <w:sz w:val="24"/>
          <w:szCs w:val="24"/>
        </w:rPr>
        <w:t xml:space="preserve">% </w:t>
      </w:r>
      <w:r w:rsidR="00AC0208" w:rsidRPr="008366EB">
        <w:rPr>
          <w:rFonts w:ascii="Arial" w:hAnsi="Arial" w:cs="Arial"/>
          <w:sz w:val="24"/>
          <w:szCs w:val="24"/>
        </w:rPr>
        <w:t>(n=162</w:t>
      </w:r>
      <w:r w:rsidR="009E79F0" w:rsidRPr="008366EB">
        <w:rPr>
          <w:rFonts w:ascii="Arial" w:hAnsi="Arial" w:cs="Arial"/>
          <w:sz w:val="24"/>
          <w:szCs w:val="24"/>
        </w:rPr>
        <w:t>)</w:t>
      </w:r>
      <w:r w:rsidR="0058279A" w:rsidRPr="008366EB">
        <w:rPr>
          <w:rFonts w:ascii="Arial" w:hAnsi="Arial" w:cs="Arial"/>
          <w:sz w:val="24"/>
          <w:szCs w:val="24"/>
        </w:rPr>
        <w:t xml:space="preserve"> </w:t>
      </w:r>
      <w:r w:rsidR="00490250" w:rsidRPr="008366EB">
        <w:rPr>
          <w:rFonts w:ascii="Arial" w:hAnsi="Arial" w:cs="Arial"/>
          <w:sz w:val="24"/>
          <w:szCs w:val="24"/>
        </w:rPr>
        <w:t>report</w:t>
      </w:r>
      <w:r w:rsidR="00490250">
        <w:rPr>
          <w:rFonts w:ascii="Arial" w:hAnsi="Arial" w:cs="Arial"/>
          <w:sz w:val="24"/>
          <w:szCs w:val="24"/>
        </w:rPr>
        <w:t>ing</w:t>
      </w:r>
      <w:r w:rsidR="00490250" w:rsidRPr="008366EB">
        <w:rPr>
          <w:rFonts w:ascii="Arial" w:hAnsi="Arial" w:cs="Arial"/>
          <w:sz w:val="24"/>
          <w:szCs w:val="24"/>
        </w:rPr>
        <w:t xml:space="preserve"> </w:t>
      </w:r>
      <w:r w:rsidR="0058279A" w:rsidRPr="008366EB">
        <w:rPr>
          <w:rFonts w:ascii="Arial" w:hAnsi="Arial" w:cs="Arial"/>
          <w:sz w:val="24"/>
          <w:szCs w:val="24"/>
        </w:rPr>
        <w:t>that they were</w:t>
      </w:r>
      <w:r w:rsidR="003A4E2A" w:rsidRPr="008366EB">
        <w:rPr>
          <w:rFonts w:ascii="Arial" w:hAnsi="Arial" w:cs="Arial"/>
          <w:sz w:val="24"/>
          <w:szCs w:val="24"/>
        </w:rPr>
        <w:t xml:space="preserve"> uncomfortable</w:t>
      </w:r>
      <w:r w:rsidR="0058279A" w:rsidRPr="008366EB">
        <w:rPr>
          <w:rFonts w:ascii="Arial" w:hAnsi="Arial" w:cs="Arial"/>
          <w:sz w:val="24"/>
          <w:szCs w:val="24"/>
        </w:rPr>
        <w:t xml:space="preserve"> doing so</w:t>
      </w:r>
      <w:r w:rsidR="003A4E2A" w:rsidRPr="008366EB">
        <w:rPr>
          <w:rFonts w:ascii="Arial" w:hAnsi="Arial" w:cs="Arial"/>
          <w:sz w:val="24"/>
          <w:szCs w:val="24"/>
        </w:rPr>
        <w:t>.</w:t>
      </w:r>
      <w:r w:rsidR="0035304E" w:rsidRPr="008366EB">
        <w:rPr>
          <w:rFonts w:ascii="Arial" w:hAnsi="Arial" w:cs="Arial"/>
          <w:sz w:val="24"/>
          <w:szCs w:val="24"/>
        </w:rPr>
        <w:t xml:space="preserve"> </w:t>
      </w:r>
      <w:r w:rsidR="0058279A" w:rsidRPr="008366EB">
        <w:rPr>
          <w:rFonts w:ascii="Arial" w:hAnsi="Arial" w:cs="Arial"/>
          <w:sz w:val="24"/>
          <w:szCs w:val="24"/>
        </w:rPr>
        <w:t>Respondents had positive views of the cam</w:t>
      </w:r>
      <w:r w:rsidR="005F2814" w:rsidRPr="008366EB">
        <w:rPr>
          <w:rFonts w:ascii="Arial" w:hAnsi="Arial" w:cs="Arial"/>
          <w:sz w:val="24"/>
          <w:szCs w:val="24"/>
        </w:rPr>
        <w:t xml:space="preserve">paign which would support replicating the campaign </w:t>
      </w:r>
      <w:r w:rsidR="00AC0208" w:rsidRPr="008366EB">
        <w:rPr>
          <w:rFonts w:ascii="Arial" w:hAnsi="Arial" w:cs="Arial"/>
          <w:sz w:val="24"/>
          <w:szCs w:val="24"/>
        </w:rPr>
        <w:t>model in</w:t>
      </w:r>
      <w:r w:rsidR="005F2814" w:rsidRPr="008366EB">
        <w:rPr>
          <w:rFonts w:ascii="Arial" w:hAnsi="Arial" w:cs="Arial"/>
          <w:sz w:val="24"/>
          <w:szCs w:val="24"/>
        </w:rPr>
        <w:t xml:space="preserve"> </w:t>
      </w:r>
      <w:r w:rsidR="0058279A" w:rsidRPr="008366EB">
        <w:rPr>
          <w:rFonts w:ascii="Arial" w:hAnsi="Arial" w:cs="Arial"/>
          <w:sz w:val="24"/>
          <w:szCs w:val="24"/>
        </w:rPr>
        <w:t>the future</w:t>
      </w:r>
      <w:r w:rsidR="00AC0208" w:rsidRPr="008366EB">
        <w:rPr>
          <w:rFonts w:ascii="Arial" w:hAnsi="Arial" w:cs="Arial"/>
          <w:sz w:val="24"/>
          <w:szCs w:val="24"/>
        </w:rPr>
        <w:t>. The quality of information provided was highly rated with</w:t>
      </w:r>
      <w:r w:rsidR="003A4E2A" w:rsidRPr="008366EB">
        <w:rPr>
          <w:rFonts w:ascii="Arial" w:hAnsi="Arial" w:cs="Arial"/>
          <w:sz w:val="24"/>
          <w:szCs w:val="24"/>
        </w:rPr>
        <w:t xml:space="preserve"> </w:t>
      </w:r>
      <w:r w:rsidR="00AC0208" w:rsidRPr="008366EB">
        <w:rPr>
          <w:rFonts w:ascii="Arial" w:hAnsi="Arial" w:cs="Arial"/>
          <w:sz w:val="24"/>
          <w:szCs w:val="24"/>
        </w:rPr>
        <w:t>34.8</w:t>
      </w:r>
      <w:r w:rsidR="003A4E2A" w:rsidRPr="008366EB">
        <w:rPr>
          <w:rFonts w:ascii="Arial" w:hAnsi="Arial" w:cs="Arial"/>
          <w:sz w:val="24"/>
          <w:szCs w:val="24"/>
        </w:rPr>
        <w:t>% of respondents</w:t>
      </w:r>
      <w:r w:rsidR="0058279A" w:rsidRPr="008366EB">
        <w:rPr>
          <w:rFonts w:ascii="Arial" w:hAnsi="Arial" w:cs="Arial"/>
          <w:sz w:val="24"/>
          <w:szCs w:val="24"/>
        </w:rPr>
        <w:t xml:space="preserve"> considering </w:t>
      </w:r>
      <w:r w:rsidR="009E79F0" w:rsidRPr="008366EB">
        <w:rPr>
          <w:rFonts w:ascii="Arial" w:hAnsi="Arial" w:cs="Arial"/>
          <w:sz w:val="24"/>
          <w:szCs w:val="24"/>
        </w:rPr>
        <w:t>it</w:t>
      </w:r>
      <w:r w:rsidR="0058279A" w:rsidRPr="008366EB">
        <w:rPr>
          <w:rFonts w:ascii="Arial" w:hAnsi="Arial" w:cs="Arial"/>
          <w:sz w:val="24"/>
          <w:szCs w:val="24"/>
        </w:rPr>
        <w:t xml:space="preserve"> </w:t>
      </w:r>
      <w:r w:rsidR="003A4E2A" w:rsidRPr="008366EB">
        <w:rPr>
          <w:rFonts w:ascii="Arial" w:hAnsi="Arial" w:cs="Arial"/>
          <w:sz w:val="24"/>
          <w:szCs w:val="24"/>
        </w:rPr>
        <w:t>‘excellent’</w:t>
      </w:r>
      <w:r w:rsidR="002B54A3">
        <w:rPr>
          <w:rFonts w:ascii="Arial" w:hAnsi="Arial" w:cs="Arial"/>
          <w:sz w:val="24"/>
          <w:szCs w:val="24"/>
        </w:rPr>
        <w:t xml:space="preserve"> (</w:t>
      </w:r>
      <w:r w:rsidR="00AC0208" w:rsidRPr="008366EB">
        <w:rPr>
          <w:rFonts w:ascii="Arial" w:hAnsi="Arial" w:cs="Arial"/>
          <w:sz w:val="24"/>
          <w:szCs w:val="24"/>
        </w:rPr>
        <w:t>1999</w:t>
      </w:r>
      <w:r w:rsidR="002B54A3">
        <w:rPr>
          <w:rFonts w:ascii="Arial" w:hAnsi="Arial" w:cs="Arial"/>
          <w:sz w:val="24"/>
          <w:szCs w:val="24"/>
        </w:rPr>
        <w:t>/5739</w:t>
      </w:r>
      <w:r w:rsidR="0058279A" w:rsidRPr="008366EB">
        <w:rPr>
          <w:rFonts w:ascii="Arial" w:hAnsi="Arial" w:cs="Arial"/>
          <w:sz w:val="24"/>
          <w:szCs w:val="24"/>
        </w:rPr>
        <w:t>)</w:t>
      </w:r>
      <w:r w:rsidR="00CF0EF0">
        <w:rPr>
          <w:rFonts w:ascii="Arial" w:hAnsi="Arial" w:cs="Arial"/>
          <w:sz w:val="24"/>
          <w:szCs w:val="24"/>
        </w:rPr>
        <w:t xml:space="preserve"> fewer than </w:t>
      </w:r>
      <w:r w:rsidR="003A4E2A" w:rsidRPr="008366EB">
        <w:rPr>
          <w:rFonts w:ascii="Arial" w:hAnsi="Arial" w:cs="Arial"/>
          <w:sz w:val="24"/>
          <w:szCs w:val="24"/>
        </w:rPr>
        <w:t>5</w:t>
      </w:r>
      <w:r w:rsidR="00CF0EF0">
        <w:rPr>
          <w:rFonts w:ascii="Arial" w:hAnsi="Arial" w:cs="Arial"/>
          <w:sz w:val="24"/>
          <w:szCs w:val="24"/>
        </w:rPr>
        <w:t xml:space="preserve">% of respondents considered the information </w:t>
      </w:r>
      <w:r w:rsidR="00AC0208" w:rsidRPr="008366EB">
        <w:rPr>
          <w:rFonts w:ascii="Arial" w:hAnsi="Arial" w:cs="Arial"/>
          <w:sz w:val="24"/>
          <w:szCs w:val="24"/>
        </w:rPr>
        <w:t>poor (</w:t>
      </w:r>
      <w:r w:rsidR="00CF0EF0">
        <w:rPr>
          <w:rFonts w:ascii="Arial" w:hAnsi="Arial" w:cs="Arial"/>
          <w:sz w:val="24"/>
          <w:szCs w:val="24"/>
        </w:rPr>
        <w:t>4.8%,</w:t>
      </w:r>
      <w:r w:rsidR="004C595E">
        <w:rPr>
          <w:rFonts w:ascii="Arial" w:hAnsi="Arial" w:cs="Arial"/>
          <w:sz w:val="24"/>
          <w:szCs w:val="24"/>
        </w:rPr>
        <w:t xml:space="preserve"> </w:t>
      </w:r>
      <w:r w:rsidR="00CF0EF0">
        <w:rPr>
          <w:rFonts w:ascii="Arial" w:hAnsi="Arial" w:cs="Arial"/>
          <w:sz w:val="24"/>
          <w:szCs w:val="24"/>
        </w:rPr>
        <w:t>281</w:t>
      </w:r>
      <w:r w:rsidR="002B54A3">
        <w:rPr>
          <w:rFonts w:ascii="Arial" w:hAnsi="Arial" w:cs="Arial"/>
          <w:sz w:val="24"/>
          <w:szCs w:val="24"/>
        </w:rPr>
        <w:t>/5739</w:t>
      </w:r>
      <w:r w:rsidR="00AC0208" w:rsidRPr="008366EB">
        <w:rPr>
          <w:rFonts w:ascii="Arial" w:hAnsi="Arial" w:cs="Arial"/>
          <w:sz w:val="24"/>
          <w:szCs w:val="24"/>
        </w:rPr>
        <w:t>)</w:t>
      </w:r>
      <w:r w:rsidR="007924B5">
        <w:rPr>
          <w:rFonts w:ascii="Arial" w:hAnsi="Arial" w:cs="Arial"/>
          <w:sz w:val="24"/>
          <w:szCs w:val="24"/>
        </w:rPr>
        <w:t>.</w:t>
      </w:r>
      <w:r w:rsidR="0068738F" w:rsidRPr="008366EB">
        <w:rPr>
          <w:rFonts w:ascii="Arial" w:hAnsi="Arial" w:cs="Arial"/>
          <w:sz w:val="24"/>
          <w:szCs w:val="24"/>
        </w:rPr>
        <w:t xml:space="preserve"> </w:t>
      </w:r>
      <w:r w:rsidR="003A4E2A" w:rsidRPr="008366EB">
        <w:rPr>
          <w:rFonts w:ascii="Arial" w:hAnsi="Arial" w:cs="Arial"/>
          <w:sz w:val="24"/>
          <w:szCs w:val="24"/>
        </w:rPr>
        <w:t xml:space="preserve"> </w:t>
      </w:r>
    </w:p>
    <w:p w:rsidR="00B04BC6" w:rsidRPr="008366EB" w:rsidRDefault="00B04BC6" w:rsidP="00C815CF">
      <w:pPr>
        <w:spacing w:after="0" w:line="360" w:lineRule="auto"/>
        <w:jc w:val="both"/>
        <w:rPr>
          <w:rFonts w:ascii="Arial" w:hAnsi="Arial" w:cs="Arial"/>
          <w:sz w:val="24"/>
          <w:szCs w:val="24"/>
        </w:rPr>
      </w:pPr>
    </w:p>
    <w:p w:rsidR="00B04BC6" w:rsidRPr="008366EB" w:rsidRDefault="00B04BC6" w:rsidP="00C815CF">
      <w:pPr>
        <w:spacing w:after="0" w:line="360" w:lineRule="auto"/>
        <w:jc w:val="both"/>
        <w:rPr>
          <w:rFonts w:ascii="Arial" w:hAnsi="Arial" w:cs="Arial"/>
          <w:sz w:val="24"/>
          <w:szCs w:val="24"/>
        </w:rPr>
      </w:pPr>
    </w:p>
    <w:p w:rsidR="00C815CF" w:rsidRDefault="00557024" w:rsidP="00C815CF">
      <w:pPr>
        <w:spacing w:after="100" w:afterAutospacing="1" w:line="360" w:lineRule="auto"/>
        <w:contextualSpacing/>
        <w:jc w:val="both"/>
        <w:rPr>
          <w:rFonts w:ascii="Arial" w:eastAsia="Times New Roman" w:hAnsi="Arial" w:cs="Arial"/>
          <w:b/>
          <w:bCs/>
          <w:sz w:val="24"/>
          <w:szCs w:val="24"/>
          <w:lang w:eastAsia="en-GB"/>
        </w:rPr>
      </w:pPr>
      <w:r w:rsidRPr="008366EB">
        <w:rPr>
          <w:rFonts w:ascii="Arial" w:eastAsia="Times New Roman" w:hAnsi="Arial" w:cs="Arial"/>
          <w:b/>
          <w:bCs/>
          <w:sz w:val="24"/>
          <w:szCs w:val="24"/>
          <w:lang w:eastAsia="en-GB"/>
        </w:rPr>
        <w:lastRenderedPageBreak/>
        <w:t>Discussion</w:t>
      </w:r>
    </w:p>
    <w:p w:rsidR="00962520" w:rsidRPr="00C815CF" w:rsidRDefault="00962520" w:rsidP="00C815CF">
      <w:pPr>
        <w:spacing w:after="100" w:afterAutospacing="1" w:line="360" w:lineRule="auto"/>
        <w:contextualSpacing/>
        <w:jc w:val="both"/>
        <w:rPr>
          <w:rFonts w:ascii="Arial" w:eastAsia="Times New Roman" w:hAnsi="Arial" w:cs="Arial"/>
          <w:b/>
          <w:bCs/>
          <w:sz w:val="24"/>
          <w:szCs w:val="24"/>
          <w:lang w:eastAsia="en-GB"/>
        </w:rPr>
      </w:pPr>
      <w:r>
        <w:rPr>
          <w:rFonts w:ascii="Arial" w:eastAsia="Times New Roman" w:hAnsi="Arial" w:cs="Arial"/>
          <w:sz w:val="24"/>
          <w:szCs w:val="24"/>
          <w:lang w:eastAsia="en-GB"/>
        </w:rPr>
        <w:t xml:space="preserve">The </w:t>
      </w:r>
      <w:r w:rsidR="002856A1">
        <w:rPr>
          <w:rFonts w:ascii="Arial" w:eastAsia="Times New Roman" w:hAnsi="Arial" w:cs="Arial"/>
          <w:sz w:val="24"/>
          <w:szCs w:val="24"/>
          <w:lang w:eastAsia="en-GB"/>
        </w:rPr>
        <w:t xml:space="preserve">findings show high risk behaviour to be </w:t>
      </w:r>
      <w:r w:rsidR="00026E12">
        <w:rPr>
          <w:rFonts w:ascii="Arial" w:eastAsia="Times New Roman" w:hAnsi="Arial" w:cs="Arial"/>
          <w:sz w:val="24"/>
          <w:szCs w:val="24"/>
          <w:lang w:eastAsia="en-GB"/>
        </w:rPr>
        <w:t xml:space="preserve">more common </w:t>
      </w:r>
      <w:r w:rsidR="002856A1">
        <w:rPr>
          <w:rFonts w:ascii="Arial" w:eastAsia="Times New Roman" w:hAnsi="Arial" w:cs="Arial"/>
          <w:sz w:val="24"/>
          <w:szCs w:val="24"/>
          <w:lang w:eastAsia="en-GB"/>
        </w:rPr>
        <w:t xml:space="preserve">among those attending pharmacies in deprived areas </w:t>
      </w:r>
      <w:r w:rsidR="00026E12">
        <w:rPr>
          <w:rFonts w:ascii="Arial" w:eastAsia="Times New Roman" w:hAnsi="Arial" w:cs="Arial"/>
          <w:sz w:val="24"/>
          <w:szCs w:val="24"/>
          <w:lang w:eastAsia="en-GB"/>
        </w:rPr>
        <w:t>compared with</w:t>
      </w:r>
      <w:r w:rsidR="002856A1">
        <w:rPr>
          <w:rFonts w:ascii="Arial" w:eastAsia="Times New Roman" w:hAnsi="Arial" w:cs="Arial"/>
          <w:sz w:val="24"/>
          <w:szCs w:val="24"/>
          <w:lang w:eastAsia="en-GB"/>
        </w:rPr>
        <w:t xml:space="preserve"> affluent areas. </w:t>
      </w:r>
      <w:r>
        <w:rPr>
          <w:rFonts w:ascii="Arial" w:eastAsia="Times New Roman" w:hAnsi="Arial" w:cs="Arial"/>
          <w:sz w:val="24"/>
          <w:szCs w:val="24"/>
          <w:lang w:eastAsia="en-GB"/>
        </w:rPr>
        <w:t xml:space="preserve"> </w:t>
      </w:r>
      <w:r w:rsidR="00C7227C">
        <w:rPr>
          <w:rFonts w:ascii="Arial" w:eastAsia="Times New Roman" w:hAnsi="Arial" w:cs="Arial"/>
          <w:sz w:val="24"/>
          <w:szCs w:val="24"/>
          <w:lang w:eastAsia="en-GB"/>
        </w:rPr>
        <w:t xml:space="preserve">Knowledge of high risk behaviour and of signs and symptoms of skin cancer are also </w:t>
      </w:r>
      <w:r w:rsidR="00EA1508">
        <w:rPr>
          <w:rFonts w:ascii="Arial" w:eastAsia="Times New Roman" w:hAnsi="Arial" w:cs="Arial"/>
          <w:sz w:val="24"/>
          <w:szCs w:val="24"/>
          <w:lang w:eastAsia="en-GB"/>
        </w:rPr>
        <w:t>more common</w:t>
      </w:r>
      <w:r w:rsidR="00C7227C">
        <w:rPr>
          <w:rFonts w:ascii="Arial" w:eastAsia="Times New Roman" w:hAnsi="Arial" w:cs="Arial"/>
          <w:sz w:val="24"/>
          <w:szCs w:val="24"/>
          <w:lang w:eastAsia="en-GB"/>
        </w:rPr>
        <w:t xml:space="preserve"> </w:t>
      </w:r>
      <w:r w:rsidR="00026E12">
        <w:rPr>
          <w:rFonts w:ascii="Arial" w:eastAsia="Times New Roman" w:hAnsi="Arial" w:cs="Arial"/>
          <w:sz w:val="24"/>
          <w:szCs w:val="24"/>
          <w:lang w:eastAsia="en-GB"/>
        </w:rPr>
        <w:t xml:space="preserve">among </w:t>
      </w:r>
      <w:r w:rsidR="006D61D3">
        <w:rPr>
          <w:rFonts w:ascii="Arial" w:eastAsia="Times New Roman" w:hAnsi="Arial" w:cs="Arial"/>
          <w:sz w:val="24"/>
          <w:szCs w:val="24"/>
          <w:lang w:eastAsia="en-GB"/>
        </w:rPr>
        <w:t xml:space="preserve">those attending pharmacies in areas of high </w:t>
      </w:r>
      <w:r w:rsidR="00C7227C">
        <w:rPr>
          <w:rFonts w:ascii="Arial" w:eastAsia="Times New Roman" w:hAnsi="Arial" w:cs="Arial"/>
          <w:sz w:val="24"/>
          <w:szCs w:val="24"/>
          <w:lang w:eastAsia="en-GB"/>
        </w:rPr>
        <w:t xml:space="preserve">deprivation. </w:t>
      </w:r>
      <w:r w:rsidR="00F72504">
        <w:rPr>
          <w:rFonts w:ascii="Arial" w:eastAsia="Times New Roman" w:hAnsi="Arial" w:cs="Arial"/>
          <w:sz w:val="24"/>
          <w:szCs w:val="24"/>
          <w:lang w:eastAsia="en-GB"/>
        </w:rPr>
        <w:t>Results also show a positive response to the campaign from participants.</w:t>
      </w:r>
    </w:p>
    <w:p w:rsidR="0008208E" w:rsidRDefault="0008208E" w:rsidP="00C815CF">
      <w:pPr>
        <w:spacing w:after="0" w:line="360" w:lineRule="auto"/>
        <w:jc w:val="both"/>
        <w:rPr>
          <w:rFonts w:ascii="Arial" w:hAnsi="Arial" w:cs="Arial"/>
          <w:sz w:val="24"/>
          <w:szCs w:val="24"/>
        </w:rPr>
      </w:pPr>
    </w:p>
    <w:p w:rsidR="00C7227C" w:rsidRPr="008366EB" w:rsidRDefault="00C7227C" w:rsidP="00C815CF">
      <w:pPr>
        <w:spacing w:after="0" w:line="360" w:lineRule="auto"/>
        <w:jc w:val="both"/>
        <w:rPr>
          <w:rFonts w:ascii="Arial" w:hAnsi="Arial" w:cs="Arial"/>
          <w:i/>
          <w:kern w:val="36"/>
          <w:sz w:val="24"/>
          <w:szCs w:val="24"/>
        </w:rPr>
      </w:pPr>
      <w:r w:rsidRPr="008366EB">
        <w:rPr>
          <w:rFonts w:ascii="Arial" w:hAnsi="Arial" w:cs="Arial"/>
          <w:i/>
          <w:kern w:val="36"/>
          <w:sz w:val="24"/>
          <w:szCs w:val="24"/>
        </w:rPr>
        <w:t xml:space="preserve">Strengths </w:t>
      </w:r>
    </w:p>
    <w:p w:rsidR="00C7227C" w:rsidRDefault="00C7227C" w:rsidP="00C815CF">
      <w:pPr>
        <w:spacing w:after="0" w:line="360" w:lineRule="auto"/>
        <w:jc w:val="both"/>
        <w:rPr>
          <w:rFonts w:ascii="Arial" w:eastAsia="Times New Roman" w:hAnsi="Arial" w:cs="Arial"/>
          <w:bCs/>
          <w:sz w:val="24"/>
          <w:szCs w:val="24"/>
          <w:lang w:eastAsia="en-GB"/>
        </w:rPr>
      </w:pPr>
      <w:r>
        <w:rPr>
          <w:rFonts w:ascii="Arial" w:hAnsi="Arial" w:cs="Arial"/>
          <w:sz w:val="24"/>
          <w:szCs w:val="24"/>
        </w:rPr>
        <w:t xml:space="preserve">Results indicate using community pharmacies to deliver a health improvement campaign aimed at reducing skin cancer risk is acceptable to pharmacy users. </w:t>
      </w:r>
      <w:r w:rsidRPr="008366EB">
        <w:rPr>
          <w:rFonts w:ascii="Arial" w:eastAsia="Times New Roman" w:hAnsi="Arial" w:cs="Arial"/>
          <w:bCs/>
          <w:sz w:val="24"/>
          <w:szCs w:val="24"/>
          <w:lang w:eastAsia="en-GB"/>
        </w:rPr>
        <w:t>This was a large study; responses were received from 5739 individuals across 376 pharmacies. Respondent’s characteristics are varied. H</w:t>
      </w:r>
      <w:r w:rsidR="00AF077A">
        <w:rPr>
          <w:rFonts w:ascii="Arial" w:eastAsia="Times New Roman" w:hAnsi="Arial" w:cs="Arial"/>
          <w:bCs/>
          <w:sz w:val="24"/>
          <w:szCs w:val="24"/>
          <w:lang w:eastAsia="en-GB"/>
        </w:rPr>
        <w:t xml:space="preserve">owever, responses by gender </w:t>
      </w:r>
      <w:r w:rsidRPr="008366EB">
        <w:rPr>
          <w:rFonts w:ascii="Arial" w:eastAsia="Times New Roman" w:hAnsi="Arial" w:cs="Arial"/>
          <w:bCs/>
          <w:sz w:val="24"/>
          <w:szCs w:val="24"/>
          <w:lang w:eastAsia="en-GB"/>
        </w:rPr>
        <w:t xml:space="preserve">and deprivation quintiles </w:t>
      </w:r>
      <w:r w:rsidR="00AF077A">
        <w:rPr>
          <w:rFonts w:ascii="Arial" w:eastAsia="Times New Roman" w:hAnsi="Arial" w:cs="Arial"/>
          <w:bCs/>
          <w:sz w:val="24"/>
          <w:szCs w:val="24"/>
          <w:lang w:eastAsia="en-GB"/>
        </w:rPr>
        <w:t>are</w:t>
      </w:r>
      <w:r w:rsidRPr="008366EB">
        <w:rPr>
          <w:rFonts w:ascii="Arial" w:eastAsia="Times New Roman" w:hAnsi="Arial" w:cs="Arial"/>
          <w:bCs/>
          <w:sz w:val="24"/>
          <w:szCs w:val="24"/>
          <w:lang w:eastAsia="en-GB"/>
        </w:rPr>
        <w:t xml:space="preserve"> broadly representative of Wales as a </w:t>
      </w:r>
      <w:r>
        <w:rPr>
          <w:rFonts w:ascii="Arial" w:eastAsia="Times New Roman" w:hAnsi="Arial" w:cs="Arial"/>
          <w:bCs/>
          <w:sz w:val="24"/>
          <w:szCs w:val="24"/>
          <w:lang w:eastAsia="en-GB"/>
        </w:rPr>
        <w:t>population</w:t>
      </w:r>
      <w:r w:rsidRPr="008366EB">
        <w:rPr>
          <w:rFonts w:ascii="Arial" w:eastAsia="Times New Roman" w:hAnsi="Arial" w:cs="Arial"/>
          <w:bCs/>
          <w:sz w:val="24"/>
          <w:szCs w:val="24"/>
          <w:lang w:eastAsia="en-GB"/>
        </w:rPr>
        <w:t xml:space="preserve">. </w:t>
      </w:r>
      <w:r w:rsidR="00AF077A">
        <w:rPr>
          <w:rFonts w:ascii="Arial" w:eastAsia="Times New Roman" w:hAnsi="Arial" w:cs="Arial"/>
          <w:bCs/>
          <w:sz w:val="24"/>
          <w:szCs w:val="24"/>
          <w:lang w:eastAsia="en-GB"/>
        </w:rPr>
        <w:t xml:space="preserve">While the sample group of respondents in younger than the Welsh population, this is seen as a strength because the young age group are more likely to use tanning booths and because </w:t>
      </w:r>
      <w:r w:rsidR="00386D2C">
        <w:rPr>
          <w:rFonts w:ascii="Arial" w:eastAsia="Times New Roman" w:hAnsi="Arial" w:cs="Arial"/>
          <w:bCs/>
          <w:sz w:val="24"/>
          <w:szCs w:val="24"/>
          <w:lang w:eastAsia="en-GB"/>
        </w:rPr>
        <w:t>raising awareness of risks among young people is a clear advantage in preventing skin cancer</w:t>
      </w:r>
      <w:r w:rsidR="00AF077A">
        <w:rPr>
          <w:rFonts w:ascii="Arial" w:eastAsia="Times New Roman" w:hAnsi="Arial" w:cs="Arial"/>
          <w:bCs/>
          <w:sz w:val="24"/>
          <w:szCs w:val="24"/>
          <w:lang w:eastAsia="en-GB"/>
        </w:rPr>
        <w:t xml:space="preserve">. </w:t>
      </w:r>
      <w:r w:rsidRPr="008366EB">
        <w:rPr>
          <w:rFonts w:ascii="Arial" w:eastAsia="Times New Roman" w:hAnsi="Arial" w:cs="Arial"/>
          <w:bCs/>
          <w:sz w:val="24"/>
          <w:szCs w:val="24"/>
          <w:lang w:eastAsia="en-GB"/>
        </w:rPr>
        <w:t xml:space="preserve">This and the high number of responses, means the study provides a balanced overview of the Welsh public’s sun safety knowledge and behaviour. Delivering the campaign in community pharmacies enabled random and purposive sample selection which was representative of the wider population of pharmacy users. </w:t>
      </w:r>
    </w:p>
    <w:p w:rsidR="00C7227C" w:rsidRDefault="00C7227C" w:rsidP="00C815CF">
      <w:pPr>
        <w:spacing w:after="100" w:afterAutospacing="1" w:line="360" w:lineRule="auto"/>
        <w:jc w:val="both"/>
        <w:rPr>
          <w:rFonts w:ascii="Arial" w:eastAsia="Times New Roman" w:hAnsi="Arial" w:cs="Arial"/>
          <w:sz w:val="24"/>
          <w:szCs w:val="24"/>
          <w:lang w:eastAsia="en-GB"/>
        </w:rPr>
      </w:pPr>
      <w:r>
        <w:rPr>
          <w:rFonts w:ascii="Arial" w:hAnsi="Arial" w:cs="Arial"/>
          <w:kern w:val="36"/>
          <w:sz w:val="24"/>
          <w:szCs w:val="24"/>
        </w:rPr>
        <w:t>U</w:t>
      </w:r>
      <w:r w:rsidRPr="008366EB">
        <w:rPr>
          <w:rFonts w:ascii="Arial" w:hAnsi="Arial" w:cs="Arial"/>
          <w:kern w:val="36"/>
          <w:sz w:val="24"/>
          <w:szCs w:val="24"/>
        </w:rPr>
        <w:t>sing a quiz proved effective in engaging pharmacy users in discussions about sun</w:t>
      </w:r>
      <w:r>
        <w:rPr>
          <w:rFonts w:ascii="Arial" w:hAnsi="Arial" w:cs="Arial"/>
          <w:kern w:val="36"/>
          <w:sz w:val="24"/>
          <w:szCs w:val="24"/>
        </w:rPr>
        <w:t>-</w:t>
      </w:r>
      <w:r w:rsidRPr="008366EB">
        <w:rPr>
          <w:rFonts w:ascii="Arial" w:hAnsi="Arial" w:cs="Arial"/>
          <w:kern w:val="36"/>
          <w:sz w:val="24"/>
          <w:szCs w:val="24"/>
        </w:rPr>
        <w:t xml:space="preserve">safety and </w:t>
      </w:r>
      <w:r>
        <w:rPr>
          <w:rFonts w:ascii="Arial" w:hAnsi="Arial" w:cs="Arial"/>
          <w:kern w:val="36"/>
          <w:sz w:val="24"/>
          <w:szCs w:val="24"/>
        </w:rPr>
        <w:t xml:space="preserve">facilitating </w:t>
      </w:r>
      <w:r w:rsidRPr="008366EB">
        <w:rPr>
          <w:rFonts w:ascii="Arial" w:hAnsi="Arial" w:cs="Arial"/>
          <w:kern w:val="36"/>
          <w:sz w:val="24"/>
          <w:szCs w:val="24"/>
        </w:rPr>
        <w:t>data collection. Most sun</w:t>
      </w:r>
      <w:r>
        <w:rPr>
          <w:rFonts w:ascii="Arial" w:hAnsi="Arial" w:cs="Arial"/>
          <w:kern w:val="36"/>
          <w:sz w:val="24"/>
          <w:szCs w:val="24"/>
        </w:rPr>
        <w:t>-</w:t>
      </w:r>
      <w:r w:rsidRPr="008366EB">
        <w:rPr>
          <w:rFonts w:ascii="Arial" w:hAnsi="Arial" w:cs="Arial"/>
          <w:kern w:val="36"/>
          <w:sz w:val="24"/>
          <w:szCs w:val="24"/>
        </w:rPr>
        <w:t xml:space="preserve">safety conversations were prompted by pharmacy staff using the quiz as a focus for customers purchasing over-the-counter medicines. </w:t>
      </w:r>
      <w:r>
        <w:rPr>
          <w:rFonts w:ascii="Arial" w:eastAsia="Times New Roman" w:hAnsi="Arial" w:cs="Arial"/>
          <w:sz w:val="24"/>
          <w:szCs w:val="24"/>
          <w:lang w:eastAsia="en-GB"/>
        </w:rPr>
        <w:t>Results</w:t>
      </w:r>
      <w:r w:rsidRPr="008366EB">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show a higher frequency of responses among customers visiting </w:t>
      </w:r>
      <w:r w:rsidRPr="008366EB">
        <w:rPr>
          <w:rFonts w:ascii="Arial" w:eastAsia="Times New Roman" w:hAnsi="Arial" w:cs="Arial"/>
          <w:sz w:val="24"/>
          <w:szCs w:val="24"/>
          <w:lang w:eastAsia="en-GB"/>
        </w:rPr>
        <w:t xml:space="preserve">community pharmacies in areas of </w:t>
      </w:r>
      <w:r>
        <w:rPr>
          <w:rFonts w:ascii="Arial" w:eastAsia="Times New Roman" w:hAnsi="Arial" w:cs="Arial"/>
          <w:sz w:val="24"/>
          <w:szCs w:val="24"/>
          <w:lang w:eastAsia="en-GB"/>
        </w:rPr>
        <w:t xml:space="preserve">higher </w:t>
      </w:r>
      <w:r w:rsidRPr="008366EB">
        <w:rPr>
          <w:rFonts w:ascii="Arial" w:eastAsia="Times New Roman" w:hAnsi="Arial" w:cs="Arial"/>
          <w:sz w:val="24"/>
          <w:szCs w:val="24"/>
          <w:lang w:eastAsia="en-GB"/>
        </w:rPr>
        <w:t>deprivation</w:t>
      </w:r>
      <w:r>
        <w:rPr>
          <w:rFonts w:ascii="Arial" w:eastAsia="Times New Roman" w:hAnsi="Arial" w:cs="Arial"/>
          <w:sz w:val="24"/>
          <w:szCs w:val="24"/>
          <w:lang w:eastAsia="en-GB"/>
        </w:rPr>
        <w:t>. In addition feedback on the acceptability of community pharmacies as delivery vehicles for health campaigns was more positive in areas of higher deprivation, supporting</w:t>
      </w:r>
      <w:r w:rsidRPr="008366EB">
        <w:rPr>
          <w:rFonts w:ascii="Arial" w:eastAsia="Times New Roman" w:hAnsi="Arial" w:cs="Arial"/>
          <w:sz w:val="24"/>
          <w:szCs w:val="24"/>
          <w:lang w:eastAsia="en-GB"/>
        </w:rPr>
        <w:t xml:space="preserve"> </w:t>
      </w:r>
      <w:r>
        <w:rPr>
          <w:rFonts w:ascii="Arial" w:eastAsia="Times New Roman" w:hAnsi="Arial" w:cs="Arial"/>
          <w:sz w:val="24"/>
          <w:szCs w:val="24"/>
          <w:lang w:eastAsia="en-GB"/>
        </w:rPr>
        <w:t>the</w:t>
      </w:r>
      <w:r w:rsidRPr="008366EB">
        <w:rPr>
          <w:rFonts w:ascii="Arial" w:eastAsia="Times New Roman" w:hAnsi="Arial" w:cs="Arial"/>
          <w:sz w:val="24"/>
          <w:szCs w:val="24"/>
          <w:lang w:eastAsia="en-GB"/>
        </w:rPr>
        <w:t xml:space="preserve"> argument for targeting health campaigns using geographical indicators.</w:t>
      </w:r>
    </w:p>
    <w:p w:rsidR="00C7227C" w:rsidRDefault="00C7227C" w:rsidP="00C815CF">
      <w:pPr>
        <w:spacing w:after="100" w:afterAutospacing="1" w:line="360" w:lineRule="auto"/>
        <w:jc w:val="both"/>
        <w:rPr>
          <w:rFonts w:ascii="Arial" w:eastAsia="Times New Roman" w:hAnsi="Arial" w:cs="Arial"/>
          <w:sz w:val="24"/>
          <w:szCs w:val="24"/>
          <w:lang w:eastAsia="en-GB"/>
        </w:rPr>
      </w:pPr>
      <w:r>
        <w:rPr>
          <w:rFonts w:ascii="Arial" w:hAnsi="Arial" w:cs="Arial"/>
          <w:sz w:val="24"/>
          <w:szCs w:val="24"/>
        </w:rPr>
        <w:t>This study indicates that using</w:t>
      </w:r>
      <w:r>
        <w:rPr>
          <w:rFonts w:ascii="Arial" w:eastAsia="Times New Roman" w:hAnsi="Arial" w:cs="Arial"/>
          <w:sz w:val="24"/>
          <w:szCs w:val="24"/>
          <w:lang w:eastAsia="en-GB"/>
        </w:rPr>
        <w:t xml:space="preserve"> community</w:t>
      </w:r>
      <w:r w:rsidRPr="008366EB">
        <w:rPr>
          <w:rFonts w:ascii="Arial" w:eastAsia="Times New Roman" w:hAnsi="Arial" w:cs="Arial"/>
          <w:sz w:val="24"/>
          <w:szCs w:val="24"/>
          <w:lang w:eastAsia="en-GB"/>
        </w:rPr>
        <w:t xml:space="preserve"> pharmacies </w:t>
      </w:r>
      <w:r>
        <w:rPr>
          <w:rFonts w:ascii="Arial" w:eastAsia="Times New Roman" w:hAnsi="Arial" w:cs="Arial"/>
          <w:sz w:val="24"/>
          <w:szCs w:val="24"/>
          <w:lang w:eastAsia="en-GB"/>
        </w:rPr>
        <w:t>to deliver the campaign appears to be an</w:t>
      </w:r>
      <w:r w:rsidRPr="008366EB">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acceptable tool to </w:t>
      </w:r>
      <w:r w:rsidRPr="008366EB">
        <w:rPr>
          <w:rFonts w:ascii="Arial" w:eastAsia="Times New Roman" w:hAnsi="Arial" w:cs="Arial"/>
          <w:sz w:val="24"/>
          <w:szCs w:val="24"/>
          <w:lang w:eastAsia="en-GB"/>
        </w:rPr>
        <w:t>engag</w:t>
      </w:r>
      <w:r>
        <w:rPr>
          <w:rFonts w:ascii="Arial" w:eastAsia="Times New Roman" w:hAnsi="Arial" w:cs="Arial"/>
          <w:sz w:val="24"/>
          <w:szCs w:val="24"/>
          <w:lang w:eastAsia="en-GB"/>
        </w:rPr>
        <w:t>e</w:t>
      </w:r>
      <w:r w:rsidRPr="008366EB">
        <w:rPr>
          <w:rFonts w:ascii="Arial" w:eastAsia="Times New Roman" w:hAnsi="Arial" w:cs="Arial"/>
          <w:sz w:val="24"/>
          <w:szCs w:val="24"/>
          <w:lang w:eastAsia="en-GB"/>
        </w:rPr>
        <w:t xml:space="preserve"> the public, measur</w:t>
      </w:r>
      <w:r>
        <w:rPr>
          <w:rFonts w:ascii="Arial" w:eastAsia="Times New Roman" w:hAnsi="Arial" w:cs="Arial"/>
          <w:sz w:val="24"/>
          <w:szCs w:val="24"/>
          <w:lang w:eastAsia="en-GB"/>
        </w:rPr>
        <w:t>e</w:t>
      </w:r>
      <w:r w:rsidRPr="008366EB">
        <w:rPr>
          <w:rFonts w:ascii="Arial" w:eastAsia="Times New Roman" w:hAnsi="Arial" w:cs="Arial"/>
          <w:sz w:val="24"/>
          <w:szCs w:val="24"/>
          <w:lang w:eastAsia="en-GB"/>
        </w:rPr>
        <w:t xml:space="preserve"> knowledge, gaug</w:t>
      </w:r>
      <w:r>
        <w:rPr>
          <w:rFonts w:ascii="Arial" w:eastAsia="Times New Roman" w:hAnsi="Arial" w:cs="Arial"/>
          <w:sz w:val="24"/>
          <w:szCs w:val="24"/>
          <w:lang w:eastAsia="en-GB"/>
        </w:rPr>
        <w:t>e</w:t>
      </w:r>
      <w:r w:rsidRPr="008366EB">
        <w:rPr>
          <w:rFonts w:ascii="Arial" w:eastAsia="Times New Roman" w:hAnsi="Arial" w:cs="Arial"/>
          <w:sz w:val="24"/>
          <w:szCs w:val="24"/>
          <w:lang w:eastAsia="en-GB"/>
        </w:rPr>
        <w:t xml:space="preserve"> behaviour and prompt pharmacy users to consider behavioural changes which could improve their health. </w:t>
      </w:r>
      <w:r>
        <w:rPr>
          <w:rFonts w:ascii="Arial" w:eastAsia="Times New Roman" w:hAnsi="Arial" w:cs="Arial"/>
          <w:sz w:val="24"/>
          <w:szCs w:val="24"/>
          <w:lang w:eastAsia="en-GB"/>
        </w:rPr>
        <w:t>The finding is</w:t>
      </w:r>
      <w:r w:rsidRPr="008366EB">
        <w:rPr>
          <w:rFonts w:ascii="Arial" w:eastAsia="Times New Roman" w:hAnsi="Arial" w:cs="Arial"/>
          <w:sz w:val="24"/>
          <w:szCs w:val="24"/>
          <w:lang w:eastAsia="en-GB"/>
        </w:rPr>
        <w:t xml:space="preserve"> consistent with existing literature</w:t>
      </w:r>
      <w:r>
        <w:rPr>
          <w:rFonts w:ascii="Arial" w:eastAsia="Times New Roman" w:hAnsi="Arial" w:cs="Arial"/>
          <w:sz w:val="24"/>
          <w:szCs w:val="24"/>
          <w:lang w:eastAsia="en-GB"/>
        </w:rPr>
        <w:t xml:space="preserve"> [1-3] </w:t>
      </w:r>
      <w:r w:rsidRPr="008366EB">
        <w:rPr>
          <w:rFonts w:ascii="Arial" w:eastAsia="Times New Roman" w:hAnsi="Arial" w:cs="Arial"/>
          <w:sz w:val="24"/>
          <w:szCs w:val="24"/>
          <w:lang w:eastAsia="en-GB"/>
        </w:rPr>
        <w:t xml:space="preserve">particularly </w:t>
      </w:r>
      <w:r w:rsidRPr="008366EB">
        <w:rPr>
          <w:rFonts w:ascii="Arial" w:eastAsia="Times New Roman" w:hAnsi="Arial" w:cs="Arial"/>
          <w:sz w:val="24"/>
          <w:szCs w:val="24"/>
          <w:lang w:eastAsia="en-GB"/>
        </w:rPr>
        <w:lastRenderedPageBreak/>
        <w:t xml:space="preserve">in relation to the </w:t>
      </w:r>
      <w:r>
        <w:rPr>
          <w:rFonts w:ascii="Arial" w:eastAsia="Times New Roman" w:hAnsi="Arial" w:cs="Arial"/>
          <w:sz w:val="24"/>
          <w:szCs w:val="24"/>
          <w:lang w:eastAsia="en-GB"/>
        </w:rPr>
        <w:t>accessibility</w:t>
      </w:r>
      <w:r w:rsidRPr="008366EB">
        <w:rPr>
          <w:rFonts w:ascii="Arial" w:eastAsia="Times New Roman" w:hAnsi="Arial" w:cs="Arial"/>
          <w:sz w:val="24"/>
          <w:szCs w:val="24"/>
          <w:lang w:eastAsia="en-GB"/>
        </w:rPr>
        <w:t xml:space="preserve"> of pharmacies.[4] </w:t>
      </w:r>
      <w:r>
        <w:rPr>
          <w:rFonts w:ascii="Arial" w:eastAsia="Times New Roman" w:hAnsi="Arial" w:cs="Arial"/>
          <w:sz w:val="24"/>
          <w:szCs w:val="24"/>
          <w:lang w:eastAsia="en-GB"/>
        </w:rPr>
        <w:t>In addition t</w:t>
      </w:r>
      <w:r w:rsidRPr="008366EB">
        <w:rPr>
          <w:rFonts w:ascii="Arial" w:eastAsia="Times New Roman" w:hAnsi="Arial" w:cs="Arial"/>
          <w:sz w:val="24"/>
          <w:szCs w:val="24"/>
          <w:lang w:eastAsia="en-GB"/>
        </w:rPr>
        <w:t xml:space="preserve">he high proportion of respondents who felt comfortable discussing the signs and symptoms of skin cancer in community pharmacies is encouraging and adds to </w:t>
      </w:r>
      <w:r>
        <w:rPr>
          <w:rFonts w:ascii="Arial" w:eastAsia="Times New Roman" w:hAnsi="Arial" w:cs="Arial"/>
          <w:sz w:val="24"/>
          <w:szCs w:val="24"/>
          <w:lang w:eastAsia="en-GB"/>
        </w:rPr>
        <w:t xml:space="preserve">previous </w:t>
      </w:r>
      <w:r w:rsidRPr="008366EB">
        <w:rPr>
          <w:rFonts w:ascii="Arial" w:eastAsia="Times New Roman" w:hAnsi="Arial" w:cs="Arial"/>
          <w:sz w:val="24"/>
          <w:szCs w:val="24"/>
          <w:lang w:eastAsia="en-GB"/>
        </w:rPr>
        <w:t xml:space="preserve">research </w:t>
      </w:r>
      <w:r>
        <w:rPr>
          <w:rFonts w:ascii="Arial" w:eastAsia="Times New Roman" w:hAnsi="Arial" w:cs="Arial"/>
          <w:sz w:val="24"/>
          <w:szCs w:val="24"/>
          <w:lang w:eastAsia="en-GB"/>
        </w:rPr>
        <w:t>regarding</w:t>
      </w:r>
      <w:r w:rsidRPr="008366EB">
        <w:rPr>
          <w:rFonts w:ascii="Arial" w:eastAsia="Times New Roman" w:hAnsi="Arial" w:cs="Arial"/>
          <w:sz w:val="24"/>
          <w:szCs w:val="24"/>
          <w:lang w:eastAsia="en-GB"/>
        </w:rPr>
        <w:t xml:space="preserve"> the benefits of </w:t>
      </w:r>
      <w:r>
        <w:rPr>
          <w:rFonts w:ascii="Arial" w:eastAsia="Times New Roman" w:hAnsi="Arial" w:cs="Arial"/>
          <w:sz w:val="24"/>
          <w:szCs w:val="24"/>
          <w:lang w:eastAsia="en-GB"/>
        </w:rPr>
        <w:t>community pharmacies as locations for health improvement campaigns</w:t>
      </w:r>
      <w:r w:rsidRPr="008366EB">
        <w:rPr>
          <w:rFonts w:ascii="Arial" w:eastAsia="Times New Roman" w:hAnsi="Arial" w:cs="Arial"/>
          <w:sz w:val="24"/>
          <w:szCs w:val="24"/>
          <w:lang w:eastAsia="en-GB"/>
        </w:rPr>
        <w:t xml:space="preserve">.[4] </w:t>
      </w:r>
    </w:p>
    <w:p w:rsidR="00C7227C" w:rsidRDefault="00C7227C" w:rsidP="00C815CF">
      <w:pPr>
        <w:spacing w:after="100" w:afterAutospacing="1" w:line="360" w:lineRule="auto"/>
        <w:jc w:val="both"/>
        <w:rPr>
          <w:rFonts w:ascii="Arial" w:eastAsia="Times New Roman" w:hAnsi="Arial" w:cs="Arial"/>
          <w:bCs/>
          <w:sz w:val="24"/>
          <w:szCs w:val="24"/>
          <w:lang w:eastAsia="en-GB"/>
        </w:rPr>
      </w:pPr>
    </w:p>
    <w:p w:rsidR="00C7227C" w:rsidRPr="007D4C35" w:rsidRDefault="00C7227C" w:rsidP="00C815CF">
      <w:pPr>
        <w:spacing w:after="0" w:line="360" w:lineRule="auto"/>
        <w:jc w:val="both"/>
        <w:rPr>
          <w:rFonts w:ascii="Arial" w:eastAsia="Times New Roman" w:hAnsi="Arial" w:cs="Arial"/>
          <w:bCs/>
          <w:i/>
          <w:sz w:val="24"/>
          <w:szCs w:val="24"/>
          <w:lang w:eastAsia="en-GB"/>
        </w:rPr>
      </w:pPr>
      <w:r w:rsidRPr="007D4C35">
        <w:rPr>
          <w:rFonts w:ascii="Arial" w:eastAsia="Times New Roman" w:hAnsi="Arial" w:cs="Arial"/>
          <w:bCs/>
          <w:i/>
          <w:sz w:val="24"/>
          <w:szCs w:val="24"/>
          <w:lang w:eastAsia="en-GB"/>
        </w:rPr>
        <w:t>Limitations</w:t>
      </w:r>
    </w:p>
    <w:p w:rsidR="00C7227C" w:rsidRDefault="00C7227C" w:rsidP="00C815CF">
      <w:pPr>
        <w:spacing w:after="0" w:line="36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A high proportion of pharmacies (47.7%, 338/714) did not return any completed quiz sheets, whilst the characteristics of these pharmacies are not dissimilar to those that did participate, this may be a source of bias. A possible</w:t>
      </w:r>
      <w:r w:rsidRPr="008366EB">
        <w:rPr>
          <w:rFonts w:ascii="Arial" w:eastAsia="Times New Roman" w:hAnsi="Arial" w:cs="Arial"/>
          <w:bCs/>
          <w:sz w:val="24"/>
          <w:szCs w:val="24"/>
          <w:lang w:eastAsia="en-GB"/>
        </w:rPr>
        <w:t xml:space="preserve"> limitation </w:t>
      </w:r>
      <w:r>
        <w:rPr>
          <w:rFonts w:ascii="Arial" w:eastAsia="Times New Roman" w:hAnsi="Arial" w:cs="Arial"/>
          <w:bCs/>
          <w:sz w:val="24"/>
          <w:szCs w:val="24"/>
          <w:lang w:eastAsia="en-GB"/>
        </w:rPr>
        <w:t xml:space="preserve">of the study is the assumption that the </w:t>
      </w:r>
      <w:r w:rsidRPr="008366EB">
        <w:rPr>
          <w:rFonts w:ascii="Arial" w:eastAsia="Times New Roman" w:hAnsi="Arial" w:cs="Arial"/>
          <w:bCs/>
          <w:sz w:val="24"/>
          <w:szCs w:val="24"/>
          <w:lang w:eastAsia="en-GB"/>
        </w:rPr>
        <w:t xml:space="preserve">deprivation </w:t>
      </w:r>
      <w:r>
        <w:rPr>
          <w:rFonts w:ascii="Arial" w:eastAsia="Times New Roman" w:hAnsi="Arial" w:cs="Arial"/>
          <w:bCs/>
          <w:sz w:val="24"/>
          <w:szCs w:val="24"/>
          <w:lang w:eastAsia="en-GB"/>
        </w:rPr>
        <w:t xml:space="preserve">categorisation </w:t>
      </w:r>
      <w:r w:rsidRPr="008366EB">
        <w:rPr>
          <w:rFonts w:ascii="Arial" w:eastAsia="Times New Roman" w:hAnsi="Arial" w:cs="Arial"/>
          <w:bCs/>
          <w:sz w:val="24"/>
          <w:szCs w:val="24"/>
          <w:lang w:eastAsia="en-GB"/>
        </w:rPr>
        <w:t xml:space="preserve">of the </w:t>
      </w:r>
      <w:r>
        <w:rPr>
          <w:rFonts w:ascii="Arial" w:eastAsia="Times New Roman" w:hAnsi="Arial" w:cs="Arial"/>
          <w:bCs/>
          <w:sz w:val="24"/>
          <w:szCs w:val="24"/>
          <w:lang w:eastAsia="en-GB"/>
        </w:rPr>
        <w:t>area</w:t>
      </w:r>
      <w:r w:rsidRPr="008366EB">
        <w:rPr>
          <w:rFonts w:ascii="Arial" w:eastAsia="Times New Roman" w:hAnsi="Arial" w:cs="Arial"/>
          <w:bCs/>
          <w:sz w:val="24"/>
          <w:szCs w:val="24"/>
          <w:lang w:eastAsia="en-GB"/>
        </w:rPr>
        <w:t xml:space="preserve"> in which a pharmacy is located </w:t>
      </w:r>
      <w:r>
        <w:rPr>
          <w:rFonts w:ascii="Arial" w:eastAsia="Times New Roman" w:hAnsi="Arial" w:cs="Arial"/>
          <w:bCs/>
          <w:sz w:val="24"/>
          <w:szCs w:val="24"/>
          <w:lang w:eastAsia="en-GB"/>
        </w:rPr>
        <w:t>is shared by the</w:t>
      </w:r>
      <w:r w:rsidRPr="008366EB">
        <w:rPr>
          <w:rFonts w:ascii="Arial" w:eastAsia="Times New Roman" w:hAnsi="Arial" w:cs="Arial"/>
          <w:bCs/>
          <w:sz w:val="24"/>
          <w:szCs w:val="24"/>
          <w:lang w:eastAsia="en-GB"/>
        </w:rPr>
        <w:t xml:space="preserve"> individuals using that pharmacy</w:t>
      </w:r>
      <w:r>
        <w:rPr>
          <w:rFonts w:ascii="Arial" w:eastAsia="Times New Roman" w:hAnsi="Arial" w:cs="Arial"/>
          <w:bCs/>
          <w:sz w:val="24"/>
          <w:szCs w:val="24"/>
          <w:lang w:eastAsia="en-GB"/>
        </w:rPr>
        <w:t>.</w:t>
      </w:r>
      <w:r w:rsidRPr="008366EB">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W</w:t>
      </w:r>
      <w:r w:rsidRPr="008366EB">
        <w:rPr>
          <w:rFonts w:ascii="Arial" w:eastAsia="Times New Roman" w:hAnsi="Arial" w:cs="Arial"/>
          <w:bCs/>
          <w:sz w:val="24"/>
          <w:szCs w:val="24"/>
          <w:lang w:eastAsia="en-GB"/>
        </w:rPr>
        <w:t>hilst this assumption may</w:t>
      </w:r>
      <w:r>
        <w:rPr>
          <w:rFonts w:ascii="Arial" w:eastAsia="Times New Roman" w:hAnsi="Arial" w:cs="Arial"/>
          <w:bCs/>
          <w:sz w:val="24"/>
          <w:szCs w:val="24"/>
          <w:lang w:eastAsia="en-GB"/>
        </w:rPr>
        <w:t xml:space="preserve"> </w:t>
      </w:r>
      <w:r w:rsidRPr="008366EB">
        <w:rPr>
          <w:rFonts w:ascii="Arial" w:eastAsia="Times New Roman" w:hAnsi="Arial" w:cs="Arial"/>
          <w:bCs/>
          <w:sz w:val="24"/>
          <w:szCs w:val="24"/>
          <w:lang w:eastAsia="en-GB"/>
        </w:rPr>
        <w:t xml:space="preserve">be reasonable we cannot be certain it </w:t>
      </w:r>
      <w:r>
        <w:rPr>
          <w:rFonts w:ascii="Arial" w:eastAsia="Times New Roman" w:hAnsi="Arial" w:cs="Arial"/>
          <w:bCs/>
          <w:sz w:val="24"/>
          <w:szCs w:val="24"/>
          <w:lang w:eastAsia="en-GB"/>
        </w:rPr>
        <w:t xml:space="preserve">is true in every </w:t>
      </w:r>
      <w:r w:rsidRPr="008366EB">
        <w:rPr>
          <w:rFonts w:ascii="Arial" w:eastAsia="Times New Roman" w:hAnsi="Arial" w:cs="Arial"/>
          <w:bCs/>
          <w:sz w:val="24"/>
          <w:szCs w:val="24"/>
          <w:lang w:eastAsia="en-GB"/>
        </w:rPr>
        <w:t>case.</w:t>
      </w:r>
      <w:r>
        <w:rPr>
          <w:rFonts w:ascii="Arial" w:eastAsia="Times New Roman" w:hAnsi="Arial" w:cs="Arial"/>
          <w:bCs/>
          <w:sz w:val="24"/>
          <w:szCs w:val="24"/>
          <w:lang w:eastAsia="en-GB"/>
        </w:rPr>
        <w:t xml:space="preserve"> A further limitation of this study is that it evaluated the effectiveness of the specific campaign materials and was limited to health improvement messages regarding sun-safety. Therefore these results may not be generalisable across other campaigns where the materials and topic may differ.</w:t>
      </w:r>
      <w:r w:rsidR="00026E12">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A further limitation is the fact that the number of people who declined to fill in a questionnaire is unknown. </w:t>
      </w:r>
    </w:p>
    <w:p w:rsidR="00C7227C" w:rsidRDefault="00C7227C" w:rsidP="00C815CF">
      <w:pPr>
        <w:spacing w:after="100" w:afterAutospacing="1" w:line="360" w:lineRule="auto"/>
        <w:jc w:val="both"/>
        <w:rPr>
          <w:rFonts w:ascii="Arial" w:eastAsia="Times New Roman" w:hAnsi="Arial" w:cs="Arial"/>
          <w:sz w:val="24"/>
          <w:szCs w:val="24"/>
          <w:lang w:eastAsia="en-GB"/>
        </w:rPr>
      </w:pPr>
      <w:r>
        <w:rPr>
          <w:rFonts w:ascii="Arial" w:hAnsi="Arial" w:cs="Arial"/>
          <w:kern w:val="36"/>
          <w:sz w:val="24"/>
          <w:szCs w:val="24"/>
        </w:rPr>
        <w:t>Finally, as with any</w:t>
      </w:r>
      <w:r w:rsidRPr="008366EB">
        <w:rPr>
          <w:rFonts w:ascii="Arial" w:hAnsi="Arial" w:cs="Arial"/>
          <w:kern w:val="36"/>
          <w:sz w:val="24"/>
          <w:szCs w:val="24"/>
        </w:rPr>
        <w:t xml:space="preserve"> large dataset</w:t>
      </w:r>
      <w:r>
        <w:rPr>
          <w:rFonts w:ascii="Arial" w:hAnsi="Arial" w:cs="Arial"/>
          <w:kern w:val="36"/>
          <w:sz w:val="24"/>
          <w:szCs w:val="24"/>
        </w:rPr>
        <w:t>,</w:t>
      </w:r>
      <w:r w:rsidRPr="008366EB">
        <w:rPr>
          <w:rFonts w:ascii="Arial" w:hAnsi="Arial" w:cs="Arial"/>
          <w:kern w:val="36"/>
          <w:sz w:val="24"/>
          <w:szCs w:val="24"/>
        </w:rPr>
        <w:t xml:space="preserve"> statistical</w:t>
      </w:r>
      <w:r>
        <w:rPr>
          <w:rFonts w:ascii="Arial" w:hAnsi="Arial" w:cs="Arial"/>
          <w:kern w:val="36"/>
          <w:sz w:val="24"/>
          <w:szCs w:val="24"/>
        </w:rPr>
        <w:t>ly significant</w:t>
      </w:r>
      <w:r w:rsidRPr="008366EB">
        <w:rPr>
          <w:rFonts w:ascii="Arial" w:hAnsi="Arial" w:cs="Arial"/>
          <w:kern w:val="36"/>
          <w:sz w:val="24"/>
          <w:szCs w:val="24"/>
        </w:rPr>
        <w:t xml:space="preserve"> </w:t>
      </w:r>
      <w:r>
        <w:rPr>
          <w:rFonts w:ascii="Arial" w:hAnsi="Arial" w:cs="Arial"/>
          <w:kern w:val="36"/>
          <w:sz w:val="24"/>
          <w:szCs w:val="24"/>
        </w:rPr>
        <w:t>findings</w:t>
      </w:r>
      <w:r w:rsidRPr="008366EB">
        <w:rPr>
          <w:rFonts w:ascii="Arial" w:hAnsi="Arial" w:cs="Arial"/>
          <w:kern w:val="36"/>
          <w:sz w:val="24"/>
          <w:szCs w:val="24"/>
        </w:rPr>
        <w:t xml:space="preserve"> need to be interpreted with caution</w:t>
      </w:r>
      <w:r>
        <w:rPr>
          <w:rFonts w:ascii="Arial" w:hAnsi="Arial" w:cs="Arial"/>
          <w:kern w:val="36"/>
          <w:sz w:val="24"/>
          <w:szCs w:val="24"/>
        </w:rPr>
        <w:t xml:space="preserve"> when applying them to practice</w:t>
      </w:r>
      <w:r w:rsidRPr="008366EB">
        <w:rPr>
          <w:rFonts w:ascii="Arial" w:hAnsi="Arial" w:cs="Arial"/>
          <w:kern w:val="36"/>
          <w:sz w:val="24"/>
          <w:szCs w:val="24"/>
        </w:rPr>
        <w:t xml:space="preserve">. </w:t>
      </w:r>
      <w:r w:rsidRPr="008366EB">
        <w:rPr>
          <w:rFonts w:ascii="Arial" w:eastAsia="Times New Roman" w:hAnsi="Arial" w:cs="Arial"/>
          <w:sz w:val="24"/>
          <w:szCs w:val="24"/>
          <w:lang w:eastAsia="en-GB"/>
        </w:rPr>
        <w:t xml:space="preserve">In addition the perceived individual benefits of high risk </w:t>
      </w:r>
      <w:r>
        <w:rPr>
          <w:rFonts w:ascii="Arial" w:eastAsia="Times New Roman" w:hAnsi="Arial" w:cs="Arial"/>
          <w:sz w:val="24"/>
          <w:szCs w:val="24"/>
          <w:lang w:eastAsia="en-GB"/>
        </w:rPr>
        <w:t xml:space="preserve">sun-safety behaviour </w:t>
      </w:r>
      <w:r w:rsidRPr="008366EB">
        <w:rPr>
          <w:rFonts w:ascii="Arial" w:eastAsia="Times New Roman" w:hAnsi="Arial" w:cs="Arial"/>
          <w:sz w:val="24"/>
          <w:szCs w:val="24"/>
          <w:lang w:eastAsia="en-GB"/>
        </w:rPr>
        <w:t xml:space="preserve">(i.e. having a tanned appearance) are largely cosmetic; it can therefore be argued that </w:t>
      </w:r>
      <w:r>
        <w:rPr>
          <w:rFonts w:ascii="Arial" w:eastAsia="Times New Roman" w:hAnsi="Arial" w:cs="Arial"/>
          <w:sz w:val="24"/>
          <w:szCs w:val="24"/>
          <w:lang w:eastAsia="en-GB"/>
        </w:rPr>
        <w:t xml:space="preserve">some individuals view </w:t>
      </w:r>
      <w:r w:rsidRPr="008366EB">
        <w:rPr>
          <w:rFonts w:ascii="Arial" w:eastAsia="Times New Roman" w:hAnsi="Arial" w:cs="Arial"/>
          <w:sz w:val="24"/>
          <w:szCs w:val="24"/>
          <w:lang w:eastAsia="en-GB"/>
        </w:rPr>
        <w:t xml:space="preserve">improving </w:t>
      </w:r>
      <w:r>
        <w:rPr>
          <w:rFonts w:ascii="Arial" w:eastAsia="Times New Roman" w:hAnsi="Arial" w:cs="Arial"/>
          <w:sz w:val="24"/>
          <w:szCs w:val="24"/>
          <w:lang w:eastAsia="en-GB"/>
        </w:rPr>
        <w:t>their</w:t>
      </w:r>
      <w:r w:rsidRPr="008366EB">
        <w:rPr>
          <w:rFonts w:ascii="Arial" w:eastAsia="Times New Roman" w:hAnsi="Arial" w:cs="Arial"/>
          <w:sz w:val="24"/>
          <w:szCs w:val="24"/>
          <w:lang w:eastAsia="en-GB"/>
        </w:rPr>
        <w:t xml:space="preserve"> appearance as more important than avoiding risky behaviour regardless of knowledge on the risks and on how to behave safely. This is an important message for skin cancer health campaigners using the research-led assumption that knowledge, education and awareness of sun safety will reduce risks. [</w:t>
      </w:r>
      <w:r>
        <w:rPr>
          <w:rFonts w:ascii="Arial" w:eastAsia="Times New Roman" w:hAnsi="Arial" w:cs="Arial"/>
          <w:sz w:val="24"/>
          <w:szCs w:val="24"/>
          <w:lang w:eastAsia="en-GB"/>
        </w:rPr>
        <w:t>21-25, 28, 29</w:t>
      </w:r>
      <w:r w:rsidRPr="008366EB">
        <w:rPr>
          <w:rFonts w:ascii="Arial" w:eastAsia="Times New Roman" w:hAnsi="Arial" w:cs="Arial"/>
          <w:sz w:val="24"/>
          <w:szCs w:val="24"/>
          <w:lang w:eastAsia="en-GB"/>
        </w:rPr>
        <w:t>]</w:t>
      </w:r>
    </w:p>
    <w:p w:rsidR="00F72504" w:rsidRDefault="00F72504" w:rsidP="00C815CF">
      <w:pPr>
        <w:spacing w:after="100" w:afterAutospacing="1" w:line="360" w:lineRule="auto"/>
        <w:jc w:val="both"/>
        <w:rPr>
          <w:rFonts w:ascii="Arial" w:eastAsia="Times New Roman" w:hAnsi="Arial" w:cs="Arial"/>
          <w:i/>
          <w:sz w:val="24"/>
          <w:szCs w:val="24"/>
          <w:lang w:eastAsia="en-GB"/>
        </w:rPr>
      </w:pPr>
    </w:p>
    <w:p w:rsidR="00C7227C" w:rsidRPr="00685AD5" w:rsidRDefault="00273C79" w:rsidP="00C815CF">
      <w:pPr>
        <w:spacing w:after="0" w:line="36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Targeted health campaigning</w:t>
      </w:r>
    </w:p>
    <w:p w:rsidR="00685AD5" w:rsidRDefault="00CC0A73" w:rsidP="00C815CF">
      <w:pPr>
        <w:spacing w:after="0" w:line="360" w:lineRule="auto"/>
        <w:jc w:val="both"/>
        <w:rPr>
          <w:rFonts w:ascii="Arial" w:hAnsi="Arial" w:cs="Arial"/>
          <w:sz w:val="24"/>
          <w:szCs w:val="24"/>
        </w:rPr>
      </w:pPr>
      <w:r>
        <w:rPr>
          <w:rFonts w:ascii="Arial" w:eastAsia="Times New Roman" w:hAnsi="Arial" w:cs="Arial"/>
          <w:bCs/>
          <w:sz w:val="24"/>
          <w:szCs w:val="24"/>
          <w:lang w:eastAsia="en-GB"/>
        </w:rPr>
        <w:t>In response to the</w:t>
      </w:r>
      <w:r w:rsidR="00DD79FC" w:rsidRPr="007D4C35">
        <w:rPr>
          <w:rFonts w:ascii="Arial" w:eastAsia="Times New Roman" w:hAnsi="Arial" w:cs="Arial"/>
          <w:bCs/>
          <w:sz w:val="24"/>
          <w:szCs w:val="24"/>
          <w:lang w:eastAsia="en-GB"/>
        </w:rPr>
        <w:t xml:space="preserve"> </w:t>
      </w:r>
      <w:r w:rsidR="00904952">
        <w:rPr>
          <w:rFonts w:ascii="Arial" w:eastAsia="Times New Roman" w:hAnsi="Arial" w:cs="Arial"/>
          <w:bCs/>
          <w:sz w:val="24"/>
          <w:szCs w:val="24"/>
          <w:lang w:eastAsia="en-GB"/>
        </w:rPr>
        <w:t>first</w:t>
      </w:r>
      <w:r w:rsidR="00DD79FC" w:rsidRPr="007D4C35">
        <w:rPr>
          <w:rFonts w:ascii="Arial" w:eastAsia="Times New Roman" w:hAnsi="Arial" w:cs="Arial"/>
          <w:bCs/>
          <w:sz w:val="24"/>
          <w:szCs w:val="24"/>
          <w:lang w:eastAsia="en-GB"/>
        </w:rPr>
        <w:t xml:space="preserve"> </w:t>
      </w:r>
      <w:r w:rsidR="00484171">
        <w:rPr>
          <w:rFonts w:ascii="Arial" w:eastAsia="Times New Roman" w:hAnsi="Arial" w:cs="Arial"/>
          <w:bCs/>
          <w:sz w:val="24"/>
          <w:szCs w:val="24"/>
          <w:lang w:eastAsia="en-GB"/>
        </w:rPr>
        <w:t>aim</w:t>
      </w:r>
      <w:r w:rsidR="00C33861">
        <w:rPr>
          <w:rFonts w:ascii="Arial" w:eastAsia="Times New Roman" w:hAnsi="Arial" w:cs="Arial"/>
          <w:b/>
          <w:bCs/>
          <w:sz w:val="24"/>
          <w:szCs w:val="24"/>
          <w:lang w:eastAsia="en-GB"/>
        </w:rPr>
        <w:t xml:space="preserve">, </w:t>
      </w:r>
      <w:r>
        <w:rPr>
          <w:rFonts w:ascii="Arial" w:hAnsi="Arial" w:cs="Arial"/>
          <w:sz w:val="24"/>
          <w:szCs w:val="24"/>
        </w:rPr>
        <w:t xml:space="preserve">awareness of how to reduce risk of skin cancer is lower and </w:t>
      </w:r>
      <w:r w:rsidR="00685AD5">
        <w:rPr>
          <w:rFonts w:ascii="Arial" w:hAnsi="Arial" w:cs="Arial"/>
          <w:sz w:val="24"/>
          <w:szCs w:val="24"/>
        </w:rPr>
        <w:t>risky</w:t>
      </w:r>
      <w:r>
        <w:rPr>
          <w:rFonts w:ascii="Arial" w:hAnsi="Arial" w:cs="Arial"/>
          <w:sz w:val="24"/>
          <w:szCs w:val="24"/>
        </w:rPr>
        <w:t xml:space="preserve"> behaviours </w:t>
      </w:r>
      <w:r w:rsidR="00DA7C24">
        <w:rPr>
          <w:rFonts w:ascii="Arial" w:hAnsi="Arial" w:cs="Arial"/>
          <w:sz w:val="24"/>
          <w:szCs w:val="24"/>
        </w:rPr>
        <w:t xml:space="preserve">higher </w:t>
      </w:r>
      <w:r>
        <w:rPr>
          <w:rFonts w:ascii="Arial" w:hAnsi="Arial" w:cs="Arial"/>
          <w:sz w:val="24"/>
          <w:szCs w:val="24"/>
        </w:rPr>
        <w:t>amongst individuals using pharmacies in depriv</w:t>
      </w:r>
      <w:r w:rsidR="00DA7C24">
        <w:rPr>
          <w:rFonts w:ascii="Arial" w:hAnsi="Arial" w:cs="Arial"/>
          <w:sz w:val="24"/>
          <w:szCs w:val="24"/>
        </w:rPr>
        <w:t>ed areas</w:t>
      </w:r>
      <w:r>
        <w:rPr>
          <w:rFonts w:ascii="Arial" w:hAnsi="Arial" w:cs="Arial"/>
          <w:sz w:val="24"/>
          <w:szCs w:val="24"/>
        </w:rPr>
        <w:t xml:space="preserve">. </w:t>
      </w:r>
    </w:p>
    <w:p w:rsidR="00814BD0" w:rsidRDefault="00CC0A73" w:rsidP="00C815CF">
      <w:pPr>
        <w:spacing w:after="0" w:line="360" w:lineRule="auto"/>
        <w:jc w:val="both"/>
        <w:rPr>
          <w:rFonts w:ascii="Arial" w:eastAsia="Times New Roman" w:hAnsi="Arial" w:cs="Arial"/>
          <w:sz w:val="24"/>
          <w:szCs w:val="24"/>
          <w:lang w:eastAsia="en-GB"/>
        </w:rPr>
      </w:pPr>
      <w:r>
        <w:rPr>
          <w:rFonts w:ascii="Arial" w:hAnsi="Arial" w:cs="Arial"/>
          <w:sz w:val="24"/>
          <w:szCs w:val="24"/>
        </w:rPr>
        <w:t>R</w:t>
      </w:r>
      <w:r w:rsidR="00C33861">
        <w:rPr>
          <w:rFonts w:ascii="Arial" w:eastAsia="Times New Roman" w:hAnsi="Arial" w:cs="Arial"/>
          <w:sz w:val="24"/>
          <w:szCs w:val="24"/>
          <w:lang w:eastAsia="en-GB"/>
        </w:rPr>
        <w:t>esults</w:t>
      </w:r>
      <w:r w:rsidR="00FF4B01" w:rsidRPr="008366EB">
        <w:rPr>
          <w:rFonts w:ascii="Arial" w:eastAsia="Times New Roman" w:hAnsi="Arial" w:cs="Arial"/>
          <w:sz w:val="24"/>
          <w:szCs w:val="24"/>
          <w:lang w:eastAsia="en-GB"/>
        </w:rPr>
        <w:t xml:space="preserve"> show</w:t>
      </w:r>
      <w:r w:rsidR="00FF4B01">
        <w:rPr>
          <w:rFonts w:ascii="Arial" w:eastAsia="Times New Roman" w:hAnsi="Arial" w:cs="Arial"/>
          <w:sz w:val="24"/>
          <w:szCs w:val="24"/>
          <w:lang w:eastAsia="en-GB"/>
        </w:rPr>
        <w:t>ing</w:t>
      </w:r>
      <w:r w:rsidR="00FF4B01" w:rsidRPr="008366EB">
        <w:rPr>
          <w:rFonts w:ascii="Arial" w:eastAsia="Times New Roman" w:hAnsi="Arial" w:cs="Arial"/>
          <w:sz w:val="24"/>
          <w:szCs w:val="24"/>
          <w:lang w:eastAsia="en-GB"/>
        </w:rPr>
        <w:t xml:space="preserve"> high levels of knowledge on sun</w:t>
      </w:r>
      <w:r w:rsidR="00FF4B01">
        <w:rPr>
          <w:rFonts w:ascii="Arial" w:eastAsia="Times New Roman" w:hAnsi="Arial" w:cs="Arial"/>
          <w:sz w:val="24"/>
          <w:szCs w:val="24"/>
          <w:lang w:eastAsia="en-GB"/>
        </w:rPr>
        <w:t>-</w:t>
      </w:r>
      <w:r w:rsidR="00FF4B01" w:rsidRPr="008366EB">
        <w:rPr>
          <w:rFonts w:ascii="Arial" w:eastAsia="Times New Roman" w:hAnsi="Arial" w:cs="Arial"/>
          <w:sz w:val="24"/>
          <w:szCs w:val="24"/>
          <w:lang w:eastAsia="en-GB"/>
        </w:rPr>
        <w:t xml:space="preserve">safety behaviour </w:t>
      </w:r>
      <w:r w:rsidR="00FF4B01">
        <w:rPr>
          <w:rFonts w:ascii="Arial" w:eastAsia="Times New Roman" w:hAnsi="Arial" w:cs="Arial"/>
          <w:sz w:val="24"/>
          <w:szCs w:val="24"/>
          <w:lang w:eastAsia="en-GB"/>
        </w:rPr>
        <w:t>are</w:t>
      </w:r>
      <w:r w:rsidR="00FF4B01" w:rsidRPr="008366EB">
        <w:rPr>
          <w:rFonts w:ascii="Arial" w:eastAsia="Times New Roman" w:hAnsi="Arial" w:cs="Arial"/>
          <w:sz w:val="24"/>
          <w:szCs w:val="24"/>
          <w:lang w:eastAsia="en-GB"/>
        </w:rPr>
        <w:t xml:space="preserve"> not</w:t>
      </w:r>
      <w:r w:rsidR="00FF4B01">
        <w:rPr>
          <w:rFonts w:ascii="Arial" w:eastAsia="Times New Roman" w:hAnsi="Arial" w:cs="Arial"/>
          <w:sz w:val="24"/>
          <w:szCs w:val="24"/>
          <w:lang w:eastAsia="en-GB"/>
        </w:rPr>
        <w:t xml:space="preserve"> necessarily</w:t>
      </w:r>
      <w:r w:rsidR="00FF4B01" w:rsidRPr="008366EB">
        <w:rPr>
          <w:rFonts w:ascii="Arial" w:eastAsia="Times New Roman" w:hAnsi="Arial" w:cs="Arial"/>
          <w:sz w:val="24"/>
          <w:szCs w:val="24"/>
          <w:lang w:eastAsia="en-GB"/>
        </w:rPr>
        <w:t xml:space="preserve"> </w:t>
      </w:r>
      <w:r w:rsidR="00FF4B01">
        <w:rPr>
          <w:rFonts w:ascii="Arial" w:eastAsia="Times New Roman" w:hAnsi="Arial" w:cs="Arial"/>
          <w:sz w:val="24"/>
          <w:szCs w:val="24"/>
          <w:lang w:eastAsia="en-GB"/>
        </w:rPr>
        <w:t>associated</w:t>
      </w:r>
      <w:r w:rsidR="00FF4B01" w:rsidRPr="008366EB">
        <w:rPr>
          <w:rFonts w:ascii="Arial" w:eastAsia="Times New Roman" w:hAnsi="Arial" w:cs="Arial"/>
          <w:sz w:val="24"/>
          <w:szCs w:val="24"/>
          <w:lang w:eastAsia="en-GB"/>
        </w:rPr>
        <w:t xml:space="preserve"> with </w:t>
      </w:r>
      <w:r w:rsidR="00FF4B01">
        <w:rPr>
          <w:rFonts w:ascii="Arial" w:eastAsia="Times New Roman" w:hAnsi="Arial" w:cs="Arial"/>
          <w:sz w:val="24"/>
          <w:szCs w:val="24"/>
          <w:lang w:eastAsia="en-GB"/>
        </w:rPr>
        <w:t xml:space="preserve">the adoption of </w:t>
      </w:r>
      <w:r w:rsidR="00FF4B01" w:rsidRPr="008366EB">
        <w:rPr>
          <w:rFonts w:ascii="Arial" w:eastAsia="Times New Roman" w:hAnsi="Arial" w:cs="Arial"/>
          <w:sz w:val="24"/>
          <w:szCs w:val="24"/>
          <w:lang w:eastAsia="en-GB"/>
        </w:rPr>
        <w:t>good behaviour</w:t>
      </w:r>
      <w:r w:rsidR="00FF4B01">
        <w:rPr>
          <w:rFonts w:ascii="Arial" w:eastAsia="Times New Roman" w:hAnsi="Arial" w:cs="Arial"/>
          <w:sz w:val="24"/>
          <w:szCs w:val="24"/>
          <w:lang w:eastAsia="en-GB"/>
        </w:rPr>
        <w:t xml:space="preserve"> by individuals.</w:t>
      </w:r>
      <w:r w:rsidR="00FF4B01" w:rsidRPr="008366EB">
        <w:rPr>
          <w:rFonts w:ascii="Arial" w:eastAsia="Times New Roman" w:hAnsi="Arial" w:cs="Arial"/>
          <w:sz w:val="24"/>
          <w:szCs w:val="24"/>
          <w:lang w:eastAsia="en-GB"/>
        </w:rPr>
        <w:t xml:space="preserve"> </w:t>
      </w:r>
      <w:r w:rsidR="00FF4B01">
        <w:rPr>
          <w:rFonts w:ascii="Arial" w:eastAsia="Times New Roman" w:hAnsi="Arial" w:cs="Arial"/>
          <w:sz w:val="24"/>
          <w:szCs w:val="24"/>
          <w:lang w:eastAsia="en-GB"/>
        </w:rPr>
        <w:t>This</w:t>
      </w:r>
      <w:r w:rsidR="00FF4B01" w:rsidRPr="008366EB">
        <w:rPr>
          <w:rFonts w:ascii="Arial" w:eastAsia="Times New Roman" w:hAnsi="Arial" w:cs="Arial"/>
          <w:sz w:val="24"/>
          <w:szCs w:val="24"/>
          <w:lang w:eastAsia="en-GB"/>
        </w:rPr>
        <w:t xml:space="preserve"> implies </w:t>
      </w:r>
      <w:r>
        <w:rPr>
          <w:rFonts w:ascii="Arial" w:eastAsia="Times New Roman" w:hAnsi="Arial" w:cs="Arial"/>
          <w:sz w:val="24"/>
          <w:szCs w:val="24"/>
          <w:lang w:eastAsia="en-GB"/>
        </w:rPr>
        <w:t>knowledge</w:t>
      </w:r>
      <w:r w:rsidR="00FF4B01" w:rsidRPr="008366EB">
        <w:rPr>
          <w:rFonts w:ascii="Arial" w:eastAsia="Times New Roman" w:hAnsi="Arial" w:cs="Arial"/>
          <w:sz w:val="24"/>
          <w:szCs w:val="24"/>
          <w:lang w:eastAsia="en-GB"/>
        </w:rPr>
        <w:t xml:space="preserve"> </w:t>
      </w:r>
      <w:r w:rsidR="00FF4B01" w:rsidRPr="008366EB">
        <w:rPr>
          <w:rFonts w:ascii="Arial" w:eastAsia="Times New Roman" w:hAnsi="Arial" w:cs="Arial"/>
          <w:sz w:val="24"/>
          <w:szCs w:val="24"/>
          <w:lang w:eastAsia="en-GB"/>
        </w:rPr>
        <w:lastRenderedPageBreak/>
        <w:t>does not necessarily reduce risk. It also implies the motivation for high risk behaviours</w:t>
      </w:r>
      <w:r w:rsidR="00FF4B01">
        <w:rPr>
          <w:rFonts w:ascii="Arial" w:eastAsia="Times New Roman" w:hAnsi="Arial" w:cs="Arial"/>
          <w:sz w:val="24"/>
          <w:szCs w:val="24"/>
          <w:lang w:eastAsia="en-GB"/>
        </w:rPr>
        <w:t>,</w:t>
      </w:r>
      <w:r w:rsidR="00FF4B01" w:rsidRPr="008366EB">
        <w:rPr>
          <w:rFonts w:ascii="Arial" w:eastAsia="Times New Roman" w:hAnsi="Arial" w:cs="Arial"/>
          <w:sz w:val="24"/>
          <w:szCs w:val="24"/>
          <w:lang w:eastAsia="en-GB"/>
        </w:rPr>
        <w:t xml:space="preserve"> tanning booth use and underuse of sun protection, overrides awareness of </w:t>
      </w:r>
      <w:r w:rsidR="00FF4B01">
        <w:rPr>
          <w:rFonts w:ascii="Arial" w:eastAsia="Times New Roman" w:hAnsi="Arial" w:cs="Arial"/>
          <w:sz w:val="24"/>
          <w:szCs w:val="24"/>
          <w:lang w:eastAsia="en-GB"/>
        </w:rPr>
        <w:t xml:space="preserve">the </w:t>
      </w:r>
      <w:r w:rsidR="00FF4B01" w:rsidRPr="008366EB">
        <w:rPr>
          <w:rFonts w:ascii="Arial" w:eastAsia="Times New Roman" w:hAnsi="Arial" w:cs="Arial"/>
          <w:sz w:val="24"/>
          <w:szCs w:val="24"/>
          <w:lang w:eastAsia="en-GB"/>
        </w:rPr>
        <w:t>risks with which they are associated. Whil</w:t>
      </w:r>
      <w:r w:rsidR="00FF4B01">
        <w:rPr>
          <w:rFonts w:ascii="Arial" w:eastAsia="Times New Roman" w:hAnsi="Arial" w:cs="Arial"/>
          <w:sz w:val="24"/>
          <w:szCs w:val="24"/>
          <w:lang w:eastAsia="en-GB"/>
        </w:rPr>
        <w:t>st</w:t>
      </w:r>
      <w:r w:rsidR="00FF4B01" w:rsidRPr="008366EB">
        <w:rPr>
          <w:rFonts w:ascii="Arial" w:eastAsia="Times New Roman" w:hAnsi="Arial" w:cs="Arial"/>
          <w:sz w:val="24"/>
          <w:szCs w:val="24"/>
          <w:lang w:eastAsia="en-GB"/>
        </w:rPr>
        <w:t xml:space="preserve"> there is still evidence to show </w:t>
      </w:r>
      <w:r w:rsidR="00776EF1">
        <w:rPr>
          <w:rFonts w:ascii="Arial" w:eastAsia="Times New Roman" w:hAnsi="Arial" w:cs="Arial"/>
          <w:sz w:val="24"/>
          <w:szCs w:val="24"/>
          <w:lang w:eastAsia="en-GB"/>
        </w:rPr>
        <w:t xml:space="preserve">that </w:t>
      </w:r>
      <w:r w:rsidR="00FF4B01" w:rsidRPr="008366EB">
        <w:rPr>
          <w:rFonts w:ascii="Arial" w:eastAsia="Times New Roman" w:hAnsi="Arial" w:cs="Arial"/>
          <w:sz w:val="24"/>
          <w:szCs w:val="24"/>
          <w:lang w:eastAsia="en-GB"/>
        </w:rPr>
        <w:t xml:space="preserve">improved knowledge can mean improved behaviour, this paper </w:t>
      </w:r>
      <w:r w:rsidR="00FF4B01">
        <w:rPr>
          <w:rFonts w:ascii="Arial" w:eastAsia="Times New Roman" w:hAnsi="Arial" w:cs="Arial"/>
          <w:sz w:val="24"/>
          <w:szCs w:val="24"/>
          <w:lang w:eastAsia="en-GB"/>
        </w:rPr>
        <w:t>argues</w:t>
      </w:r>
      <w:r w:rsidR="00FF4B01" w:rsidRPr="008366EB">
        <w:rPr>
          <w:rFonts w:ascii="Arial" w:eastAsia="Times New Roman" w:hAnsi="Arial" w:cs="Arial"/>
          <w:sz w:val="24"/>
          <w:szCs w:val="24"/>
          <w:lang w:eastAsia="en-GB"/>
        </w:rPr>
        <w:t xml:space="preserve"> for </w:t>
      </w:r>
      <w:r w:rsidR="00FF4B01">
        <w:rPr>
          <w:rFonts w:ascii="Arial" w:eastAsia="Times New Roman" w:hAnsi="Arial" w:cs="Arial"/>
          <w:sz w:val="24"/>
          <w:szCs w:val="24"/>
          <w:lang w:eastAsia="en-GB"/>
        </w:rPr>
        <w:t>greater</w:t>
      </w:r>
      <w:r w:rsidR="00FF4B01" w:rsidRPr="008366EB">
        <w:rPr>
          <w:rFonts w:ascii="Arial" w:eastAsia="Times New Roman" w:hAnsi="Arial" w:cs="Arial"/>
          <w:sz w:val="24"/>
          <w:szCs w:val="24"/>
          <w:lang w:eastAsia="en-GB"/>
        </w:rPr>
        <w:t xml:space="preserve"> acknowledgement of the complexity in this argument and </w:t>
      </w:r>
      <w:r w:rsidR="00FF4B01">
        <w:rPr>
          <w:rFonts w:ascii="Arial" w:eastAsia="Times New Roman" w:hAnsi="Arial" w:cs="Arial"/>
          <w:sz w:val="24"/>
          <w:szCs w:val="24"/>
          <w:lang w:eastAsia="en-GB"/>
        </w:rPr>
        <w:t xml:space="preserve">the need to </w:t>
      </w:r>
      <w:r w:rsidR="00FF4B01" w:rsidRPr="008366EB">
        <w:rPr>
          <w:rFonts w:ascii="Arial" w:eastAsia="Times New Roman" w:hAnsi="Arial" w:cs="Arial"/>
          <w:sz w:val="24"/>
          <w:szCs w:val="24"/>
          <w:lang w:eastAsia="en-GB"/>
        </w:rPr>
        <w:t>reflect this in intervention delivery. [</w:t>
      </w:r>
      <w:r w:rsidR="00FF4B01">
        <w:rPr>
          <w:rFonts w:ascii="Arial" w:eastAsia="Times New Roman" w:hAnsi="Arial" w:cs="Arial"/>
          <w:sz w:val="24"/>
          <w:szCs w:val="24"/>
          <w:lang w:eastAsia="en-GB"/>
        </w:rPr>
        <w:t>2</w:t>
      </w:r>
      <w:r w:rsidR="00DE1B05">
        <w:rPr>
          <w:rFonts w:ascii="Arial" w:eastAsia="Times New Roman" w:hAnsi="Arial" w:cs="Arial"/>
          <w:sz w:val="24"/>
          <w:szCs w:val="24"/>
          <w:lang w:eastAsia="en-GB"/>
        </w:rPr>
        <w:t>0</w:t>
      </w:r>
      <w:r w:rsidR="00FF4B01">
        <w:rPr>
          <w:rFonts w:ascii="Arial" w:eastAsia="Times New Roman" w:hAnsi="Arial" w:cs="Arial"/>
          <w:sz w:val="24"/>
          <w:szCs w:val="24"/>
          <w:lang w:eastAsia="en-GB"/>
        </w:rPr>
        <w:t>, 2</w:t>
      </w:r>
      <w:r w:rsidR="00DE1B05">
        <w:rPr>
          <w:rFonts w:ascii="Arial" w:eastAsia="Times New Roman" w:hAnsi="Arial" w:cs="Arial"/>
          <w:sz w:val="24"/>
          <w:szCs w:val="24"/>
          <w:lang w:eastAsia="en-GB"/>
        </w:rPr>
        <w:t>4</w:t>
      </w:r>
      <w:r w:rsidR="00FF4B01">
        <w:rPr>
          <w:rFonts w:ascii="Arial" w:eastAsia="Times New Roman" w:hAnsi="Arial" w:cs="Arial"/>
          <w:sz w:val="24"/>
          <w:szCs w:val="24"/>
          <w:lang w:eastAsia="en-GB"/>
        </w:rPr>
        <w:t>, 2</w:t>
      </w:r>
      <w:r w:rsidR="00DE1B05">
        <w:rPr>
          <w:rFonts w:ascii="Arial" w:eastAsia="Times New Roman" w:hAnsi="Arial" w:cs="Arial"/>
          <w:sz w:val="24"/>
          <w:szCs w:val="24"/>
          <w:lang w:eastAsia="en-GB"/>
        </w:rPr>
        <w:t>5</w:t>
      </w:r>
      <w:r w:rsidR="00FF4B01" w:rsidRPr="008366EB">
        <w:rPr>
          <w:rFonts w:ascii="Arial" w:eastAsia="Times New Roman" w:hAnsi="Arial" w:cs="Arial"/>
          <w:sz w:val="24"/>
          <w:szCs w:val="24"/>
          <w:lang w:eastAsia="en-GB"/>
        </w:rPr>
        <w:t>]</w:t>
      </w:r>
      <w:r w:rsidR="00FF4B01">
        <w:rPr>
          <w:rFonts w:ascii="Arial" w:eastAsia="Times New Roman" w:hAnsi="Arial" w:cs="Arial"/>
          <w:sz w:val="24"/>
          <w:szCs w:val="24"/>
          <w:lang w:eastAsia="en-GB"/>
        </w:rPr>
        <w:t xml:space="preserve"> </w:t>
      </w:r>
    </w:p>
    <w:p w:rsidR="00904952" w:rsidRDefault="00CC0A73" w:rsidP="00C815CF">
      <w:pPr>
        <w:spacing w:after="100" w:afterAutospacing="1"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 response to the </w:t>
      </w:r>
      <w:r w:rsidR="00904952">
        <w:rPr>
          <w:rFonts w:ascii="Arial" w:eastAsia="Times New Roman" w:hAnsi="Arial" w:cs="Arial"/>
          <w:sz w:val="24"/>
          <w:szCs w:val="24"/>
          <w:lang w:eastAsia="en-GB"/>
        </w:rPr>
        <w:t xml:space="preserve">second </w:t>
      </w:r>
      <w:r>
        <w:rPr>
          <w:rFonts w:ascii="Arial" w:eastAsia="Times New Roman" w:hAnsi="Arial" w:cs="Arial"/>
          <w:sz w:val="24"/>
          <w:szCs w:val="24"/>
          <w:lang w:eastAsia="en-GB"/>
        </w:rPr>
        <w:t xml:space="preserve">aim, </w:t>
      </w:r>
      <w:r w:rsidR="00904952">
        <w:rPr>
          <w:rFonts w:ascii="Arial" w:eastAsia="Times New Roman" w:hAnsi="Arial" w:cs="Arial"/>
          <w:sz w:val="24"/>
          <w:szCs w:val="24"/>
          <w:lang w:eastAsia="en-GB"/>
        </w:rPr>
        <w:t>association</w:t>
      </w:r>
      <w:r w:rsidR="00904952" w:rsidRPr="008366EB">
        <w:rPr>
          <w:rFonts w:ascii="Arial" w:eastAsia="Times New Roman" w:hAnsi="Arial" w:cs="Arial"/>
          <w:sz w:val="24"/>
          <w:szCs w:val="24"/>
          <w:lang w:eastAsia="en-GB"/>
        </w:rPr>
        <w:t xml:space="preserve"> between deprivation and high risk sun safety behaviou</w:t>
      </w:r>
      <w:r w:rsidR="00904952">
        <w:rPr>
          <w:rFonts w:ascii="Arial" w:eastAsia="Times New Roman" w:hAnsi="Arial" w:cs="Arial"/>
          <w:sz w:val="24"/>
          <w:szCs w:val="24"/>
          <w:lang w:eastAsia="en-GB"/>
        </w:rPr>
        <w:t>r</w:t>
      </w:r>
      <w:r w:rsidR="00776EF1">
        <w:rPr>
          <w:rFonts w:ascii="Arial" w:eastAsia="Times New Roman" w:hAnsi="Arial" w:cs="Arial"/>
          <w:sz w:val="24"/>
          <w:szCs w:val="24"/>
          <w:lang w:eastAsia="en-GB"/>
        </w:rPr>
        <w:t xml:space="preserve"> identified</w:t>
      </w:r>
      <w:r w:rsidR="00904952">
        <w:rPr>
          <w:rFonts w:ascii="Arial" w:eastAsia="Times New Roman" w:hAnsi="Arial" w:cs="Arial"/>
          <w:sz w:val="24"/>
          <w:szCs w:val="24"/>
          <w:lang w:eastAsia="en-GB"/>
        </w:rPr>
        <w:t xml:space="preserve"> </w:t>
      </w:r>
      <w:r w:rsidR="00904952" w:rsidRPr="008366EB">
        <w:rPr>
          <w:rFonts w:ascii="Arial" w:eastAsia="Times New Roman" w:hAnsi="Arial" w:cs="Arial"/>
          <w:sz w:val="24"/>
          <w:szCs w:val="24"/>
          <w:lang w:eastAsia="en-GB"/>
        </w:rPr>
        <w:t xml:space="preserve">suggests future campaigns could be targeted both at specific risk behaviours (e.g. tanning booth use) and at smaller geographies (e.g. LSOAs in the fourth and fifth WIMD quintiles). </w:t>
      </w:r>
      <w:r w:rsidR="00312EB2">
        <w:rPr>
          <w:rFonts w:ascii="Arial" w:eastAsia="Times New Roman" w:hAnsi="Arial" w:cs="Arial"/>
          <w:sz w:val="24"/>
          <w:szCs w:val="24"/>
          <w:lang w:eastAsia="en-GB"/>
        </w:rPr>
        <w:t>It is argued that a</w:t>
      </w:r>
      <w:r w:rsidR="00904952" w:rsidRPr="008366EB">
        <w:rPr>
          <w:rFonts w:ascii="Arial" w:eastAsia="Times New Roman" w:hAnsi="Arial" w:cs="Arial"/>
          <w:sz w:val="24"/>
          <w:szCs w:val="24"/>
          <w:lang w:eastAsia="en-GB"/>
        </w:rPr>
        <w:t xml:space="preserve">dopting a more </w:t>
      </w:r>
      <w:r w:rsidR="00312EB2">
        <w:rPr>
          <w:rFonts w:ascii="Arial" w:eastAsia="Times New Roman" w:hAnsi="Arial" w:cs="Arial"/>
          <w:sz w:val="24"/>
          <w:szCs w:val="24"/>
          <w:lang w:eastAsia="en-GB"/>
        </w:rPr>
        <w:t>tailored</w:t>
      </w:r>
      <w:r w:rsidR="00904952" w:rsidRPr="008366EB">
        <w:rPr>
          <w:rFonts w:ascii="Arial" w:eastAsia="Times New Roman" w:hAnsi="Arial" w:cs="Arial"/>
          <w:sz w:val="24"/>
          <w:szCs w:val="24"/>
          <w:lang w:eastAsia="en-GB"/>
        </w:rPr>
        <w:t xml:space="preserve"> approach would allow resources to be deployed </w:t>
      </w:r>
      <w:r w:rsidR="00904952">
        <w:rPr>
          <w:rFonts w:ascii="Arial" w:eastAsia="Times New Roman" w:hAnsi="Arial" w:cs="Arial"/>
          <w:sz w:val="24"/>
          <w:szCs w:val="24"/>
          <w:lang w:eastAsia="en-GB"/>
        </w:rPr>
        <w:t>more effectively</w:t>
      </w:r>
      <w:r w:rsidR="00904952" w:rsidRPr="008366EB">
        <w:rPr>
          <w:rFonts w:ascii="Arial" w:eastAsia="Times New Roman" w:hAnsi="Arial" w:cs="Arial"/>
          <w:sz w:val="24"/>
          <w:szCs w:val="24"/>
          <w:lang w:eastAsia="en-GB"/>
        </w:rPr>
        <w:t xml:space="preserve">. </w:t>
      </w:r>
    </w:p>
    <w:p w:rsidR="00904952" w:rsidRDefault="00904952" w:rsidP="00C815CF">
      <w:pPr>
        <w:spacing w:after="100" w:afterAutospacing="1" w:line="360" w:lineRule="auto"/>
        <w:jc w:val="both"/>
        <w:rPr>
          <w:rFonts w:ascii="Arial" w:eastAsia="Times New Roman" w:hAnsi="Arial" w:cs="Arial"/>
          <w:sz w:val="24"/>
          <w:szCs w:val="24"/>
          <w:lang w:eastAsia="en-GB"/>
        </w:rPr>
      </w:pPr>
      <w:r w:rsidRPr="008366EB">
        <w:rPr>
          <w:rFonts w:ascii="Arial" w:eastAsia="Times New Roman" w:hAnsi="Arial" w:cs="Arial"/>
          <w:sz w:val="24"/>
          <w:szCs w:val="24"/>
          <w:lang w:eastAsia="en-GB"/>
        </w:rPr>
        <w:t>Participant feedbac</w:t>
      </w:r>
      <w:r w:rsidR="002D4209">
        <w:rPr>
          <w:rFonts w:ascii="Arial" w:eastAsia="Times New Roman" w:hAnsi="Arial" w:cs="Arial"/>
          <w:sz w:val="24"/>
          <w:szCs w:val="24"/>
          <w:lang w:eastAsia="en-GB"/>
        </w:rPr>
        <w:t xml:space="preserve">k </w:t>
      </w:r>
      <w:r w:rsidRPr="008366EB">
        <w:rPr>
          <w:rFonts w:ascii="Arial" w:eastAsia="Times New Roman" w:hAnsi="Arial" w:cs="Arial"/>
          <w:sz w:val="24"/>
          <w:szCs w:val="24"/>
          <w:lang w:eastAsia="en-GB"/>
        </w:rPr>
        <w:t>regarding the appropriateness of the campaign</w:t>
      </w:r>
      <w:r w:rsidR="002D4209">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8366EB">
        <w:rPr>
          <w:rFonts w:ascii="Arial" w:eastAsia="Times New Roman" w:hAnsi="Arial" w:cs="Arial"/>
          <w:sz w:val="24"/>
          <w:szCs w:val="24"/>
          <w:lang w:eastAsia="en-GB"/>
        </w:rPr>
        <w:t>and their intention to change behaviour as a result</w:t>
      </w:r>
      <w:r>
        <w:rPr>
          <w:rFonts w:ascii="Arial" w:eastAsia="Times New Roman" w:hAnsi="Arial" w:cs="Arial"/>
          <w:sz w:val="24"/>
          <w:szCs w:val="24"/>
          <w:lang w:eastAsia="en-GB"/>
        </w:rPr>
        <w:t xml:space="preserve">, </w:t>
      </w:r>
      <w:r w:rsidRPr="008366EB">
        <w:rPr>
          <w:rFonts w:ascii="Arial" w:eastAsia="Times New Roman" w:hAnsi="Arial" w:cs="Arial"/>
          <w:sz w:val="24"/>
          <w:szCs w:val="24"/>
          <w:lang w:eastAsia="en-GB"/>
        </w:rPr>
        <w:t>suggest</w:t>
      </w:r>
      <w:r>
        <w:rPr>
          <w:rFonts w:ascii="Arial" w:eastAsia="Times New Roman" w:hAnsi="Arial" w:cs="Arial"/>
          <w:sz w:val="24"/>
          <w:szCs w:val="24"/>
          <w:lang w:eastAsia="en-GB"/>
        </w:rPr>
        <w:t>s</w:t>
      </w:r>
      <w:r w:rsidRPr="008366EB">
        <w:rPr>
          <w:rFonts w:ascii="Arial" w:eastAsia="Times New Roman" w:hAnsi="Arial" w:cs="Arial"/>
          <w:sz w:val="24"/>
          <w:szCs w:val="24"/>
          <w:lang w:eastAsia="en-GB"/>
        </w:rPr>
        <w:t xml:space="preserve"> the campaign was more successful in areas of higher deprivation</w:t>
      </w:r>
      <w:r>
        <w:rPr>
          <w:rFonts w:ascii="Arial" w:eastAsia="Times New Roman" w:hAnsi="Arial" w:cs="Arial"/>
          <w:sz w:val="24"/>
          <w:szCs w:val="24"/>
          <w:lang w:eastAsia="en-GB"/>
        </w:rPr>
        <w:t xml:space="preserve">. However </w:t>
      </w:r>
      <w:r w:rsidRPr="008366EB">
        <w:rPr>
          <w:rFonts w:ascii="Arial" w:eastAsia="Times New Roman" w:hAnsi="Arial" w:cs="Arial"/>
          <w:sz w:val="24"/>
          <w:szCs w:val="24"/>
          <w:lang w:eastAsia="en-GB"/>
        </w:rPr>
        <w:t>the reasons for this are likely to be complex. Alongside previous research identifying high levels of tanning booth use among people living in deprived areas</w:t>
      </w:r>
      <w:r w:rsidRPr="008366EB">
        <w:rPr>
          <w:rFonts w:ascii="Arial" w:hAnsi="Arial" w:cs="Arial"/>
          <w:color w:val="000000"/>
          <w:sz w:val="24"/>
          <w:szCs w:val="24"/>
        </w:rPr>
        <w:t xml:space="preserve">[8] </w:t>
      </w:r>
      <w:r w:rsidRPr="008366EB">
        <w:rPr>
          <w:rFonts w:ascii="Arial" w:eastAsia="Times New Roman" w:hAnsi="Arial" w:cs="Arial"/>
          <w:sz w:val="24"/>
          <w:szCs w:val="24"/>
          <w:lang w:eastAsia="en-GB"/>
        </w:rPr>
        <w:t xml:space="preserve">this study contributes to the case for targeting community pharmacy health improvement campaigns both </w:t>
      </w:r>
      <w:r>
        <w:rPr>
          <w:rFonts w:ascii="Arial" w:eastAsia="Times New Roman" w:hAnsi="Arial" w:cs="Arial"/>
          <w:sz w:val="24"/>
          <w:szCs w:val="24"/>
          <w:lang w:eastAsia="en-GB"/>
        </w:rPr>
        <w:t xml:space="preserve">towards </w:t>
      </w:r>
      <w:r w:rsidRPr="008366EB">
        <w:rPr>
          <w:rFonts w:ascii="Arial" w:eastAsia="Times New Roman" w:hAnsi="Arial" w:cs="Arial"/>
          <w:sz w:val="24"/>
          <w:szCs w:val="24"/>
          <w:lang w:eastAsia="en-GB"/>
        </w:rPr>
        <w:t xml:space="preserve">specific risky behaviours and </w:t>
      </w:r>
      <w:r>
        <w:rPr>
          <w:rFonts w:ascii="Arial" w:eastAsia="Times New Roman" w:hAnsi="Arial" w:cs="Arial"/>
          <w:sz w:val="24"/>
          <w:szCs w:val="24"/>
          <w:lang w:eastAsia="en-GB"/>
        </w:rPr>
        <w:t>specific, namely</w:t>
      </w:r>
      <w:r w:rsidRPr="008366EB">
        <w:rPr>
          <w:rFonts w:ascii="Arial" w:eastAsia="Times New Roman" w:hAnsi="Arial" w:cs="Arial"/>
          <w:sz w:val="24"/>
          <w:szCs w:val="24"/>
          <w:lang w:eastAsia="en-GB"/>
        </w:rPr>
        <w:t xml:space="preserve"> deprived</w:t>
      </w:r>
      <w:r>
        <w:rPr>
          <w:rFonts w:ascii="Arial" w:eastAsia="Times New Roman" w:hAnsi="Arial" w:cs="Arial"/>
          <w:sz w:val="24"/>
          <w:szCs w:val="24"/>
          <w:lang w:eastAsia="en-GB"/>
        </w:rPr>
        <w:t>, geographical</w:t>
      </w:r>
      <w:r w:rsidRPr="008366EB">
        <w:rPr>
          <w:rFonts w:ascii="Arial" w:eastAsia="Times New Roman" w:hAnsi="Arial" w:cs="Arial"/>
          <w:sz w:val="24"/>
          <w:szCs w:val="24"/>
          <w:lang w:eastAsia="en-GB"/>
        </w:rPr>
        <w:t xml:space="preserve"> areas. Doing so is particularly opportune given the prevalence of community pharmacies in England and Wales is highest in more deprived areas.</w:t>
      </w:r>
    </w:p>
    <w:p w:rsidR="00E03A76" w:rsidRDefault="00CC0A73" w:rsidP="00C815CF">
      <w:pPr>
        <w:spacing w:after="0" w:line="360" w:lineRule="auto"/>
        <w:jc w:val="both"/>
        <w:rPr>
          <w:rFonts w:ascii="Arial" w:hAnsi="Arial" w:cs="Arial"/>
          <w:sz w:val="24"/>
          <w:szCs w:val="24"/>
        </w:rPr>
      </w:pPr>
      <w:r>
        <w:rPr>
          <w:rFonts w:ascii="Arial" w:hAnsi="Arial" w:cs="Arial"/>
          <w:sz w:val="24"/>
          <w:szCs w:val="24"/>
        </w:rPr>
        <w:t>Finally, results showed c</w:t>
      </w:r>
      <w:r w:rsidR="006C092C">
        <w:rPr>
          <w:rFonts w:ascii="Arial" w:hAnsi="Arial" w:cs="Arial"/>
          <w:sz w:val="24"/>
          <w:szCs w:val="24"/>
        </w:rPr>
        <w:t xml:space="preserve">ampaign materials </w:t>
      </w:r>
      <w:r>
        <w:rPr>
          <w:rFonts w:ascii="Arial" w:hAnsi="Arial" w:cs="Arial"/>
          <w:sz w:val="24"/>
          <w:szCs w:val="24"/>
        </w:rPr>
        <w:t xml:space="preserve">to be </w:t>
      </w:r>
      <w:r w:rsidR="006C092C">
        <w:rPr>
          <w:rFonts w:ascii="Arial" w:hAnsi="Arial" w:cs="Arial"/>
          <w:sz w:val="24"/>
          <w:szCs w:val="24"/>
        </w:rPr>
        <w:t>well received and n</w:t>
      </w:r>
      <w:r w:rsidR="006C092C" w:rsidRPr="008366EB">
        <w:rPr>
          <w:rFonts w:ascii="Arial" w:hAnsi="Arial" w:cs="Arial"/>
          <w:sz w:val="24"/>
          <w:szCs w:val="24"/>
        </w:rPr>
        <w:t xml:space="preserve">early half of </w:t>
      </w:r>
      <w:r w:rsidR="006C092C">
        <w:rPr>
          <w:rFonts w:ascii="Arial" w:hAnsi="Arial" w:cs="Arial"/>
          <w:sz w:val="24"/>
          <w:szCs w:val="24"/>
        </w:rPr>
        <w:t>participants</w:t>
      </w:r>
      <w:r w:rsidR="006C092C" w:rsidRPr="008366EB">
        <w:rPr>
          <w:rFonts w:ascii="Arial" w:hAnsi="Arial" w:cs="Arial"/>
          <w:sz w:val="24"/>
          <w:szCs w:val="24"/>
        </w:rPr>
        <w:t xml:space="preserve"> </w:t>
      </w:r>
      <w:r w:rsidR="006C092C">
        <w:rPr>
          <w:rFonts w:ascii="Arial" w:hAnsi="Arial" w:cs="Arial"/>
          <w:sz w:val="24"/>
          <w:szCs w:val="24"/>
        </w:rPr>
        <w:t>intend</w:t>
      </w:r>
      <w:r w:rsidR="006C092C" w:rsidRPr="008366EB">
        <w:rPr>
          <w:rFonts w:ascii="Arial" w:hAnsi="Arial" w:cs="Arial"/>
          <w:sz w:val="24"/>
          <w:szCs w:val="24"/>
        </w:rPr>
        <w:t xml:space="preserve"> to change their behaviour following the intervention</w:t>
      </w:r>
      <w:r w:rsidR="006C092C">
        <w:rPr>
          <w:rFonts w:ascii="Arial" w:hAnsi="Arial" w:cs="Arial"/>
          <w:sz w:val="24"/>
          <w:szCs w:val="24"/>
        </w:rPr>
        <w:t>. T</w:t>
      </w:r>
      <w:r w:rsidR="006C092C" w:rsidRPr="008366EB">
        <w:rPr>
          <w:rFonts w:ascii="Arial" w:hAnsi="Arial" w:cs="Arial"/>
          <w:sz w:val="24"/>
          <w:szCs w:val="24"/>
        </w:rPr>
        <w:t xml:space="preserve">hose living in deprived areas </w:t>
      </w:r>
      <w:r w:rsidR="00BA5821">
        <w:rPr>
          <w:rFonts w:ascii="Arial" w:hAnsi="Arial" w:cs="Arial"/>
          <w:sz w:val="24"/>
          <w:szCs w:val="24"/>
        </w:rPr>
        <w:t xml:space="preserve">are </w:t>
      </w:r>
      <w:r w:rsidR="006C092C" w:rsidRPr="008366EB">
        <w:rPr>
          <w:rFonts w:ascii="Arial" w:hAnsi="Arial" w:cs="Arial"/>
          <w:sz w:val="24"/>
          <w:szCs w:val="24"/>
        </w:rPr>
        <w:t xml:space="preserve">most likely to </w:t>
      </w:r>
      <w:r w:rsidR="006C092C">
        <w:rPr>
          <w:rFonts w:ascii="Arial" w:hAnsi="Arial" w:cs="Arial"/>
          <w:sz w:val="24"/>
          <w:szCs w:val="24"/>
        </w:rPr>
        <w:t>report an intention to</w:t>
      </w:r>
      <w:r w:rsidR="006C092C" w:rsidRPr="008366EB">
        <w:rPr>
          <w:rFonts w:ascii="Arial" w:hAnsi="Arial" w:cs="Arial"/>
          <w:sz w:val="24"/>
          <w:szCs w:val="24"/>
        </w:rPr>
        <w:t xml:space="preserve"> change</w:t>
      </w:r>
      <w:r w:rsidR="00194A54">
        <w:rPr>
          <w:rFonts w:ascii="Arial" w:hAnsi="Arial" w:cs="Arial"/>
          <w:sz w:val="24"/>
          <w:szCs w:val="24"/>
        </w:rPr>
        <w:t xml:space="preserve"> their sun safety behaviour</w:t>
      </w:r>
      <w:r w:rsidR="006C092C">
        <w:rPr>
          <w:rFonts w:ascii="Arial" w:hAnsi="Arial" w:cs="Arial"/>
          <w:sz w:val="24"/>
          <w:szCs w:val="24"/>
        </w:rPr>
        <w:t>.</w:t>
      </w:r>
      <w:r w:rsidR="00F84AD4">
        <w:rPr>
          <w:rFonts w:ascii="Arial" w:hAnsi="Arial" w:cs="Arial"/>
          <w:sz w:val="24"/>
          <w:szCs w:val="24"/>
        </w:rPr>
        <w:t xml:space="preserve"> </w:t>
      </w:r>
    </w:p>
    <w:p w:rsidR="00640C51" w:rsidRPr="00640C51" w:rsidRDefault="00640C51" w:rsidP="00C815CF">
      <w:pPr>
        <w:pBdr>
          <w:top w:val="nil"/>
          <w:left w:val="nil"/>
          <w:bottom w:val="nil"/>
          <w:right w:val="nil"/>
          <w:between w:val="nil"/>
          <w:bar w:val="nil"/>
        </w:pBdr>
        <w:spacing w:after="0" w:line="360" w:lineRule="auto"/>
        <w:jc w:val="both"/>
        <w:rPr>
          <w:rFonts w:ascii="Arial" w:eastAsia="Times New Roman" w:hAnsi="Arial" w:cs="Arial"/>
          <w:sz w:val="24"/>
          <w:szCs w:val="24"/>
          <w:lang w:eastAsia="en-GB"/>
        </w:rPr>
      </w:pPr>
      <w:r w:rsidRPr="008366EB">
        <w:rPr>
          <w:rFonts w:ascii="Arial" w:eastAsia="Times New Roman" w:hAnsi="Arial" w:cs="Arial"/>
          <w:sz w:val="24"/>
          <w:szCs w:val="24"/>
          <w:lang w:eastAsia="en-GB"/>
        </w:rPr>
        <w:t xml:space="preserve">The findings </w:t>
      </w:r>
      <w:r>
        <w:rPr>
          <w:rFonts w:ascii="Arial" w:eastAsia="Times New Roman" w:hAnsi="Arial" w:cs="Arial"/>
          <w:sz w:val="24"/>
          <w:szCs w:val="24"/>
          <w:lang w:eastAsia="en-GB"/>
        </w:rPr>
        <w:t>add to</w:t>
      </w:r>
      <w:r w:rsidRPr="008366EB">
        <w:rPr>
          <w:rFonts w:ascii="Arial" w:eastAsia="Times New Roman" w:hAnsi="Arial" w:cs="Arial"/>
          <w:sz w:val="24"/>
          <w:szCs w:val="24"/>
          <w:lang w:eastAsia="en-GB"/>
        </w:rPr>
        <w:t xml:space="preserve"> research on</w:t>
      </w:r>
      <w:r>
        <w:rPr>
          <w:rFonts w:ascii="Arial" w:eastAsia="Times New Roman" w:hAnsi="Arial" w:cs="Arial"/>
          <w:sz w:val="24"/>
          <w:szCs w:val="24"/>
          <w:lang w:eastAsia="en-GB"/>
        </w:rPr>
        <w:t xml:space="preserve"> understanding </w:t>
      </w:r>
      <w:r w:rsidRPr="008366EB">
        <w:rPr>
          <w:rFonts w:ascii="Arial" w:eastAsia="Times New Roman" w:hAnsi="Arial" w:cs="Arial"/>
          <w:sz w:val="24"/>
          <w:szCs w:val="24"/>
          <w:lang w:eastAsia="en-GB"/>
        </w:rPr>
        <w:t>risky behaviour</w:t>
      </w:r>
      <w:r>
        <w:rPr>
          <w:rFonts w:ascii="Arial" w:eastAsia="Times New Roman" w:hAnsi="Arial" w:cs="Arial"/>
          <w:sz w:val="24"/>
          <w:szCs w:val="24"/>
          <w:lang w:eastAsia="en-GB"/>
        </w:rPr>
        <w:t xml:space="preserve">, for example research using the Theory of Planned behaviour, and the correlation between risky behaviour and </w:t>
      </w:r>
      <w:r w:rsidRPr="008366EB">
        <w:rPr>
          <w:rFonts w:ascii="Arial" w:eastAsia="Times New Roman" w:hAnsi="Arial" w:cs="Arial"/>
          <w:sz w:val="24"/>
          <w:szCs w:val="24"/>
          <w:lang w:eastAsia="en-GB"/>
        </w:rPr>
        <w:t>social norms.</w:t>
      </w:r>
      <w:r>
        <w:rPr>
          <w:rFonts w:ascii="Arial" w:eastAsia="Times New Roman" w:hAnsi="Arial" w:cs="Arial"/>
          <w:sz w:val="24"/>
          <w:szCs w:val="24"/>
          <w:lang w:eastAsia="en-GB"/>
        </w:rPr>
        <w:t>[30]</w:t>
      </w:r>
      <w:r w:rsidRPr="008366EB">
        <w:rPr>
          <w:rFonts w:ascii="Arial" w:eastAsia="Times New Roman" w:hAnsi="Arial" w:cs="Arial"/>
          <w:sz w:val="24"/>
          <w:szCs w:val="24"/>
          <w:lang w:eastAsia="en-GB"/>
        </w:rPr>
        <w:t xml:space="preserve"> </w:t>
      </w:r>
      <w:r w:rsidR="00E26BEF">
        <w:rPr>
          <w:rFonts w:ascii="Arial" w:eastAsia="Times New Roman" w:hAnsi="Arial" w:cs="Arial"/>
          <w:sz w:val="24"/>
          <w:szCs w:val="24"/>
          <w:lang w:eastAsia="en-GB"/>
        </w:rPr>
        <w:t xml:space="preserve">Implications for future practice and research coming from this </w:t>
      </w:r>
      <w:r w:rsidR="00273FD4">
        <w:rPr>
          <w:rFonts w:ascii="Arial" w:eastAsia="Times New Roman" w:hAnsi="Arial" w:cs="Arial"/>
          <w:sz w:val="24"/>
          <w:szCs w:val="24"/>
          <w:lang w:eastAsia="en-GB"/>
        </w:rPr>
        <w:t xml:space="preserve">are to target health campaigns at deprived areas and at specific areas of risk. Use of community pharmacies in the future is </w:t>
      </w:r>
      <w:r w:rsidR="0069671E">
        <w:rPr>
          <w:rFonts w:ascii="Arial" w:eastAsia="Times New Roman" w:hAnsi="Arial" w:cs="Arial"/>
          <w:sz w:val="24"/>
          <w:szCs w:val="24"/>
          <w:lang w:eastAsia="en-GB"/>
        </w:rPr>
        <w:t xml:space="preserve">also </w:t>
      </w:r>
      <w:r w:rsidR="00273FD4">
        <w:rPr>
          <w:rFonts w:ascii="Arial" w:eastAsia="Times New Roman" w:hAnsi="Arial" w:cs="Arial"/>
          <w:sz w:val="24"/>
          <w:szCs w:val="24"/>
          <w:lang w:eastAsia="en-GB"/>
        </w:rPr>
        <w:t xml:space="preserve">recommended based on the response rate for this study and on the positive feedback from participants involved. </w:t>
      </w:r>
    </w:p>
    <w:p w:rsidR="00B871CE" w:rsidRDefault="00B871CE" w:rsidP="00C815CF">
      <w:pPr>
        <w:spacing w:after="0" w:line="360" w:lineRule="auto"/>
        <w:jc w:val="both"/>
        <w:rPr>
          <w:rFonts w:ascii="Arial" w:eastAsia="Times New Roman" w:hAnsi="Arial" w:cs="Arial"/>
          <w:bCs/>
          <w:sz w:val="24"/>
          <w:szCs w:val="24"/>
          <w:lang w:eastAsia="en-GB"/>
        </w:rPr>
      </w:pPr>
    </w:p>
    <w:p w:rsidR="00C815CF" w:rsidRDefault="00C815CF" w:rsidP="00C815CF">
      <w:pPr>
        <w:spacing w:after="0" w:line="360" w:lineRule="auto"/>
        <w:jc w:val="both"/>
        <w:rPr>
          <w:rFonts w:ascii="Arial" w:eastAsia="Times New Roman" w:hAnsi="Arial" w:cs="Arial"/>
          <w:b/>
          <w:bCs/>
          <w:sz w:val="24"/>
          <w:szCs w:val="24"/>
          <w:lang w:eastAsia="en-GB"/>
        </w:rPr>
      </w:pPr>
    </w:p>
    <w:p w:rsidR="003E09BF" w:rsidRPr="008366EB" w:rsidRDefault="00697728" w:rsidP="00C815CF">
      <w:pPr>
        <w:spacing w:after="0" w:line="360" w:lineRule="auto"/>
        <w:jc w:val="both"/>
        <w:rPr>
          <w:rFonts w:ascii="Arial" w:eastAsia="Times New Roman" w:hAnsi="Arial" w:cs="Arial"/>
          <w:b/>
          <w:bCs/>
          <w:sz w:val="24"/>
          <w:szCs w:val="24"/>
          <w:lang w:eastAsia="en-GB"/>
        </w:rPr>
      </w:pPr>
      <w:r w:rsidRPr="008366EB">
        <w:rPr>
          <w:rFonts w:ascii="Arial" w:eastAsia="Times New Roman" w:hAnsi="Arial" w:cs="Arial"/>
          <w:b/>
          <w:bCs/>
          <w:sz w:val="24"/>
          <w:szCs w:val="24"/>
          <w:lang w:eastAsia="en-GB"/>
        </w:rPr>
        <w:lastRenderedPageBreak/>
        <w:t>Conclusion</w:t>
      </w:r>
    </w:p>
    <w:p w:rsidR="00814BD0" w:rsidRPr="007D4C35" w:rsidRDefault="003146D9" w:rsidP="00C815CF">
      <w:pPr>
        <w:spacing w:after="0" w:line="360" w:lineRule="auto"/>
        <w:jc w:val="both"/>
        <w:rPr>
          <w:rFonts w:ascii="Arial" w:hAnsi="Arial" w:cs="Arial"/>
          <w:sz w:val="24"/>
          <w:szCs w:val="24"/>
        </w:rPr>
      </w:pPr>
      <w:r w:rsidRPr="008366EB">
        <w:rPr>
          <w:rFonts w:ascii="Arial" w:eastAsia="Times New Roman" w:hAnsi="Arial" w:cs="Arial"/>
          <w:sz w:val="24"/>
          <w:szCs w:val="24"/>
          <w:lang w:eastAsia="en-GB"/>
        </w:rPr>
        <w:t xml:space="preserve">This evaluation presents findings from a cancer prevention campaign delivered through community pharmacies </w:t>
      </w:r>
      <w:r>
        <w:rPr>
          <w:rFonts w:ascii="Arial" w:eastAsia="Times New Roman" w:hAnsi="Arial" w:cs="Arial"/>
          <w:sz w:val="24"/>
          <w:szCs w:val="24"/>
          <w:lang w:eastAsia="en-GB"/>
        </w:rPr>
        <w:t>in</w:t>
      </w:r>
      <w:r w:rsidRPr="008366EB">
        <w:rPr>
          <w:rFonts w:ascii="Arial" w:eastAsia="Times New Roman" w:hAnsi="Arial" w:cs="Arial"/>
          <w:sz w:val="24"/>
          <w:szCs w:val="24"/>
          <w:lang w:eastAsia="en-GB"/>
        </w:rPr>
        <w:t xml:space="preserve"> Wales </w:t>
      </w:r>
      <w:r>
        <w:rPr>
          <w:rFonts w:ascii="Arial" w:eastAsia="Times New Roman" w:hAnsi="Arial" w:cs="Arial"/>
          <w:sz w:val="24"/>
          <w:szCs w:val="24"/>
          <w:lang w:eastAsia="en-GB"/>
        </w:rPr>
        <w:t>dur</w:t>
      </w:r>
      <w:r w:rsidRPr="008366EB">
        <w:rPr>
          <w:rFonts w:ascii="Arial" w:eastAsia="Times New Roman" w:hAnsi="Arial" w:cs="Arial"/>
          <w:sz w:val="24"/>
          <w:szCs w:val="24"/>
          <w:lang w:eastAsia="en-GB"/>
        </w:rPr>
        <w:t>in</w:t>
      </w:r>
      <w:r>
        <w:rPr>
          <w:rFonts w:ascii="Arial" w:eastAsia="Times New Roman" w:hAnsi="Arial" w:cs="Arial"/>
          <w:sz w:val="24"/>
          <w:szCs w:val="24"/>
          <w:lang w:eastAsia="en-GB"/>
        </w:rPr>
        <w:t>g</w:t>
      </w:r>
      <w:r w:rsidRPr="008366EB">
        <w:rPr>
          <w:rFonts w:ascii="Arial" w:eastAsia="Times New Roman" w:hAnsi="Arial" w:cs="Arial"/>
          <w:sz w:val="24"/>
          <w:szCs w:val="24"/>
          <w:lang w:eastAsia="en-GB"/>
        </w:rPr>
        <w:t xml:space="preserve"> May 2014. </w:t>
      </w:r>
      <w:r w:rsidR="00834B77">
        <w:rPr>
          <w:rFonts w:ascii="Arial" w:eastAsia="Times New Roman" w:hAnsi="Arial" w:cs="Arial"/>
          <w:sz w:val="24"/>
          <w:szCs w:val="24"/>
          <w:lang w:eastAsia="en-GB"/>
        </w:rPr>
        <w:t xml:space="preserve">It addresses two aims: </w:t>
      </w:r>
      <w:r w:rsidR="00D954E8">
        <w:rPr>
          <w:rFonts w:ascii="Arial" w:eastAsia="Times New Roman" w:hAnsi="Arial" w:cs="Arial"/>
          <w:sz w:val="24"/>
          <w:szCs w:val="24"/>
          <w:lang w:eastAsia="en-GB"/>
        </w:rPr>
        <w:t>to examine</w:t>
      </w:r>
      <w:r w:rsidR="00D954E8" w:rsidRPr="008366EB">
        <w:rPr>
          <w:rFonts w:ascii="Arial" w:eastAsia="Times New Roman" w:hAnsi="Arial" w:cs="Arial"/>
          <w:sz w:val="24"/>
          <w:szCs w:val="24"/>
          <w:lang w:eastAsia="en-GB"/>
        </w:rPr>
        <w:t xml:space="preserve"> the association between high </w:t>
      </w:r>
      <w:r w:rsidR="00D954E8" w:rsidRPr="008366EB">
        <w:rPr>
          <w:rFonts w:ascii="Arial" w:hAnsi="Arial" w:cs="Arial"/>
          <w:sz w:val="24"/>
          <w:szCs w:val="24"/>
        </w:rPr>
        <w:t>risk behaviour and deprivation and contribut</w:t>
      </w:r>
      <w:r w:rsidR="00D954E8">
        <w:rPr>
          <w:rFonts w:ascii="Arial" w:hAnsi="Arial" w:cs="Arial"/>
          <w:sz w:val="24"/>
          <w:szCs w:val="24"/>
        </w:rPr>
        <w:t>e</w:t>
      </w:r>
      <w:r w:rsidR="00D954E8" w:rsidRPr="008366EB">
        <w:rPr>
          <w:rFonts w:ascii="Arial" w:hAnsi="Arial" w:cs="Arial"/>
          <w:sz w:val="24"/>
          <w:szCs w:val="24"/>
        </w:rPr>
        <w:t xml:space="preserve"> evidence to the case for or against targeting cancer prevention campaigns at specific risk</w:t>
      </w:r>
      <w:r w:rsidR="00D954E8">
        <w:rPr>
          <w:rFonts w:ascii="Arial" w:hAnsi="Arial" w:cs="Arial"/>
          <w:sz w:val="24"/>
          <w:szCs w:val="24"/>
        </w:rPr>
        <w:t>y</w:t>
      </w:r>
      <w:r w:rsidR="00D954E8" w:rsidRPr="008366EB">
        <w:rPr>
          <w:rFonts w:ascii="Arial" w:hAnsi="Arial" w:cs="Arial"/>
          <w:sz w:val="24"/>
          <w:szCs w:val="24"/>
        </w:rPr>
        <w:t xml:space="preserve"> behaviour in areas of high deprivation.</w:t>
      </w:r>
      <w:r w:rsidR="00D954E8">
        <w:rPr>
          <w:rFonts w:ascii="Arial" w:hAnsi="Arial" w:cs="Arial"/>
          <w:sz w:val="24"/>
          <w:szCs w:val="24"/>
        </w:rPr>
        <w:t xml:space="preserve"> </w:t>
      </w:r>
      <w:r w:rsidR="00834B77">
        <w:rPr>
          <w:rFonts w:ascii="Arial" w:hAnsi="Arial" w:cs="Arial"/>
          <w:sz w:val="24"/>
          <w:szCs w:val="24"/>
        </w:rPr>
        <w:t xml:space="preserve">In doing so </w:t>
      </w:r>
      <w:r w:rsidR="00695459">
        <w:rPr>
          <w:rFonts w:ascii="Arial" w:hAnsi="Arial" w:cs="Arial"/>
          <w:sz w:val="24"/>
          <w:szCs w:val="24"/>
        </w:rPr>
        <w:t xml:space="preserve">it </w:t>
      </w:r>
      <w:r w:rsidR="00695459">
        <w:rPr>
          <w:rFonts w:ascii="Arial" w:eastAsia="Times New Roman" w:hAnsi="Arial" w:cs="Arial"/>
          <w:sz w:val="24"/>
          <w:szCs w:val="24"/>
          <w:lang w:eastAsia="en-GB"/>
        </w:rPr>
        <w:t>contributes</w:t>
      </w:r>
      <w:r>
        <w:rPr>
          <w:rFonts w:ascii="Arial" w:eastAsia="Times New Roman" w:hAnsi="Arial" w:cs="Arial"/>
          <w:sz w:val="24"/>
          <w:szCs w:val="24"/>
          <w:lang w:eastAsia="en-GB"/>
        </w:rPr>
        <w:t xml:space="preserve"> </w:t>
      </w:r>
      <w:r w:rsidRPr="008366EB">
        <w:rPr>
          <w:rFonts w:ascii="Arial" w:eastAsia="Times New Roman" w:hAnsi="Arial" w:cs="Arial"/>
          <w:sz w:val="24"/>
          <w:szCs w:val="24"/>
          <w:lang w:eastAsia="en-GB"/>
        </w:rPr>
        <w:t xml:space="preserve">to </w:t>
      </w:r>
      <w:r w:rsidR="00834B77">
        <w:rPr>
          <w:rFonts w:ascii="Arial" w:eastAsia="Times New Roman" w:hAnsi="Arial" w:cs="Arial"/>
          <w:sz w:val="24"/>
          <w:szCs w:val="24"/>
          <w:lang w:eastAsia="en-GB"/>
        </w:rPr>
        <w:t xml:space="preserve">two </w:t>
      </w:r>
      <w:r w:rsidRPr="008366EB">
        <w:rPr>
          <w:rFonts w:ascii="Arial" w:eastAsia="Times New Roman" w:hAnsi="Arial" w:cs="Arial"/>
          <w:sz w:val="24"/>
          <w:szCs w:val="24"/>
          <w:lang w:eastAsia="en-GB"/>
        </w:rPr>
        <w:t>areas of research</w:t>
      </w:r>
      <w:r>
        <w:rPr>
          <w:rFonts w:ascii="Arial" w:eastAsia="Times New Roman" w:hAnsi="Arial" w:cs="Arial"/>
          <w:sz w:val="24"/>
          <w:szCs w:val="24"/>
          <w:lang w:eastAsia="en-GB"/>
        </w:rPr>
        <w:t>:</w:t>
      </w:r>
      <w:r w:rsidRPr="008366EB">
        <w:rPr>
          <w:rFonts w:ascii="Arial" w:eastAsia="Times New Roman" w:hAnsi="Arial" w:cs="Arial"/>
          <w:sz w:val="24"/>
          <w:szCs w:val="24"/>
          <w:lang w:eastAsia="en-GB"/>
        </w:rPr>
        <w:t xml:space="preserve"> the </w:t>
      </w:r>
      <w:r w:rsidR="00695459">
        <w:rPr>
          <w:rFonts w:ascii="Arial" w:eastAsia="Times New Roman" w:hAnsi="Arial" w:cs="Arial"/>
          <w:sz w:val="24"/>
          <w:szCs w:val="24"/>
          <w:lang w:eastAsia="en-GB"/>
        </w:rPr>
        <w:t>relationship</w:t>
      </w:r>
      <w:r w:rsidR="00695459" w:rsidRPr="008366EB">
        <w:rPr>
          <w:rFonts w:ascii="Arial" w:eastAsia="Times New Roman" w:hAnsi="Arial" w:cs="Arial"/>
          <w:sz w:val="24"/>
          <w:szCs w:val="24"/>
          <w:lang w:eastAsia="en-GB"/>
        </w:rPr>
        <w:t xml:space="preserve"> </w:t>
      </w:r>
      <w:r w:rsidRPr="008366EB">
        <w:rPr>
          <w:rFonts w:ascii="Arial" w:eastAsia="Times New Roman" w:hAnsi="Arial" w:cs="Arial"/>
          <w:sz w:val="24"/>
          <w:szCs w:val="24"/>
          <w:lang w:eastAsia="en-GB"/>
        </w:rPr>
        <w:t>between cancer incidence</w:t>
      </w:r>
      <w:r>
        <w:rPr>
          <w:rFonts w:ascii="Arial" w:eastAsia="Times New Roman" w:hAnsi="Arial" w:cs="Arial"/>
          <w:sz w:val="24"/>
          <w:szCs w:val="24"/>
          <w:lang w:eastAsia="en-GB"/>
        </w:rPr>
        <w:t xml:space="preserve"> and</w:t>
      </w:r>
      <w:r w:rsidRPr="008366EB">
        <w:rPr>
          <w:rFonts w:ascii="Arial" w:eastAsia="Times New Roman" w:hAnsi="Arial" w:cs="Arial"/>
          <w:sz w:val="24"/>
          <w:szCs w:val="24"/>
          <w:lang w:eastAsia="en-GB"/>
        </w:rPr>
        <w:t xml:space="preserve"> deprivat</w:t>
      </w:r>
      <w:r w:rsidR="00834B77">
        <w:rPr>
          <w:rFonts w:ascii="Arial" w:eastAsia="Times New Roman" w:hAnsi="Arial" w:cs="Arial"/>
          <w:sz w:val="24"/>
          <w:szCs w:val="24"/>
          <w:lang w:eastAsia="en-GB"/>
        </w:rPr>
        <w:t>i</w:t>
      </w:r>
      <w:r w:rsidRPr="008366EB">
        <w:rPr>
          <w:rFonts w:ascii="Arial" w:eastAsia="Times New Roman" w:hAnsi="Arial" w:cs="Arial"/>
          <w:sz w:val="24"/>
          <w:szCs w:val="24"/>
          <w:lang w:eastAsia="en-GB"/>
        </w:rPr>
        <w:t>on</w:t>
      </w:r>
      <w:r>
        <w:rPr>
          <w:rFonts w:ascii="Arial" w:eastAsia="Times New Roman" w:hAnsi="Arial" w:cs="Arial"/>
          <w:sz w:val="24"/>
          <w:szCs w:val="24"/>
          <w:lang w:eastAsia="en-GB"/>
        </w:rPr>
        <w:t>;</w:t>
      </w:r>
      <w:r w:rsidRPr="008366EB">
        <w:rPr>
          <w:rFonts w:ascii="Arial" w:eastAsia="Times New Roman" w:hAnsi="Arial" w:cs="Arial"/>
          <w:sz w:val="24"/>
          <w:szCs w:val="24"/>
          <w:lang w:eastAsia="en-GB"/>
        </w:rPr>
        <w:t xml:space="preserve"> and </w:t>
      </w:r>
      <w:r w:rsidR="00695459">
        <w:rPr>
          <w:rFonts w:ascii="Arial" w:eastAsia="Times New Roman" w:hAnsi="Arial" w:cs="Arial"/>
          <w:sz w:val="24"/>
          <w:szCs w:val="24"/>
          <w:lang w:eastAsia="en-GB"/>
        </w:rPr>
        <w:t xml:space="preserve">(targeted) public health campaigning. </w:t>
      </w:r>
      <w:r w:rsidR="00834B77">
        <w:rPr>
          <w:rFonts w:ascii="Arial" w:eastAsia="Times New Roman" w:hAnsi="Arial" w:cs="Arial"/>
          <w:sz w:val="24"/>
          <w:szCs w:val="24"/>
          <w:lang w:eastAsia="en-GB"/>
        </w:rPr>
        <w:t xml:space="preserve">In addition it </w:t>
      </w:r>
      <w:r w:rsidR="0038400D">
        <w:rPr>
          <w:rFonts w:ascii="Arial" w:eastAsia="Times New Roman" w:hAnsi="Arial" w:cs="Arial"/>
          <w:sz w:val="24"/>
          <w:szCs w:val="24"/>
          <w:lang w:eastAsia="en-GB"/>
        </w:rPr>
        <w:t>provides evidences</w:t>
      </w:r>
      <w:r w:rsidR="00834B77">
        <w:rPr>
          <w:rFonts w:ascii="Arial" w:eastAsia="Times New Roman" w:hAnsi="Arial" w:cs="Arial"/>
          <w:sz w:val="24"/>
          <w:szCs w:val="24"/>
          <w:lang w:eastAsia="en-GB"/>
        </w:rPr>
        <w:t xml:space="preserve"> on </w:t>
      </w:r>
      <w:r w:rsidR="00834B77" w:rsidRPr="008366EB">
        <w:rPr>
          <w:rFonts w:ascii="Arial" w:eastAsia="Times New Roman" w:hAnsi="Arial" w:cs="Arial"/>
          <w:sz w:val="24"/>
          <w:szCs w:val="24"/>
          <w:lang w:eastAsia="en-GB"/>
        </w:rPr>
        <w:t xml:space="preserve">the effectiveness of community pharmacies in delivering health </w:t>
      </w:r>
      <w:r w:rsidR="00834B77">
        <w:rPr>
          <w:rFonts w:ascii="Arial" w:eastAsia="Times New Roman" w:hAnsi="Arial" w:cs="Arial"/>
          <w:sz w:val="24"/>
          <w:szCs w:val="24"/>
          <w:lang w:eastAsia="en-GB"/>
        </w:rPr>
        <w:t xml:space="preserve">improvement </w:t>
      </w:r>
      <w:r w:rsidR="00834B77" w:rsidRPr="008366EB">
        <w:rPr>
          <w:rFonts w:ascii="Arial" w:eastAsia="Times New Roman" w:hAnsi="Arial" w:cs="Arial"/>
          <w:sz w:val="24"/>
          <w:szCs w:val="24"/>
          <w:lang w:eastAsia="en-GB"/>
        </w:rPr>
        <w:t>campaigns</w:t>
      </w:r>
    </w:p>
    <w:p w:rsidR="00E56AA7" w:rsidRPr="008366EB" w:rsidRDefault="006807EC" w:rsidP="00C815CF">
      <w:pPr>
        <w:spacing w:after="0" w:line="360" w:lineRule="auto"/>
        <w:jc w:val="both"/>
        <w:rPr>
          <w:rFonts w:ascii="Arial" w:hAnsi="Arial" w:cs="Arial"/>
          <w:b/>
          <w:sz w:val="24"/>
          <w:szCs w:val="24"/>
        </w:rPr>
      </w:pPr>
      <w:r w:rsidRPr="008366EB">
        <w:rPr>
          <w:rFonts w:ascii="Arial" w:hAnsi="Arial" w:cs="Arial"/>
          <w:sz w:val="24"/>
          <w:szCs w:val="24"/>
        </w:rPr>
        <w:t xml:space="preserve">The </w:t>
      </w:r>
      <w:r w:rsidR="0038400D">
        <w:rPr>
          <w:rFonts w:ascii="Arial" w:hAnsi="Arial" w:cs="Arial"/>
          <w:sz w:val="24"/>
          <w:szCs w:val="24"/>
        </w:rPr>
        <w:t xml:space="preserve">finding linking </w:t>
      </w:r>
      <w:r w:rsidR="00660F34">
        <w:rPr>
          <w:rFonts w:ascii="Arial" w:hAnsi="Arial" w:cs="Arial"/>
          <w:sz w:val="24"/>
          <w:szCs w:val="24"/>
        </w:rPr>
        <w:t xml:space="preserve">frequent </w:t>
      </w:r>
      <w:r w:rsidR="0038400D">
        <w:rPr>
          <w:rFonts w:ascii="Arial" w:hAnsi="Arial" w:cs="Arial"/>
          <w:sz w:val="24"/>
          <w:szCs w:val="24"/>
        </w:rPr>
        <w:t xml:space="preserve">tanning booth use </w:t>
      </w:r>
      <w:r w:rsidR="00660F34">
        <w:rPr>
          <w:rFonts w:ascii="Arial" w:hAnsi="Arial" w:cs="Arial"/>
          <w:sz w:val="24"/>
          <w:szCs w:val="24"/>
        </w:rPr>
        <w:t>with</w:t>
      </w:r>
      <w:r w:rsidR="0038400D">
        <w:rPr>
          <w:rFonts w:ascii="Arial" w:hAnsi="Arial" w:cs="Arial"/>
          <w:sz w:val="24"/>
          <w:szCs w:val="24"/>
        </w:rPr>
        <w:t xml:space="preserve"> deprivation </w:t>
      </w:r>
      <w:r w:rsidR="003B337F" w:rsidRPr="008366EB">
        <w:rPr>
          <w:rFonts w:ascii="Arial" w:hAnsi="Arial" w:cs="Arial"/>
          <w:sz w:val="24"/>
          <w:szCs w:val="24"/>
        </w:rPr>
        <w:t>adds</w:t>
      </w:r>
      <w:r w:rsidR="003B337F">
        <w:rPr>
          <w:rFonts w:ascii="Arial" w:hAnsi="Arial" w:cs="Arial"/>
          <w:sz w:val="24"/>
          <w:szCs w:val="24"/>
        </w:rPr>
        <w:t xml:space="preserve"> weight</w:t>
      </w:r>
      <w:r w:rsidR="003B337F" w:rsidRPr="008366EB">
        <w:rPr>
          <w:rFonts w:ascii="Arial" w:hAnsi="Arial" w:cs="Arial"/>
          <w:sz w:val="24"/>
          <w:szCs w:val="24"/>
        </w:rPr>
        <w:t xml:space="preserve"> to the argument for </w:t>
      </w:r>
      <w:r w:rsidR="00B871CE">
        <w:rPr>
          <w:rFonts w:ascii="Arial" w:hAnsi="Arial" w:cs="Arial"/>
          <w:sz w:val="24"/>
          <w:szCs w:val="24"/>
        </w:rPr>
        <w:t xml:space="preserve">campaigns to be </w:t>
      </w:r>
      <w:r w:rsidR="003B337F" w:rsidRPr="008366EB">
        <w:rPr>
          <w:rFonts w:ascii="Arial" w:hAnsi="Arial" w:cs="Arial"/>
          <w:sz w:val="24"/>
          <w:szCs w:val="24"/>
        </w:rPr>
        <w:t>geographica</w:t>
      </w:r>
      <w:r w:rsidR="003B337F">
        <w:rPr>
          <w:rFonts w:ascii="Arial" w:hAnsi="Arial" w:cs="Arial"/>
          <w:sz w:val="24"/>
          <w:szCs w:val="24"/>
        </w:rPr>
        <w:t xml:space="preserve">lly targeted </w:t>
      </w:r>
      <w:r w:rsidR="00B871CE">
        <w:rPr>
          <w:rFonts w:ascii="Arial" w:hAnsi="Arial" w:cs="Arial"/>
          <w:sz w:val="24"/>
          <w:szCs w:val="24"/>
        </w:rPr>
        <w:t xml:space="preserve">in future, </w:t>
      </w:r>
      <w:r w:rsidR="0038400D">
        <w:rPr>
          <w:rFonts w:ascii="Arial" w:hAnsi="Arial" w:cs="Arial"/>
          <w:sz w:val="24"/>
          <w:szCs w:val="24"/>
        </w:rPr>
        <w:t xml:space="preserve">and more </w:t>
      </w:r>
      <w:r w:rsidR="00B871CE" w:rsidRPr="008366EB">
        <w:rPr>
          <w:rFonts w:ascii="Arial" w:hAnsi="Arial" w:cs="Arial"/>
          <w:sz w:val="24"/>
          <w:szCs w:val="24"/>
        </w:rPr>
        <w:t xml:space="preserve">specifically the </w:t>
      </w:r>
      <w:r w:rsidR="00660F34">
        <w:rPr>
          <w:rFonts w:ascii="Arial" w:hAnsi="Arial" w:cs="Arial"/>
          <w:sz w:val="24"/>
          <w:szCs w:val="24"/>
        </w:rPr>
        <w:t>argument</w:t>
      </w:r>
      <w:r w:rsidR="00660F34" w:rsidRPr="008366EB">
        <w:rPr>
          <w:rFonts w:ascii="Arial" w:hAnsi="Arial" w:cs="Arial"/>
          <w:sz w:val="24"/>
          <w:szCs w:val="24"/>
        </w:rPr>
        <w:t xml:space="preserve"> </w:t>
      </w:r>
      <w:r w:rsidR="00B871CE" w:rsidRPr="008366EB">
        <w:rPr>
          <w:rFonts w:ascii="Arial" w:hAnsi="Arial" w:cs="Arial"/>
          <w:sz w:val="24"/>
          <w:szCs w:val="24"/>
        </w:rPr>
        <w:t>for targeting cancer prevention campaigns in deprived areas where cancer incidence is higher.</w:t>
      </w:r>
      <w:r w:rsidR="003B337F">
        <w:rPr>
          <w:rFonts w:ascii="Arial" w:hAnsi="Arial" w:cs="Arial"/>
          <w:sz w:val="24"/>
          <w:szCs w:val="24"/>
        </w:rPr>
        <w:t xml:space="preserve"> </w:t>
      </w:r>
      <w:r w:rsidR="00326DCA">
        <w:rPr>
          <w:rFonts w:ascii="Arial" w:hAnsi="Arial" w:cs="Arial"/>
          <w:sz w:val="24"/>
          <w:szCs w:val="24"/>
        </w:rPr>
        <w:t>Finally, t</w:t>
      </w:r>
      <w:r w:rsidR="00C3356B">
        <w:rPr>
          <w:rFonts w:ascii="Arial" w:hAnsi="Arial" w:cs="Arial"/>
          <w:sz w:val="24"/>
          <w:szCs w:val="24"/>
        </w:rPr>
        <w:t>he campaign provides a model for successful partnership between pharmacies, public health organisations and the third sector aimed at improving health</w:t>
      </w:r>
      <w:r w:rsidR="00676717">
        <w:rPr>
          <w:rFonts w:ascii="Arial" w:hAnsi="Arial" w:cs="Arial"/>
          <w:sz w:val="24"/>
          <w:szCs w:val="24"/>
        </w:rPr>
        <w:t xml:space="preserve"> although more work is required to ensure all pharmacies participate fully</w:t>
      </w:r>
      <w:r w:rsidR="00C3356B">
        <w:rPr>
          <w:rFonts w:ascii="Arial" w:hAnsi="Arial" w:cs="Arial"/>
          <w:sz w:val="24"/>
          <w:szCs w:val="24"/>
        </w:rPr>
        <w:t xml:space="preserve">. </w:t>
      </w:r>
    </w:p>
    <w:p w:rsidR="00B70A5F" w:rsidRDefault="00B70A5F" w:rsidP="008366EB">
      <w:pPr>
        <w:spacing w:line="480" w:lineRule="auto"/>
        <w:jc w:val="both"/>
        <w:rPr>
          <w:rFonts w:ascii="Arial" w:hAnsi="Arial" w:cs="Arial"/>
          <w:b/>
          <w:sz w:val="24"/>
          <w:szCs w:val="24"/>
        </w:rPr>
      </w:pPr>
    </w:p>
    <w:p w:rsidR="00E66934" w:rsidRDefault="00E66934" w:rsidP="008366EB">
      <w:pPr>
        <w:spacing w:line="480" w:lineRule="auto"/>
        <w:jc w:val="both"/>
        <w:rPr>
          <w:rFonts w:ascii="Arial" w:hAnsi="Arial" w:cs="Arial"/>
          <w:b/>
          <w:sz w:val="24"/>
          <w:szCs w:val="24"/>
        </w:rPr>
      </w:pPr>
    </w:p>
    <w:p w:rsidR="00E66934" w:rsidRDefault="00E66934" w:rsidP="008366EB">
      <w:pPr>
        <w:spacing w:line="480" w:lineRule="auto"/>
        <w:jc w:val="both"/>
        <w:rPr>
          <w:rFonts w:ascii="Arial" w:hAnsi="Arial" w:cs="Arial"/>
          <w:b/>
          <w:sz w:val="24"/>
          <w:szCs w:val="24"/>
        </w:rPr>
      </w:pPr>
    </w:p>
    <w:p w:rsidR="00E66934" w:rsidRDefault="00E66934" w:rsidP="008366EB">
      <w:pPr>
        <w:spacing w:line="480" w:lineRule="auto"/>
        <w:jc w:val="both"/>
        <w:rPr>
          <w:rFonts w:ascii="Arial" w:hAnsi="Arial" w:cs="Arial"/>
          <w:b/>
          <w:sz w:val="24"/>
          <w:szCs w:val="24"/>
        </w:rPr>
      </w:pPr>
    </w:p>
    <w:p w:rsidR="00E66934" w:rsidRDefault="00E66934" w:rsidP="008366EB">
      <w:pPr>
        <w:spacing w:line="480" w:lineRule="auto"/>
        <w:jc w:val="both"/>
        <w:rPr>
          <w:rFonts w:ascii="Arial" w:hAnsi="Arial" w:cs="Arial"/>
          <w:b/>
          <w:sz w:val="24"/>
          <w:szCs w:val="24"/>
        </w:rPr>
      </w:pPr>
    </w:p>
    <w:p w:rsidR="00E66934" w:rsidRDefault="00E66934" w:rsidP="008366EB">
      <w:pPr>
        <w:spacing w:line="480" w:lineRule="auto"/>
        <w:jc w:val="both"/>
        <w:rPr>
          <w:rFonts w:ascii="Arial" w:hAnsi="Arial" w:cs="Arial"/>
          <w:b/>
          <w:sz w:val="24"/>
          <w:szCs w:val="24"/>
        </w:rPr>
      </w:pPr>
    </w:p>
    <w:p w:rsidR="00E66934" w:rsidRDefault="00E66934" w:rsidP="008366EB">
      <w:pPr>
        <w:spacing w:line="480" w:lineRule="auto"/>
        <w:jc w:val="both"/>
        <w:rPr>
          <w:rFonts w:ascii="Arial" w:hAnsi="Arial" w:cs="Arial"/>
          <w:b/>
          <w:sz w:val="24"/>
          <w:szCs w:val="24"/>
        </w:rPr>
      </w:pPr>
    </w:p>
    <w:p w:rsidR="00E66934" w:rsidRDefault="00E66934" w:rsidP="008366EB">
      <w:pPr>
        <w:spacing w:line="480" w:lineRule="auto"/>
        <w:jc w:val="both"/>
        <w:rPr>
          <w:rFonts w:ascii="Arial" w:hAnsi="Arial" w:cs="Arial"/>
          <w:b/>
          <w:sz w:val="24"/>
          <w:szCs w:val="24"/>
        </w:rPr>
      </w:pPr>
    </w:p>
    <w:p w:rsidR="00E66934" w:rsidRDefault="00E66934" w:rsidP="008366EB">
      <w:pPr>
        <w:spacing w:line="480" w:lineRule="auto"/>
        <w:jc w:val="both"/>
        <w:rPr>
          <w:rFonts w:ascii="Arial" w:hAnsi="Arial" w:cs="Arial"/>
          <w:b/>
          <w:sz w:val="24"/>
          <w:szCs w:val="24"/>
        </w:rPr>
      </w:pPr>
    </w:p>
    <w:p w:rsidR="00E66934" w:rsidRDefault="00E66934" w:rsidP="008366EB">
      <w:pPr>
        <w:spacing w:line="480" w:lineRule="auto"/>
        <w:jc w:val="both"/>
        <w:rPr>
          <w:rFonts w:ascii="Arial" w:hAnsi="Arial" w:cs="Arial"/>
          <w:b/>
          <w:sz w:val="24"/>
          <w:szCs w:val="24"/>
        </w:rPr>
      </w:pPr>
    </w:p>
    <w:p w:rsidR="00C815CF" w:rsidRDefault="0008632F" w:rsidP="00C815CF">
      <w:pPr>
        <w:spacing w:before="240" w:after="0"/>
        <w:jc w:val="both"/>
        <w:rPr>
          <w:rFonts w:ascii="Arial" w:hAnsi="Arial" w:cs="Arial"/>
          <w:b/>
          <w:sz w:val="24"/>
          <w:szCs w:val="24"/>
        </w:rPr>
      </w:pPr>
      <w:r w:rsidRPr="008366EB">
        <w:rPr>
          <w:rFonts w:ascii="Arial" w:hAnsi="Arial" w:cs="Arial"/>
          <w:b/>
          <w:sz w:val="24"/>
          <w:szCs w:val="24"/>
        </w:rPr>
        <w:lastRenderedPageBreak/>
        <w:t xml:space="preserve">References </w:t>
      </w:r>
    </w:p>
    <w:p w:rsidR="000D3C84" w:rsidRPr="00C815CF" w:rsidRDefault="0032205E" w:rsidP="00C815CF">
      <w:pPr>
        <w:spacing w:before="240" w:after="0"/>
        <w:jc w:val="both"/>
        <w:rPr>
          <w:rFonts w:ascii="Arial" w:hAnsi="Arial" w:cs="Arial"/>
          <w:b/>
          <w:sz w:val="24"/>
          <w:szCs w:val="24"/>
        </w:rPr>
      </w:pPr>
      <w:r>
        <w:rPr>
          <w:rFonts w:ascii="Arial" w:hAnsi="Arial" w:cs="Arial"/>
          <w:sz w:val="24"/>
          <w:szCs w:val="24"/>
        </w:rPr>
        <w:t>[</w:t>
      </w:r>
      <w:r w:rsidR="001B1DD2" w:rsidRPr="001B1DD2">
        <w:rPr>
          <w:rFonts w:ascii="Arial" w:hAnsi="Arial" w:cs="Arial"/>
          <w:sz w:val="24"/>
          <w:szCs w:val="24"/>
        </w:rPr>
        <w:t>1] Sinclair HK, Bond CM, Stead LF</w:t>
      </w:r>
      <w:r w:rsidR="00DF176D">
        <w:rPr>
          <w:rFonts w:ascii="Arial" w:hAnsi="Arial" w:cs="Arial"/>
          <w:sz w:val="24"/>
          <w:szCs w:val="24"/>
        </w:rPr>
        <w:t>.</w:t>
      </w:r>
      <w:r w:rsidR="001B1DD2" w:rsidRPr="001B1DD2">
        <w:rPr>
          <w:rFonts w:ascii="Arial" w:hAnsi="Arial" w:cs="Arial"/>
          <w:sz w:val="24"/>
          <w:szCs w:val="24"/>
        </w:rPr>
        <w:t xml:space="preserve"> </w:t>
      </w:r>
      <w:r w:rsidR="001B1DD2" w:rsidRPr="001B1DD2">
        <w:rPr>
          <w:rFonts w:ascii="Arial" w:hAnsi="Arial" w:cs="Arial"/>
          <w:color w:val="000000"/>
          <w:sz w:val="24"/>
          <w:szCs w:val="24"/>
        </w:rPr>
        <w:t>Community pharmacy personnel interventions for smoking cessation</w:t>
      </w:r>
      <w:r w:rsidR="005B4D6D">
        <w:rPr>
          <w:rFonts w:ascii="Arial" w:hAnsi="Arial" w:cs="Arial"/>
          <w:color w:val="000000"/>
          <w:sz w:val="24"/>
          <w:szCs w:val="24"/>
        </w:rPr>
        <w:t xml:space="preserve"> 2008; </w:t>
      </w:r>
      <w:r w:rsidR="001B1DD2" w:rsidRPr="001B1DD2">
        <w:rPr>
          <w:rFonts w:ascii="Arial" w:hAnsi="Arial" w:cs="Arial"/>
          <w:i/>
          <w:color w:val="000000"/>
          <w:sz w:val="24"/>
          <w:szCs w:val="24"/>
        </w:rPr>
        <w:t>Cochrane Database of Systematic Reviews 2004</w:t>
      </w:r>
      <w:r w:rsidR="00DF176D">
        <w:rPr>
          <w:rFonts w:ascii="Arial" w:hAnsi="Arial" w:cs="Arial"/>
          <w:color w:val="000000"/>
          <w:sz w:val="24"/>
          <w:szCs w:val="24"/>
        </w:rPr>
        <w:t>; 1(CD003698)</w:t>
      </w:r>
    </w:p>
    <w:p w:rsidR="006F23B4" w:rsidRPr="008366EB" w:rsidRDefault="0032205E" w:rsidP="00C815CF">
      <w:pPr>
        <w:spacing w:before="240" w:after="0"/>
        <w:jc w:val="both"/>
        <w:rPr>
          <w:rFonts w:ascii="Arial" w:eastAsia="Times New Roman" w:hAnsi="Arial" w:cs="Arial"/>
          <w:bCs/>
          <w:kern w:val="36"/>
          <w:sz w:val="24"/>
          <w:szCs w:val="24"/>
          <w:lang w:eastAsia="en-GB"/>
        </w:rPr>
      </w:pPr>
      <w:r w:rsidRPr="008366EB" w:rsidDel="0032205E">
        <w:rPr>
          <w:rFonts w:ascii="Arial" w:eastAsia="Times New Roman" w:hAnsi="Arial" w:cs="Arial"/>
          <w:bCs/>
          <w:kern w:val="36"/>
          <w:sz w:val="24"/>
          <w:szCs w:val="24"/>
          <w:lang w:eastAsia="en-GB"/>
        </w:rPr>
        <w:t xml:space="preserve"> </w:t>
      </w:r>
      <w:r w:rsidR="006F23B4" w:rsidRPr="008366EB">
        <w:rPr>
          <w:rFonts w:ascii="Arial" w:eastAsia="Times New Roman" w:hAnsi="Arial" w:cs="Arial"/>
          <w:bCs/>
          <w:kern w:val="36"/>
          <w:sz w:val="24"/>
          <w:szCs w:val="24"/>
          <w:lang w:eastAsia="en-GB"/>
        </w:rPr>
        <w:t xml:space="preserve">[2] </w:t>
      </w:r>
      <w:r w:rsidR="001B15FD" w:rsidRPr="008366EB">
        <w:rPr>
          <w:rFonts w:ascii="Arial" w:eastAsia="Times New Roman" w:hAnsi="Arial" w:cs="Arial"/>
          <w:bCs/>
          <w:kern w:val="36"/>
          <w:sz w:val="24"/>
          <w:szCs w:val="24"/>
          <w:lang w:eastAsia="en-GB"/>
        </w:rPr>
        <w:t>Krska J</w:t>
      </w:r>
      <w:r w:rsidR="005B4D6D">
        <w:rPr>
          <w:rFonts w:ascii="Arial" w:eastAsia="Times New Roman" w:hAnsi="Arial" w:cs="Arial"/>
          <w:bCs/>
          <w:kern w:val="36"/>
          <w:sz w:val="24"/>
          <w:szCs w:val="24"/>
          <w:lang w:eastAsia="en-GB"/>
        </w:rPr>
        <w:t>,</w:t>
      </w:r>
      <w:r w:rsidR="001B15FD" w:rsidRPr="008366EB">
        <w:rPr>
          <w:rFonts w:ascii="Arial" w:eastAsia="Times New Roman" w:hAnsi="Arial" w:cs="Arial"/>
          <w:bCs/>
          <w:kern w:val="36"/>
          <w:sz w:val="24"/>
          <w:szCs w:val="24"/>
          <w:lang w:eastAsia="en-GB"/>
        </w:rPr>
        <w:t xml:space="preserve"> Morecroft </w:t>
      </w:r>
      <w:r w:rsidR="006F23B4" w:rsidRPr="008366EB">
        <w:rPr>
          <w:rFonts w:ascii="Arial" w:eastAsia="Times New Roman" w:hAnsi="Arial" w:cs="Arial"/>
          <w:bCs/>
          <w:kern w:val="36"/>
          <w:sz w:val="24"/>
          <w:szCs w:val="24"/>
          <w:lang w:eastAsia="en-GB"/>
        </w:rPr>
        <w:t xml:space="preserve">CW. Views of the general public on the role of pharmacy in public health. </w:t>
      </w:r>
      <w:r w:rsidR="006F23B4" w:rsidRPr="008366EB">
        <w:rPr>
          <w:rFonts w:ascii="Arial" w:eastAsia="Times New Roman" w:hAnsi="Arial" w:cs="Arial"/>
          <w:bCs/>
          <w:i/>
          <w:kern w:val="36"/>
          <w:sz w:val="24"/>
          <w:szCs w:val="24"/>
          <w:lang w:eastAsia="en-GB"/>
        </w:rPr>
        <w:t>Pharmaceutical Health Services Research</w:t>
      </w:r>
      <w:r w:rsidR="006F23B4" w:rsidRPr="008366EB">
        <w:rPr>
          <w:rFonts w:ascii="Arial" w:eastAsia="Times New Roman" w:hAnsi="Arial" w:cs="Arial"/>
          <w:bCs/>
          <w:kern w:val="36"/>
          <w:sz w:val="24"/>
          <w:szCs w:val="24"/>
          <w:lang w:eastAsia="en-GB"/>
        </w:rPr>
        <w:t xml:space="preserve"> 2010; 1(1): 33-38</w:t>
      </w:r>
      <w:r w:rsidR="007B7E12" w:rsidRPr="008366EB">
        <w:rPr>
          <w:rFonts w:ascii="Arial" w:eastAsia="Times New Roman" w:hAnsi="Arial" w:cs="Arial"/>
          <w:bCs/>
          <w:kern w:val="36"/>
          <w:sz w:val="24"/>
          <w:szCs w:val="24"/>
          <w:lang w:eastAsia="en-GB"/>
        </w:rPr>
        <w:t>.</w:t>
      </w:r>
    </w:p>
    <w:p w:rsidR="00C815CF" w:rsidRDefault="006F23B4"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 xml:space="preserve">[3] </w:t>
      </w:r>
      <w:r w:rsidR="005D27DD" w:rsidRPr="008366EB">
        <w:rPr>
          <w:rFonts w:ascii="Arial" w:eastAsia="Times New Roman" w:hAnsi="Arial" w:cs="Arial"/>
          <w:bCs/>
          <w:kern w:val="36"/>
          <w:sz w:val="24"/>
          <w:szCs w:val="24"/>
          <w:lang w:eastAsia="en-GB"/>
        </w:rPr>
        <w:t>Anderson C</w:t>
      </w:r>
      <w:r w:rsidRPr="008366EB">
        <w:rPr>
          <w:rFonts w:ascii="Arial" w:eastAsia="Times New Roman" w:hAnsi="Arial" w:cs="Arial"/>
          <w:bCs/>
          <w:kern w:val="36"/>
          <w:sz w:val="24"/>
          <w:szCs w:val="24"/>
          <w:lang w:eastAsia="en-GB"/>
        </w:rPr>
        <w:t xml:space="preserve"> Rajyaguru R. The role of community pharmacists and medicines counter assistants in health promotion: reflections from a folic acid campaign International. </w:t>
      </w:r>
      <w:r w:rsidRPr="008366EB">
        <w:rPr>
          <w:rFonts w:ascii="Arial" w:eastAsia="Times New Roman" w:hAnsi="Arial" w:cs="Arial"/>
          <w:bCs/>
          <w:i/>
          <w:kern w:val="36"/>
          <w:sz w:val="24"/>
          <w:szCs w:val="24"/>
          <w:lang w:eastAsia="en-GB"/>
        </w:rPr>
        <w:t>Journal of Pharmacy Practice</w:t>
      </w:r>
      <w:r w:rsidRPr="008366EB">
        <w:rPr>
          <w:rFonts w:ascii="Arial" w:eastAsia="Times New Roman" w:hAnsi="Arial" w:cs="Arial"/>
          <w:bCs/>
          <w:kern w:val="36"/>
          <w:sz w:val="24"/>
          <w:szCs w:val="24"/>
          <w:lang w:eastAsia="en-GB"/>
        </w:rPr>
        <w:t xml:space="preserve"> 2002; 10(1): 17–22</w:t>
      </w:r>
      <w:r w:rsidR="007B7E12" w:rsidRPr="008366EB">
        <w:rPr>
          <w:rFonts w:ascii="Arial" w:eastAsia="Times New Roman" w:hAnsi="Arial" w:cs="Arial"/>
          <w:bCs/>
          <w:kern w:val="36"/>
          <w:sz w:val="24"/>
          <w:szCs w:val="24"/>
          <w:lang w:eastAsia="en-GB"/>
        </w:rPr>
        <w:t>.</w:t>
      </w:r>
    </w:p>
    <w:p w:rsidR="006F23B4" w:rsidRPr="00C815CF" w:rsidRDefault="006F23B4" w:rsidP="00C815CF">
      <w:pPr>
        <w:spacing w:before="240" w:after="0"/>
        <w:jc w:val="both"/>
        <w:rPr>
          <w:rStyle w:val="maintitle"/>
          <w:rFonts w:ascii="Arial" w:eastAsia="Times New Roman" w:hAnsi="Arial" w:cs="Arial"/>
          <w:bCs/>
          <w:kern w:val="36"/>
          <w:sz w:val="24"/>
          <w:szCs w:val="24"/>
          <w:lang w:eastAsia="en-GB"/>
        </w:rPr>
      </w:pPr>
      <w:r w:rsidRPr="008366EB">
        <w:rPr>
          <w:rFonts w:ascii="Arial" w:hAnsi="Arial" w:cs="Arial"/>
          <w:sz w:val="24"/>
          <w:szCs w:val="24"/>
        </w:rPr>
        <w:t xml:space="preserve">[4] Anderson C et al. </w:t>
      </w:r>
      <w:r w:rsidRPr="008366EB">
        <w:rPr>
          <w:rStyle w:val="maintitle"/>
          <w:rFonts w:ascii="Arial" w:hAnsi="Arial" w:cs="Arial"/>
          <w:sz w:val="24"/>
          <w:szCs w:val="24"/>
        </w:rPr>
        <w:t xml:space="preserve">Feedback from community pharmacy users on the contribution of community pharmacy to improving the public's health: a systematic review of the peer reviewed and non-peer reviewed literature 1990–2002. </w:t>
      </w:r>
      <w:r w:rsidR="005D27DD" w:rsidRPr="008366EB">
        <w:rPr>
          <w:rStyle w:val="maintitle"/>
          <w:rFonts w:ascii="Arial" w:hAnsi="Arial" w:cs="Arial"/>
          <w:i/>
          <w:sz w:val="24"/>
          <w:szCs w:val="24"/>
        </w:rPr>
        <w:t>Journal of</w:t>
      </w:r>
      <w:r w:rsidR="005D27DD" w:rsidRPr="008366EB">
        <w:rPr>
          <w:rStyle w:val="maintitle"/>
          <w:rFonts w:ascii="Arial" w:hAnsi="Arial" w:cs="Arial"/>
          <w:sz w:val="24"/>
          <w:szCs w:val="24"/>
        </w:rPr>
        <w:t xml:space="preserve"> </w:t>
      </w:r>
      <w:r w:rsidRPr="008366EB">
        <w:rPr>
          <w:rStyle w:val="maintitle"/>
          <w:rFonts w:ascii="Arial" w:hAnsi="Arial" w:cs="Arial"/>
          <w:i/>
          <w:sz w:val="24"/>
          <w:szCs w:val="24"/>
        </w:rPr>
        <w:t>Health Expectations</w:t>
      </w:r>
      <w:r w:rsidRPr="008366EB">
        <w:rPr>
          <w:rStyle w:val="maintitle"/>
          <w:rFonts w:ascii="Arial" w:hAnsi="Arial" w:cs="Arial"/>
          <w:sz w:val="24"/>
          <w:szCs w:val="24"/>
        </w:rPr>
        <w:t xml:space="preserve"> 2004; 7(3): 191-202</w:t>
      </w:r>
      <w:r w:rsidR="007B7E12" w:rsidRPr="008366EB">
        <w:rPr>
          <w:rStyle w:val="maintitle"/>
          <w:rFonts w:ascii="Arial" w:hAnsi="Arial" w:cs="Arial"/>
          <w:sz w:val="24"/>
          <w:szCs w:val="24"/>
        </w:rPr>
        <w:t>.</w:t>
      </w:r>
    </w:p>
    <w:p w:rsidR="00C815CF" w:rsidRDefault="0068604A" w:rsidP="00C815CF">
      <w:pPr>
        <w:spacing w:before="240" w:after="0"/>
        <w:rPr>
          <w:rFonts w:ascii="Arial" w:hAnsi="Arial" w:cs="Arial"/>
        </w:rPr>
      </w:pPr>
      <w:r w:rsidRPr="008366EB">
        <w:rPr>
          <w:rStyle w:val="maintitle"/>
          <w:rFonts w:ascii="Arial" w:hAnsi="Arial" w:cs="Arial"/>
        </w:rPr>
        <w:t xml:space="preserve">[5] </w:t>
      </w:r>
      <w:r w:rsidR="00773E60" w:rsidRPr="008366EB">
        <w:rPr>
          <w:rStyle w:val="maintitle"/>
          <w:rFonts w:ascii="Arial" w:hAnsi="Arial" w:cs="Arial"/>
        </w:rPr>
        <w:t xml:space="preserve">NHS England. </w:t>
      </w:r>
      <w:r w:rsidR="00773E60" w:rsidRPr="008366EB">
        <w:rPr>
          <w:rStyle w:val="maintitle"/>
          <w:rFonts w:ascii="Arial" w:hAnsi="Arial" w:cs="Arial"/>
          <w:i/>
        </w:rPr>
        <w:t xml:space="preserve">Pharmacy call to action </w:t>
      </w:r>
      <w:r w:rsidR="00773E60" w:rsidRPr="008366EB">
        <w:rPr>
          <w:rStyle w:val="maintitle"/>
          <w:rFonts w:ascii="Arial" w:hAnsi="Arial" w:cs="Arial"/>
        </w:rPr>
        <w:t xml:space="preserve">2014. NHS England website accessed 22.12.14 </w:t>
      </w:r>
      <w:hyperlink r:id="rId14" w:history="1">
        <w:r w:rsidR="00773E60" w:rsidRPr="008366EB">
          <w:rPr>
            <w:rStyle w:val="Hyperlink"/>
            <w:rFonts w:ascii="Arial" w:hAnsi="Arial" w:cs="Arial"/>
          </w:rPr>
          <w:t>www.england.nhs.uk/ourwork/qual-clin-lead/calltoaction/pharm-cta/</w:t>
        </w:r>
      </w:hyperlink>
      <w:r w:rsidR="00773E60" w:rsidRPr="008366EB">
        <w:rPr>
          <w:rStyle w:val="maintitle"/>
          <w:rFonts w:ascii="Arial" w:hAnsi="Arial" w:cs="Arial"/>
        </w:rPr>
        <w:t xml:space="preserve"> or </w:t>
      </w:r>
      <w:hyperlink r:id="rId15" w:history="1">
        <w:r w:rsidR="00773E60" w:rsidRPr="008366EB">
          <w:rPr>
            <w:rStyle w:val="Hyperlink"/>
            <w:rFonts w:ascii="Arial" w:hAnsi="Arial" w:cs="Arial"/>
          </w:rPr>
          <w:t>www.webcitation.org/6V0q5YU7w</w:t>
        </w:r>
      </w:hyperlink>
    </w:p>
    <w:p w:rsidR="00920EFF" w:rsidRPr="00C815CF" w:rsidRDefault="00920EFF" w:rsidP="00C815CF">
      <w:pPr>
        <w:spacing w:before="240" w:after="0"/>
        <w:rPr>
          <w:rStyle w:val="maintitle"/>
          <w:rFonts w:ascii="Arial" w:hAnsi="Arial" w:cs="Arial"/>
        </w:rPr>
      </w:pPr>
      <w:r w:rsidRPr="008366EB">
        <w:rPr>
          <w:rStyle w:val="maintitle"/>
          <w:rFonts w:ascii="Arial" w:hAnsi="Arial" w:cs="Arial"/>
          <w:sz w:val="24"/>
          <w:szCs w:val="24"/>
        </w:rPr>
        <w:t>[</w:t>
      </w:r>
      <w:r>
        <w:rPr>
          <w:rStyle w:val="maintitle"/>
          <w:rFonts w:ascii="Arial" w:hAnsi="Arial" w:cs="Arial"/>
          <w:sz w:val="24"/>
          <w:szCs w:val="24"/>
        </w:rPr>
        <w:t>6</w:t>
      </w:r>
      <w:r w:rsidRPr="008366EB">
        <w:rPr>
          <w:rStyle w:val="maintitle"/>
          <w:rFonts w:ascii="Arial" w:hAnsi="Arial" w:cs="Arial"/>
          <w:sz w:val="24"/>
          <w:szCs w:val="24"/>
        </w:rPr>
        <w:t xml:space="preserve">] Todd A, et al.   The positive pharmacy care law:  an area-level analysis of the relationship between community pharmacy distribution, urbanity and social deprivation in England.  </w:t>
      </w:r>
      <w:r w:rsidRPr="008366EB">
        <w:rPr>
          <w:rStyle w:val="maintitle"/>
          <w:rFonts w:ascii="Arial" w:hAnsi="Arial" w:cs="Arial"/>
          <w:i/>
          <w:sz w:val="24"/>
          <w:szCs w:val="24"/>
        </w:rPr>
        <w:t>BMJ Open</w:t>
      </w:r>
      <w:r w:rsidRPr="008366EB">
        <w:rPr>
          <w:rStyle w:val="maintitle"/>
          <w:rFonts w:ascii="Arial" w:hAnsi="Arial" w:cs="Arial"/>
          <w:sz w:val="24"/>
          <w:szCs w:val="24"/>
        </w:rPr>
        <w:t xml:space="preserve"> 2014; 4: e005764.</w:t>
      </w:r>
    </w:p>
    <w:p w:rsidR="00920EFF" w:rsidRPr="008366EB" w:rsidRDefault="00920EFF" w:rsidP="00C815CF">
      <w:pPr>
        <w:pStyle w:val="NormalWeb"/>
        <w:spacing w:before="240" w:beforeAutospacing="0" w:after="0" w:afterAutospacing="0" w:line="276" w:lineRule="auto"/>
        <w:rPr>
          <w:rStyle w:val="maintitle"/>
          <w:rFonts w:ascii="Arial" w:hAnsi="Arial" w:cs="Arial"/>
        </w:rPr>
      </w:pPr>
      <w:r>
        <w:rPr>
          <w:rStyle w:val="maintitle"/>
          <w:rFonts w:ascii="Arial" w:hAnsi="Arial" w:cs="Arial"/>
        </w:rPr>
        <w:t>[7</w:t>
      </w:r>
      <w:r w:rsidRPr="008366EB">
        <w:rPr>
          <w:rStyle w:val="maintitle"/>
          <w:rFonts w:ascii="Arial" w:hAnsi="Arial" w:cs="Arial"/>
        </w:rPr>
        <w:t xml:space="preserve">] Hinchliffe A. Distribution of community pharmacies and deprivation in Wales.  Public Health Wales website accessed 30.03.15   </w:t>
      </w:r>
      <w:hyperlink r:id="rId16" w:history="1">
        <w:r w:rsidRPr="008366EB">
          <w:rPr>
            <w:rStyle w:val="Hyperlink"/>
            <w:rFonts w:ascii="Arial" w:hAnsi="Arial" w:cs="Arial"/>
          </w:rPr>
          <w:t>http://www2.nphs.wales.nhs.uk:8080/pharmaceuticalphtdocs.nsf/61c1e930f9121fd080256f2a004937ed/db81e21d6dd7e3a38025798900523f74/$FILE/Distribution%20of%20community%20pharmacies%20and%20deprivation%20in%20Wales%20v1.doc</w:t>
        </w:r>
      </w:hyperlink>
    </w:p>
    <w:p w:rsidR="00F9337C" w:rsidRPr="008366EB" w:rsidRDefault="0068604A" w:rsidP="00C815CF">
      <w:pPr>
        <w:pStyle w:val="Default"/>
        <w:spacing w:before="240" w:line="276" w:lineRule="auto"/>
      </w:pPr>
      <w:r w:rsidRPr="008366EB">
        <w:rPr>
          <w:rStyle w:val="maintitle"/>
        </w:rPr>
        <w:t>[</w:t>
      </w:r>
      <w:r w:rsidR="00920EFF">
        <w:rPr>
          <w:rStyle w:val="maintitle"/>
        </w:rPr>
        <w:t>8</w:t>
      </w:r>
      <w:r w:rsidRPr="008366EB">
        <w:rPr>
          <w:rStyle w:val="maintitle"/>
        </w:rPr>
        <w:t>]</w:t>
      </w:r>
      <w:r w:rsidR="00F9337C" w:rsidRPr="008366EB">
        <w:rPr>
          <w:rStyle w:val="maintitle"/>
        </w:rPr>
        <w:t xml:space="preserve"> </w:t>
      </w:r>
      <w:r w:rsidR="00F9337C" w:rsidRPr="008366EB">
        <w:t>Health Statistics and Analysis Unit</w:t>
      </w:r>
      <w:r w:rsidR="00773E60" w:rsidRPr="008366EB">
        <w:t>.</w:t>
      </w:r>
      <w:r w:rsidR="00F9337C" w:rsidRPr="008366EB">
        <w:t xml:space="preserve"> </w:t>
      </w:r>
      <w:r w:rsidR="00F9337C" w:rsidRPr="008366EB">
        <w:rPr>
          <w:bCs/>
          <w:i/>
        </w:rPr>
        <w:t>Community pharmacy services in Wales, 2013-14</w:t>
      </w:r>
      <w:r w:rsidR="00773E60" w:rsidRPr="008366EB">
        <w:rPr>
          <w:bCs/>
          <w:i/>
        </w:rPr>
        <w:t xml:space="preserve"> </w:t>
      </w:r>
      <w:r w:rsidR="00773E60" w:rsidRPr="008366EB">
        <w:rPr>
          <w:bCs/>
        </w:rPr>
        <w:t>2014; Welsh Government</w:t>
      </w:r>
      <w:r w:rsidR="00173435" w:rsidRPr="008366EB">
        <w:rPr>
          <w:bCs/>
        </w:rPr>
        <w:t>.</w:t>
      </w:r>
    </w:p>
    <w:p w:rsidR="000D3C84" w:rsidRDefault="0068604A" w:rsidP="00C815CF">
      <w:pPr>
        <w:spacing w:before="240" w:after="0"/>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w:t>
      </w:r>
      <w:r w:rsidR="00920EFF">
        <w:rPr>
          <w:rFonts w:ascii="Arial" w:eastAsia="Times New Roman" w:hAnsi="Arial" w:cs="Arial"/>
          <w:bCs/>
          <w:kern w:val="36"/>
          <w:sz w:val="24"/>
          <w:szCs w:val="24"/>
          <w:lang w:eastAsia="en-GB"/>
        </w:rPr>
        <w:t>9</w:t>
      </w:r>
      <w:r w:rsidR="006F23B4" w:rsidRPr="008366EB">
        <w:rPr>
          <w:rFonts w:ascii="Arial" w:eastAsia="Times New Roman" w:hAnsi="Arial" w:cs="Arial"/>
          <w:bCs/>
          <w:kern w:val="36"/>
          <w:sz w:val="24"/>
          <w:szCs w:val="24"/>
          <w:lang w:eastAsia="en-GB"/>
        </w:rPr>
        <w:t>] Cancer Research UK</w:t>
      </w:r>
      <w:r w:rsidR="009F2E46" w:rsidRPr="008366EB">
        <w:rPr>
          <w:rFonts w:ascii="Arial" w:eastAsia="Times New Roman" w:hAnsi="Arial" w:cs="Arial"/>
          <w:bCs/>
          <w:kern w:val="36"/>
          <w:sz w:val="24"/>
          <w:szCs w:val="24"/>
          <w:lang w:eastAsia="en-GB"/>
        </w:rPr>
        <w:t>.</w:t>
      </w:r>
      <w:r w:rsidR="006F23B4" w:rsidRPr="008366EB">
        <w:rPr>
          <w:rFonts w:ascii="Arial" w:eastAsia="Times New Roman" w:hAnsi="Arial" w:cs="Arial"/>
          <w:bCs/>
          <w:kern w:val="36"/>
          <w:sz w:val="24"/>
          <w:szCs w:val="24"/>
          <w:lang w:eastAsia="en-GB"/>
        </w:rPr>
        <w:t xml:space="preserve"> </w:t>
      </w:r>
      <w:r w:rsidR="006F23B4" w:rsidRPr="008366EB">
        <w:rPr>
          <w:rFonts w:ascii="Arial" w:eastAsia="Times New Roman" w:hAnsi="Arial" w:cs="Arial"/>
          <w:bCs/>
          <w:i/>
          <w:kern w:val="36"/>
          <w:sz w:val="24"/>
          <w:szCs w:val="24"/>
          <w:lang w:eastAsia="en-GB"/>
        </w:rPr>
        <w:t>Key cancer statistics</w:t>
      </w:r>
      <w:r w:rsidR="005D27DD" w:rsidRPr="008366EB">
        <w:rPr>
          <w:rFonts w:ascii="Arial" w:eastAsia="Times New Roman" w:hAnsi="Arial" w:cs="Arial"/>
          <w:bCs/>
          <w:i/>
          <w:kern w:val="36"/>
          <w:sz w:val="24"/>
          <w:szCs w:val="24"/>
          <w:lang w:eastAsia="en-GB"/>
        </w:rPr>
        <w:t xml:space="preserve"> </w:t>
      </w:r>
      <w:r w:rsidR="005D27DD" w:rsidRPr="008366EB">
        <w:rPr>
          <w:rFonts w:ascii="Arial" w:eastAsia="Times New Roman" w:hAnsi="Arial" w:cs="Arial"/>
          <w:bCs/>
          <w:kern w:val="36"/>
          <w:sz w:val="24"/>
          <w:szCs w:val="24"/>
          <w:lang w:eastAsia="en-GB"/>
        </w:rPr>
        <w:t>2014;</w:t>
      </w:r>
      <w:r w:rsidR="006F23B4" w:rsidRPr="008366EB">
        <w:rPr>
          <w:rFonts w:ascii="Arial" w:eastAsia="Times New Roman" w:hAnsi="Arial" w:cs="Arial"/>
          <w:bCs/>
          <w:i/>
          <w:kern w:val="36"/>
          <w:sz w:val="24"/>
          <w:szCs w:val="24"/>
          <w:lang w:eastAsia="en-GB"/>
        </w:rPr>
        <w:t xml:space="preserve"> </w:t>
      </w:r>
      <w:r w:rsidR="005D27DD" w:rsidRPr="008366EB">
        <w:rPr>
          <w:rFonts w:ascii="Arial" w:eastAsia="Times New Roman" w:hAnsi="Arial" w:cs="Arial"/>
          <w:bCs/>
          <w:kern w:val="36"/>
          <w:sz w:val="24"/>
          <w:szCs w:val="24"/>
          <w:lang w:eastAsia="en-GB"/>
        </w:rPr>
        <w:t>CRUK website</w:t>
      </w:r>
      <w:r w:rsidR="005D27DD" w:rsidRPr="008366EB">
        <w:rPr>
          <w:rFonts w:ascii="Arial" w:eastAsia="Times New Roman" w:hAnsi="Arial" w:cs="Arial"/>
          <w:bCs/>
          <w:i/>
          <w:kern w:val="36"/>
          <w:sz w:val="24"/>
          <w:szCs w:val="24"/>
          <w:lang w:eastAsia="en-GB"/>
        </w:rPr>
        <w:t xml:space="preserve"> </w:t>
      </w:r>
      <w:r w:rsidR="006F23B4" w:rsidRPr="008366EB">
        <w:rPr>
          <w:rFonts w:ascii="Arial" w:eastAsia="Times New Roman" w:hAnsi="Arial" w:cs="Arial"/>
          <w:bCs/>
          <w:kern w:val="36"/>
          <w:sz w:val="24"/>
          <w:szCs w:val="24"/>
          <w:lang w:eastAsia="en-GB"/>
        </w:rPr>
        <w:t xml:space="preserve">accessed 22.12.14 </w:t>
      </w:r>
      <w:hyperlink r:id="rId17" w:history="1">
        <w:r w:rsidR="006F23B4" w:rsidRPr="008366EB">
          <w:rPr>
            <w:rStyle w:val="Hyperlink"/>
            <w:rFonts w:ascii="Arial" w:eastAsia="Times New Roman" w:hAnsi="Arial" w:cs="Arial"/>
            <w:bCs/>
            <w:kern w:val="36"/>
            <w:sz w:val="24"/>
            <w:szCs w:val="24"/>
            <w:lang w:eastAsia="en-GB"/>
          </w:rPr>
          <w:t>www.cancerresearchuk.org/cancer-info/cancerstats/</w:t>
        </w:r>
      </w:hyperlink>
      <w:r w:rsidR="006F23B4" w:rsidRPr="008366EB">
        <w:rPr>
          <w:rFonts w:ascii="Arial" w:eastAsia="Times New Roman" w:hAnsi="Arial" w:cs="Arial"/>
          <w:bCs/>
          <w:kern w:val="36"/>
          <w:sz w:val="24"/>
          <w:szCs w:val="24"/>
          <w:lang w:eastAsia="en-GB"/>
        </w:rPr>
        <w:t xml:space="preserve">  or </w:t>
      </w:r>
      <w:hyperlink r:id="rId18" w:history="1">
        <w:r w:rsidR="006F23B4" w:rsidRPr="008366EB">
          <w:rPr>
            <w:rStyle w:val="Hyperlink"/>
            <w:rFonts w:ascii="Arial" w:hAnsi="Arial" w:cs="Arial"/>
            <w:sz w:val="24"/>
            <w:szCs w:val="24"/>
          </w:rPr>
          <w:t>www.webcitation.org/6V0ewJ2ZK</w:t>
        </w:r>
      </w:hyperlink>
      <w:r w:rsidR="006F23B4" w:rsidRPr="008366EB">
        <w:rPr>
          <w:sz w:val="24"/>
          <w:szCs w:val="24"/>
        </w:rPr>
        <w:t xml:space="preserve"> </w:t>
      </w:r>
    </w:p>
    <w:p w:rsidR="000D3C84" w:rsidRDefault="0068604A" w:rsidP="00C815CF">
      <w:pPr>
        <w:autoSpaceDE w:val="0"/>
        <w:autoSpaceDN w:val="0"/>
        <w:adjustRightInd w:val="0"/>
        <w:spacing w:before="240" w:after="0"/>
        <w:rPr>
          <w:rFonts w:ascii="Arial" w:hAnsi="Arial" w:cs="Arial"/>
          <w:sz w:val="24"/>
          <w:szCs w:val="24"/>
        </w:rPr>
      </w:pPr>
      <w:r w:rsidRPr="008366EB">
        <w:rPr>
          <w:rFonts w:ascii="Arial" w:eastAsia="Times New Roman" w:hAnsi="Arial" w:cs="Arial"/>
          <w:bCs/>
          <w:kern w:val="36"/>
          <w:sz w:val="24"/>
          <w:szCs w:val="24"/>
          <w:lang w:eastAsia="en-GB"/>
        </w:rPr>
        <w:t>[</w:t>
      </w:r>
      <w:r w:rsidR="00920EFF">
        <w:rPr>
          <w:rFonts w:ascii="Arial" w:eastAsia="Times New Roman" w:hAnsi="Arial" w:cs="Arial"/>
          <w:bCs/>
          <w:kern w:val="36"/>
          <w:sz w:val="24"/>
          <w:szCs w:val="24"/>
          <w:lang w:eastAsia="en-GB"/>
        </w:rPr>
        <w:t>10</w:t>
      </w:r>
      <w:r w:rsidR="006F23B4" w:rsidRPr="008366EB">
        <w:rPr>
          <w:rFonts w:ascii="Arial" w:eastAsia="Times New Roman" w:hAnsi="Arial" w:cs="Arial"/>
          <w:bCs/>
          <w:kern w:val="36"/>
          <w:sz w:val="24"/>
          <w:szCs w:val="24"/>
          <w:lang w:eastAsia="en-GB"/>
        </w:rPr>
        <w:t>] WCISU</w:t>
      </w:r>
      <w:r w:rsidR="009F2E46" w:rsidRPr="008366EB">
        <w:rPr>
          <w:rFonts w:ascii="Arial" w:eastAsia="Times New Roman" w:hAnsi="Arial" w:cs="Arial"/>
          <w:bCs/>
          <w:kern w:val="36"/>
          <w:sz w:val="24"/>
          <w:szCs w:val="24"/>
          <w:lang w:eastAsia="en-GB"/>
        </w:rPr>
        <w:t>.</w:t>
      </w:r>
      <w:r w:rsidR="006F23B4" w:rsidRPr="008366EB">
        <w:rPr>
          <w:rFonts w:ascii="Arial" w:eastAsia="Times New Roman" w:hAnsi="Arial" w:cs="Arial"/>
          <w:bCs/>
          <w:kern w:val="36"/>
          <w:sz w:val="24"/>
          <w:szCs w:val="24"/>
          <w:lang w:eastAsia="en-GB"/>
        </w:rPr>
        <w:t xml:space="preserve"> </w:t>
      </w:r>
      <w:r w:rsidR="006F23B4" w:rsidRPr="008366EB">
        <w:rPr>
          <w:rFonts w:ascii="Arial" w:hAnsi="Arial" w:cs="Arial"/>
          <w:i/>
          <w:sz w:val="24"/>
          <w:szCs w:val="24"/>
        </w:rPr>
        <w:t>Cancer Incidence, Mortality and Survival by Deprivation in Wales</w:t>
      </w:r>
      <w:r w:rsidR="005D27DD" w:rsidRPr="008366EB">
        <w:rPr>
          <w:rFonts w:ascii="Arial" w:hAnsi="Arial" w:cs="Arial"/>
          <w:sz w:val="24"/>
          <w:szCs w:val="24"/>
        </w:rPr>
        <w:t xml:space="preserve"> 2014;</w:t>
      </w:r>
      <w:r w:rsidR="00A807A7" w:rsidRPr="008366EB">
        <w:rPr>
          <w:rFonts w:ascii="Arial" w:hAnsi="Arial" w:cs="Arial"/>
          <w:sz w:val="24"/>
          <w:szCs w:val="24"/>
        </w:rPr>
        <w:t xml:space="preserve"> WCISU accessed </w:t>
      </w:r>
      <w:r w:rsidR="006F23B4" w:rsidRPr="008366EB">
        <w:rPr>
          <w:rFonts w:ascii="Arial" w:hAnsi="Arial" w:cs="Arial"/>
          <w:sz w:val="24"/>
          <w:szCs w:val="24"/>
        </w:rPr>
        <w:t xml:space="preserve">22.12.14 </w:t>
      </w:r>
      <w:hyperlink r:id="rId19" w:history="1">
        <w:r w:rsidR="007B7E12" w:rsidRPr="008366EB">
          <w:rPr>
            <w:rStyle w:val="Hyperlink"/>
            <w:rFonts w:ascii="Arial" w:hAnsi="Arial" w:cs="Arial"/>
            <w:sz w:val="24"/>
            <w:szCs w:val="24"/>
          </w:rPr>
          <w:t>www.wcisu.wales.nhs.uk/sitesplus/documents/1111/Deprivation%20in%20Wales%201993-2007.pdf</w:t>
        </w:r>
      </w:hyperlink>
      <w:r w:rsidR="006F23B4" w:rsidRPr="008366EB">
        <w:rPr>
          <w:rFonts w:ascii="Arial" w:hAnsi="Arial" w:cs="Arial"/>
          <w:sz w:val="24"/>
          <w:szCs w:val="24"/>
        </w:rPr>
        <w:t xml:space="preserve"> </w:t>
      </w:r>
      <w:r w:rsidR="007B7E12" w:rsidRPr="008366EB">
        <w:rPr>
          <w:rFonts w:ascii="Arial" w:hAnsi="Arial" w:cs="Arial"/>
          <w:sz w:val="24"/>
          <w:szCs w:val="24"/>
        </w:rPr>
        <w:t xml:space="preserve">or </w:t>
      </w:r>
      <w:hyperlink r:id="rId20" w:history="1">
        <w:r w:rsidR="007B7E12" w:rsidRPr="008366EB">
          <w:rPr>
            <w:rStyle w:val="Hyperlink"/>
            <w:rFonts w:ascii="Arial" w:hAnsi="Arial" w:cs="Arial"/>
            <w:sz w:val="24"/>
            <w:szCs w:val="24"/>
          </w:rPr>
          <w:t>www.webcitation.org/6V0fMGZZM</w:t>
        </w:r>
      </w:hyperlink>
      <w:r w:rsidR="007B7E12" w:rsidRPr="008366EB">
        <w:rPr>
          <w:sz w:val="24"/>
          <w:szCs w:val="24"/>
        </w:rPr>
        <w:t xml:space="preserve"> </w:t>
      </w:r>
    </w:p>
    <w:p w:rsidR="000D3C84" w:rsidRDefault="0068604A" w:rsidP="00C815CF">
      <w:pPr>
        <w:spacing w:before="240" w:after="0"/>
        <w:rPr>
          <w:rFonts w:ascii="Arial" w:hAnsi="Arial" w:cs="Arial"/>
          <w:sz w:val="24"/>
          <w:szCs w:val="24"/>
        </w:rPr>
      </w:pPr>
      <w:r w:rsidRPr="008366EB">
        <w:rPr>
          <w:rFonts w:ascii="Arial" w:eastAsia="Times New Roman" w:hAnsi="Arial" w:cs="Arial"/>
          <w:bCs/>
          <w:kern w:val="36"/>
          <w:sz w:val="24"/>
          <w:szCs w:val="24"/>
          <w:lang w:eastAsia="en-GB"/>
        </w:rPr>
        <w:t>[</w:t>
      </w:r>
      <w:r w:rsidR="00920EFF">
        <w:rPr>
          <w:rFonts w:ascii="Arial" w:eastAsia="Times New Roman" w:hAnsi="Arial" w:cs="Arial"/>
          <w:bCs/>
          <w:kern w:val="36"/>
          <w:sz w:val="24"/>
          <w:szCs w:val="24"/>
          <w:lang w:eastAsia="en-GB"/>
        </w:rPr>
        <w:t>11</w:t>
      </w:r>
      <w:r w:rsidR="006F23B4" w:rsidRPr="008366EB">
        <w:rPr>
          <w:rFonts w:ascii="Arial" w:eastAsia="Times New Roman" w:hAnsi="Arial" w:cs="Arial"/>
          <w:bCs/>
          <w:kern w:val="36"/>
          <w:sz w:val="24"/>
          <w:szCs w:val="24"/>
          <w:lang w:eastAsia="en-GB"/>
        </w:rPr>
        <w:t>] WCISU</w:t>
      </w:r>
      <w:r w:rsidR="009F2E46" w:rsidRPr="008366EB">
        <w:rPr>
          <w:rFonts w:ascii="Arial" w:eastAsia="Times New Roman" w:hAnsi="Arial" w:cs="Arial"/>
          <w:bCs/>
          <w:kern w:val="36"/>
          <w:sz w:val="24"/>
          <w:szCs w:val="24"/>
          <w:lang w:eastAsia="en-GB"/>
        </w:rPr>
        <w:t>.</w:t>
      </w:r>
      <w:r w:rsidR="006F23B4" w:rsidRPr="008366EB">
        <w:rPr>
          <w:rFonts w:ascii="Arial" w:eastAsia="Times New Roman" w:hAnsi="Arial" w:cs="Arial"/>
          <w:bCs/>
          <w:kern w:val="36"/>
          <w:sz w:val="24"/>
          <w:szCs w:val="24"/>
          <w:lang w:eastAsia="en-GB"/>
        </w:rPr>
        <w:t xml:space="preserve"> </w:t>
      </w:r>
      <w:r w:rsidR="006F23B4" w:rsidRPr="008366EB">
        <w:rPr>
          <w:rFonts w:ascii="Arial" w:eastAsia="Times New Roman" w:hAnsi="Arial" w:cs="Arial"/>
          <w:bCs/>
          <w:i/>
          <w:kern w:val="36"/>
          <w:sz w:val="24"/>
          <w:szCs w:val="24"/>
          <w:lang w:eastAsia="en-GB"/>
        </w:rPr>
        <w:t>Incidence by cancer type</w:t>
      </w:r>
      <w:r w:rsidR="006F23B4" w:rsidRPr="008366EB">
        <w:rPr>
          <w:rFonts w:ascii="Arial" w:eastAsia="Times New Roman" w:hAnsi="Arial" w:cs="Arial"/>
          <w:bCs/>
          <w:kern w:val="36"/>
          <w:sz w:val="24"/>
          <w:szCs w:val="24"/>
          <w:lang w:eastAsia="en-GB"/>
        </w:rPr>
        <w:t xml:space="preserve">, accessed 31.10.14 </w:t>
      </w:r>
      <w:hyperlink r:id="rId21" w:history="1">
        <w:r w:rsidR="006F23B4" w:rsidRPr="008366EB">
          <w:rPr>
            <w:rStyle w:val="Hyperlink"/>
            <w:rFonts w:ascii="Arial" w:eastAsia="Times New Roman" w:hAnsi="Arial" w:cs="Arial"/>
            <w:bCs/>
            <w:kern w:val="36"/>
            <w:sz w:val="24"/>
            <w:szCs w:val="24"/>
            <w:lang w:eastAsia="en-GB"/>
          </w:rPr>
          <w:t>www.wcisu.wales.nhs.uk/cancer-statistics</w:t>
        </w:r>
      </w:hyperlink>
      <w:r w:rsidR="006F23B4" w:rsidRPr="008366EB">
        <w:rPr>
          <w:rFonts w:ascii="Arial" w:eastAsia="Times New Roman" w:hAnsi="Arial" w:cs="Arial"/>
          <w:bCs/>
          <w:kern w:val="36"/>
          <w:sz w:val="24"/>
          <w:szCs w:val="24"/>
          <w:lang w:eastAsia="en-GB"/>
        </w:rPr>
        <w:t xml:space="preserve">  </w:t>
      </w:r>
      <w:r w:rsidR="007B7E12" w:rsidRPr="008366EB">
        <w:rPr>
          <w:rFonts w:ascii="Arial" w:eastAsia="Times New Roman" w:hAnsi="Arial" w:cs="Arial"/>
          <w:bCs/>
          <w:kern w:val="36"/>
          <w:sz w:val="24"/>
          <w:szCs w:val="24"/>
          <w:lang w:eastAsia="en-GB"/>
        </w:rPr>
        <w:t xml:space="preserve">or </w:t>
      </w:r>
      <w:hyperlink r:id="rId22" w:history="1">
        <w:r w:rsidR="007B7E12" w:rsidRPr="008366EB">
          <w:rPr>
            <w:rStyle w:val="Hyperlink"/>
            <w:rFonts w:ascii="Arial" w:hAnsi="Arial" w:cs="Arial"/>
            <w:sz w:val="24"/>
            <w:szCs w:val="24"/>
          </w:rPr>
          <w:t>www.webcitation.org/6V0fC55R5</w:t>
        </w:r>
      </w:hyperlink>
      <w:r w:rsidR="007B7E12" w:rsidRPr="008366EB">
        <w:rPr>
          <w:rFonts w:ascii="Arial" w:hAnsi="Arial" w:cs="Arial"/>
          <w:sz w:val="24"/>
          <w:szCs w:val="24"/>
        </w:rPr>
        <w:t xml:space="preserve"> </w:t>
      </w:r>
    </w:p>
    <w:p w:rsidR="00920EFF" w:rsidRPr="008366EB" w:rsidRDefault="00920EFF"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lastRenderedPageBreak/>
        <w:t xml:space="preserve">[12] Karagas MR et al.  Early-onset basal cell carcinoma and indoor tanning: a population-based study. </w:t>
      </w:r>
      <w:r w:rsidRPr="008366EB">
        <w:rPr>
          <w:rFonts w:ascii="Arial" w:eastAsia="Times New Roman" w:hAnsi="Arial" w:cs="Arial"/>
          <w:bCs/>
          <w:i/>
          <w:kern w:val="36"/>
          <w:sz w:val="24"/>
          <w:szCs w:val="24"/>
          <w:lang w:eastAsia="en-GB"/>
        </w:rPr>
        <w:t>Pediatrics</w:t>
      </w:r>
      <w:r w:rsidRPr="008366EB">
        <w:rPr>
          <w:rFonts w:ascii="Arial" w:eastAsia="Times New Roman" w:hAnsi="Arial" w:cs="Arial"/>
          <w:bCs/>
          <w:kern w:val="36"/>
          <w:sz w:val="24"/>
          <w:szCs w:val="24"/>
          <w:lang w:eastAsia="en-GB"/>
        </w:rPr>
        <w:t xml:space="preserve"> 2014; 134(1): 4-12.</w:t>
      </w:r>
    </w:p>
    <w:p w:rsidR="00682C8F" w:rsidRPr="008366EB" w:rsidRDefault="00682C8F" w:rsidP="00C815CF">
      <w:pPr>
        <w:shd w:val="clear" w:color="auto" w:fill="FFFFFF"/>
        <w:spacing w:before="240" w:after="0"/>
        <w:rPr>
          <w:rFonts w:ascii="Arial" w:hAnsi="Arial" w:cs="Arial"/>
          <w:sz w:val="24"/>
          <w:szCs w:val="24"/>
        </w:rPr>
      </w:pPr>
      <w:r w:rsidRPr="008366EB">
        <w:rPr>
          <w:rFonts w:ascii="Arial" w:hAnsi="Arial" w:cs="Arial"/>
          <w:sz w:val="24"/>
          <w:szCs w:val="24"/>
        </w:rPr>
        <w:t>[</w:t>
      </w:r>
      <w:r w:rsidR="00920EFF">
        <w:rPr>
          <w:rFonts w:ascii="Arial" w:hAnsi="Arial" w:cs="Arial"/>
          <w:sz w:val="24"/>
          <w:szCs w:val="24"/>
        </w:rPr>
        <w:t>13</w:t>
      </w:r>
      <w:r w:rsidRPr="008366EB">
        <w:rPr>
          <w:rFonts w:ascii="Arial" w:hAnsi="Arial" w:cs="Arial"/>
          <w:sz w:val="24"/>
          <w:szCs w:val="24"/>
        </w:rPr>
        <w:t>] Armstrong BK et al.  Sun exposure and skin cancer</w:t>
      </w:r>
      <w:r w:rsidRPr="008366EB">
        <w:rPr>
          <w:rFonts w:ascii="Arial" w:hAnsi="Arial" w:cs="Arial"/>
          <w:i/>
          <w:sz w:val="24"/>
          <w:szCs w:val="24"/>
        </w:rPr>
        <w:t xml:space="preserve">.  </w:t>
      </w:r>
      <w:r w:rsidR="001B1DD2" w:rsidRPr="001B1DD2">
        <w:rPr>
          <w:rFonts w:ascii="Arial" w:hAnsi="Arial" w:cs="Arial"/>
          <w:i/>
          <w:color w:val="000000" w:themeColor="text1"/>
          <w:sz w:val="24"/>
          <w:szCs w:val="24"/>
        </w:rPr>
        <w:t>Australas J Dermatol</w:t>
      </w:r>
      <w:r w:rsidRPr="008366EB">
        <w:rPr>
          <w:rFonts w:ascii="Arial" w:hAnsi="Arial" w:cs="Arial"/>
          <w:i/>
          <w:color w:val="2F4A8B"/>
          <w:sz w:val="24"/>
          <w:szCs w:val="24"/>
          <w:u w:val="single"/>
        </w:rPr>
        <w:t xml:space="preserve"> </w:t>
      </w:r>
      <w:r w:rsidR="005C769C" w:rsidRPr="008366EB">
        <w:rPr>
          <w:rFonts w:ascii="Arial" w:hAnsi="Arial" w:cs="Arial"/>
          <w:sz w:val="24"/>
          <w:szCs w:val="24"/>
        </w:rPr>
        <w:t>1997;38 Suppl 1:</w:t>
      </w:r>
      <w:r w:rsidRPr="008366EB">
        <w:rPr>
          <w:rFonts w:ascii="Arial" w:hAnsi="Arial" w:cs="Arial"/>
          <w:sz w:val="24"/>
          <w:szCs w:val="24"/>
        </w:rPr>
        <w:t xml:space="preserve"> </w:t>
      </w:r>
      <w:r w:rsidR="005C769C" w:rsidRPr="008366EB">
        <w:rPr>
          <w:rFonts w:ascii="Arial" w:hAnsi="Arial" w:cs="Arial"/>
          <w:sz w:val="24"/>
          <w:szCs w:val="24"/>
        </w:rPr>
        <w:t>S1-6.</w:t>
      </w:r>
    </w:p>
    <w:p w:rsidR="00682C8F" w:rsidRPr="008366EB" w:rsidRDefault="001B1DD2" w:rsidP="00C815CF">
      <w:pPr>
        <w:spacing w:before="240" w:after="0"/>
        <w:jc w:val="both"/>
        <w:rPr>
          <w:rFonts w:ascii="Arial" w:eastAsia="Times New Roman" w:hAnsi="Arial" w:cs="Arial"/>
          <w:bCs/>
          <w:kern w:val="36"/>
          <w:sz w:val="24"/>
          <w:szCs w:val="24"/>
          <w:lang w:eastAsia="en-GB"/>
        </w:rPr>
      </w:pPr>
      <w:r w:rsidRPr="001B1DD2">
        <w:rPr>
          <w:rFonts w:ascii="Arial" w:eastAsia="Times New Roman" w:hAnsi="Arial" w:cs="Arial"/>
          <w:bCs/>
          <w:kern w:val="36"/>
          <w:sz w:val="24"/>
          <w:szCs w:val="24"/>
          <w:lang w:eastAsia="en-GB"/>
        </w:rPr>
        <w:t xml:space="preserve">[14] Stanton WR et al.  </w:t>
      </w:r>
      <w:r w:rsidR="00682C8F" w:rsidRPr="008366EB">
        <w:rPr>
          <w:rFonts w:ascii="Arial" w:eastAsia="Times New Roman" w:hAnsi="Arial" w:cs="Arial"/>
          <w:bCs/>
          <w:kern w:val="36"/>
          <w:sz w:val="24"/>
          <w:szCs w:val="24"/>
          <w:lang w:eastAsia="en-GB"/>
        </w:rPr>
        <w:t xml:space="preserve">Primary prevention of skin cancer: a review of sun protection in Australia and internationally.  </w:t>
      </w:r>
      <w:r w:rsidR="005C769C" w:rsidRPr="008366EB">
        <w:rPr>
          <w:rFonts w:ascii="Arial" w:eastAsia="Times New Roman" w:hAnsi="Arial" w:cs="Arial"/>
          <w:bCs/>
          <w:i/>
          <w:kern w:val="36"/>
          <w:sz w:val="24"/>
          <w:szCs w:val="24"/>
          <w:lang w:eastAsia="en-GB"/>
        </w:rPr>
        <w:t>Health Promot. Int.</w:t>
      </w:r>
      <w:r w:rsidR="00682C8F" w:rsidRPr="008366EB">
        <w:rPr>
          <w:rFonts w:ascii="Arial" w:eastAsia="Times New Roman" w:hAnsi="Arial" w:cs="Arial"/>
          <w:bCs/>
          <w:kern w:val="36"/>
          <w:sz w:val="24"/>
          <w:szCs w:val="24"/>
          <w:lang w:eastAsia="en-GB"/>
        </w:rPr>
        <w:t xml:space="preserve"> 2004;</w:t>
      </w:r>
      <w:r w:rsidR="00656C71" w:rsidRPr="008366EB">
        <w:rPr>
          <w:rFonts w:ascii="Arial" w:eastAsia="Times New Roman" w:hAnsi="Arial" w:cs="Arial"/>
          <w:bCs/>
          <w:kern w:val="36"/>
          <w:sz w:val="24"/>
          <w:szCs w:val="24"/>
          <w:lang w:eastAsia="en-GB"/>
        </w:rPr>
        <w:t xml:space="preserve"> 19 (3): 369-</w:t>
      </w:r>
      <w:r w:rsidR="00682C8F" w:rsidRPr="008366EB">
        <w:rPr>
          <w:rFonts w:ascii="Arial" w:eastAsia="Times New Roman" w:hAnsi="Arial" w:cs="Arial"/>
          <w:bCs/>
          <w:kern w:val="36"/>
          <w:sz w:val="24"/>
          <w:szCs w:val="24"/>
          <w:lang w:eastAsia="en-GB"/>
        </w:rPr>
        <w:t>78.</w:t>
      </w:r>
    </w:p>
    <w:p w:rsidR="006F23B4" w:rsidRPr="008366EB" w:rsidRDefault="00DE1B05" w:rsidP="00C815CF">
      <w:pPr>
        <w:spacing w:before="240" w:after="0"/>
        <w:jc w:val="both"/>
        <w:rPr>
          <w:rFonts w:ascii="Arial" w:eastAsia="Times New Roman" w:hAnsi="Arial" w:cs="Arial"/>
          <w:bCs/>
          <w:kern w:val="36"/>
          <w:sz w:val="24"/>
          <w:szCs w:val="24"/>
          <w:lang w:eastAsia="en-GB"/>
        </w:rPr>
      </w:pPr>
      <w:r w:rsidRPr="001B1DD2" w:rsidDel="00DE1B05">
        <w:rPr>
          <w:rFonts w:ascii="Arial" w:hAnsi="Arial" w:cs="Arial"/>
          <w:sz w:val="24"/>
          <w:szCs w:val="24"/>
        </w:rPr>
        <w:t xml:space="preserve"> </w:t>
      </w:r>
      <w:r w:rsidR="0068604A" w:rsidRPr="008366EB">
        <w:rPr>
          <w:rFonts w:ascii="Arial" w:eastAsia="Times New Roman" w:hAnsi="Arial" w:cs="Arial"/>
          <w:bCs/>
          <w:kern w:val="36"/>
          <w:sz w:val="24"/>
          <w:szCs w:val="24"/>
          <w:lang w:eastAsia="en-GB"/>
        </w:rPr>
        <w:t>[1</w:t>
      </w:r>
      <w:r>
        <w:rPr>
          <w:rFonts w:ascii="Arial" w:eastAsia="Times New Roman" w:hAnsi="Arial" w:cs="Arial"/>
          <w:bCs/>
          <w:kern w:val="36"/>
          <w:sz w:val="24"/>
          <w:szCs w:val="24"/>
          <w:lang w:eastAsia="en-GB"/>
        </w:rPr>
        <w:t>5</w:t>
      </w:r>
      <w:r w:rsidR="006F23B4" w:rsidRPr="008366EB">
        <w:rPr>
          <w:rFonts w:ascii="Arial" w:eastAsia="Times New Roman" w:hAnsi="Arial" w:cs="Arial"/>
          <w:bCs/>
          <w:kern w:val="36"/>
          <w:sz w:val="24"/>
          <w:szCs w:val="24"/>
          <w:lang w:eastAsia="en-GB"/>
        </w:rPr>
        <w:t>] Webb M.</w:t>
      </w:r>
      <w:r w:rsidR="009F2E46" w:rsidRPr="008366EB">
        <w:rPr>
          <w:rFonts w:ascii="Arial" w:eastAsia="Times New Roman" w:hAnsi="Arial" w:cs="Arial"/>
          <w:bCs/>
          <w:kern w:val="36"/>
          <w:sz w:val="24"/>
          <w:szCs w:val="24"/>
          <w:lang w:eastAsia="en-GB"/>
        </w:rPr>
        <w:t xml:space="preserve"> </w:t>
      </w:r>
      <w:r w:rsidR="006F23B4" w:rsidRPr="008366EB">
        <w:rPr>
          <w:rFonts w:ascii="Arial" w:eastAsia="Times New Roman" w:hAnsi="Arial" w:cs="Arial"/>
          <w:bCs/>
          <w:kern w:val="36"/>
          <w:sz w:val="24"/>
          <w:szCs w:val="24"/>
          <w:lang w:eastAsia="en-GB"/>
        </w:rPr>
        <w:t xml:space="preserve">Health and economic impact of sunbed use in Wales – a rapid review of the evidence. </w:t>
      </w:r>
      <w:r w:rsidR="006F23B4" w:rsidRPr="008366EB">
        <w:rPr>
          <w:rFonts w:ascii="Arial" w:eastAsia="Times New Roman" w:hAnsi="Arial" w:cs="Arial"/>
          <w:bCs/>
          <w:i/>
          <w:kern w:val="36"/>
          <w:sz w:val="24"/>
          <w:szCs w:val="24"/>
          <w:lang w:eastAsia="en-GB"/>
        </w:rPr>
        <w:t>National Public Health Service for Wales</w:t>
      </w:r>
      <w:r w:rsidR="009F2E46" w:rsidRPr="008366EB">
        <w:rPr>
          <w:rFonts w:ascii="Arial" w:eastAsia="Times New Roman" w:hAnsi="Arial" w:cs="Arial"/>
          <w:bCs/>
          <w:i/>
          <w:kern w:val="36"/>
          <w:sz w:val="24"/>
          <w:szCs w:val="24"/>
          <w:lang w:eastAsia="en-GB"/>
        </w:rPr>
        <w:t xml:space="preserve"> </w:t>
      </w:r>
      <w:r w:rsidR="009F2E46" w:rsidRPr="008366EB">
        <w:rPr>
          <w:rFonts w:ascii="Arial" w:eastAsia="Times New Roman" w:hAnsi="Arial" w:cs="Arial"/>
          <w:bCs/>
          <w:kern w:val="36"/>
          <w:sz w:val="24"/>
          <w:szCs w:val="24"/>
          <w:lang w:eastAsia="en-GB"/>
        </w:rPr>
        <w:t>2009</w:t>
      </w:r>
      <w:r w:rsidR="009F2E46" w:rsidRPr="008366EB">
        <w:rPr>
          <w:rFonts w:ascii="Arial" w:eastAsia="Times New Roman" w:hAnsi="Arial" w:cs="Arial"/>
          <w:bCs/>
          <w:i/>
          <w:kern w:val="36"/>
          <w:sz w:val="24"/>
          <w:szCs w:val="24"/>
          <w:lang w:eastAsia="en-GB"/>
        </w:rPr>
        <w:t>;</w:t>
      </w:r>
      <w:r w:rsidR="006F23B4" w:rsidRPr="008366EB">
        <w:rPr>
          <w:rFonts w:ascii="Arial" w:eastAsia="Times New Roman" w:hAnsi="Arial" w:cs="Arial"/>
          <w:bCs/>
          <w:kern w:val="36"/>
          <w:sz w:val="24"/>
          <w:szCs w:val="24"/>
          <w:lang w:eastAsia="en-GB"/>
        </w:rPr>
        <w:t xml:space="preserve"> 3(12): 22-09</w:t>
      </w:r>
      <w:r w:rsidR="00173435" w:rsidRPr="008366EB">
        <w:rPr>
          <w:rFonts w:ascii="Arial" w:eastAsia="Times New Roman" w:hAnsi="Arial" w:cs="Arial"/>
          <w:bCs/>
          <w:kern w:val="36"/>
          <w:sz w:val="24"/>
          <w:szCs w:val="24"/>
          <w:lang w:eastAsia="en-GB"/>
        </w:rPr>
        <w:t>.</w:t>
      </w:r>
    </w:p>
    <w:p w:rsidR="006F23B4" w:rsidRDefault="0068604A" w:rsidP="00C815CF">
      <w:pPr>
        <w:spacing w:before="240" w:after="0"/>
        <w:jc w:val="both"/>
        <w:rPr>
          <w:sz w:val="24"/>
          <w:szCs w:val="24"/>
        </w:rPr>
      </w:pPr>
      <w:r w:rsidRPr="008366EB">
        <w:rPr>
          <w:rFonts w:ascii="Arial" w:eastAsia="Times New Roman" w:hAnsi="Arial" w:cs="Arial"/>
          <w:bCs/>
          <w:kern w:val="36"/>
          <w:sz w:val="24"/>
          <w:szCs w:val="24"/>
          <w:lang w:eastAsia="en-GB"/>
        </w:rPr>
        <w:t>[1</w:t>
      </w:r>
      <w:r w:rsidR="00DE1B05">
        <w:rPr>
          <w:rFonts w:ascii="Arial" w:eastAsia="Times New Roman" w:hAnsi="Arial" w:cs="Arial"/>
          <w:bCs/>
          <w:kern w:val="36"/>
          <w:sz w:val="24"/>
          <w:szCs w:val="24"/>
          <w:lang w:eastAsia="en-GB"/>
        </w:rPr>
        <w:t>6</w:t>
      </w:r>
      <w:r w:rsidR="006F23B4" w:rsidRPr="008366EB">
        <w:rPr>
          <w:rFonts w:ascii="Arial" w:eastAsia="Times New Roman" w:hAnsi="Arial" w:cs="Arial"/>
          <w:bCs/>
          <w:kern w:val="36"/>
          <w:sz w:val="24"/>
          <w:szCs w:val="24"/>
          <w:lang w:eastAsia="en-GB"/>
        </w:rPr>
        <w:t>] Dougherty MA et al. Those friendly little tanning beds and the public's health</w:t>
      </w:r>
      <w:r w:rsidR="006F23B4" w:rsidRPr="008366EB">
        <w:rPr>
          <w:rFonts w:ascii="Arial" w:eastAsia="Times New Roman" w:hAnsi="Arial" w:cs="Arial"/>
          <w:bCs/>
          <w:i/>
          <w:kern w:val="36"/>
          <w:sz w:val="24"/>
          <w:szCs w:val="24"/>
          <w:lang w:eastAsia="en-GB"/>
        </w:rPr>
        <w:t>.  American Journal of Public Health</w:t>
      </w:r>
      <w:r w:rsidR="006F23B4" w:rsidRPr="008366EB">
        <w:rPr>
          <w:rFonts w:ascii="Arial" w:eastAsia="Times New Roman" w:hAnsi="Arial" w:cs="Arial"/>
          <w:bCs/>
          <w:kern w:val="36"/>
          <w:sz w:val="24"/>
          <w:szCs w:val="24"/>
          <w:lang w:eastAsia="en-GB"/>
        </w:rPr>
        <w:t xml:space="preserve"> 1987; 77(3): 370.</w:t>
      </w:r>
      <w:r w:rsidRPr="008366EB">
        <w:rPr>
          <w:rFonts w:ascii="Arial" w:eastAsia="Times New Roman" w:hAnsi="Arial" w:cs="Arial"/>
          <w:bCs/>
          <w:kern w:val="36"/>
          <w:sz w:val="24"/>
          <w:szCs w:val="24"/>
          <w:lang w:eastAsia="en-GB"/>
        </w:rPr>
        <w:t>[1</w:t>
      </w:r>
      <w:r w:rsidR="00920EFF">
        <w:rPr>
          <w:rFonts w:ascii="Arial" w:eastAsia="Times New Roman" w:hAnsi="Arial" w:cs="Arial"/>
          <w:bCs/>
          <w:kern w:val="36"/>
          <w:sz w:val="24"/>
          <w:szCs w:val="24"/>
          <w:lang w:eastAsia="en-GB"/>
        </w:rPr>
        <w:t>8</w:t>
      </w:r>
      <w:r w:rsidR="006F23B4" w:rsidRPr="008366EB">
        <w:rPr>
          <w:rFonts w:ascii="Arial" w:eastAsia="Times New Roman" w:hAnsi="Arial" w:cs="Arial"/>
          <w:bCs/>
          <w:kern w:val="36"/>
          <w:sz w:val="24"/>
          <w:szCs w:val="24"/>
          <w:lang w:eastAsia="en-GB"/>
        </w:rPr>
        <w:t xml:space="preserve">] Cancer Research UK (2012) Sunbeds Cause Skin Cancer accessed 26.11.14 </w:t>
      </w:r>
      <w:hyperlink r:id="rId23" w:history="1">
        <w:r w:rsidR="006F23B4" w:rsidRPr="008366EB">
          <w:rPr>
            <w:rStyle w:val="Hyperlink"/>
            <w:rFonts w:ascii="Arial" w:eastAsia="Times New Roman" w:hAnsi="Arial" w:cs="Arial"/>
            <w:bCs/>
            <w:kern w:val="36"/>
            <w:sz w:val="24"/>
            <w:szCs w:val="24"/>
            <w:lang w:eastAsia="en-GB"/>
          </w:rPr>
          <w:t>http://scienceblog.cancerresearchuk.org/2012/07/27/sunbeds-cause-skin-cancer-the-evidence-is-clear/</w:t>
        </w:r>
      </w:hyperlink>
      <w:r w:rsidR="006F23B4" w:rsidRPr="008366EB">
        <w:rPr>
          <w:rFonts w:ascii="Arial" w:eastAsia="Times New Roman" w:hAnsi="Arial" w:cs="Arial"/>
          <w:bCs/>
          <w:kern w:val="36"/>
          <w:sz w:val="24"/>
          <w:szCs w:val="24"/>
          <w:lang w:eastAsia="en-GB"/>
        </w:rPr>
        <w:t xml:space="preserve"> </w:t>
      </w:r>
      <w:r w:rsidR="009F2E46" w:rsidRPr="008366EB">
        <w:rPr>
          <w:rFonts w:ascii="Arial" w:eastAsia="Times New Roman" w:hAnsi="Arial" w:cs="Arial"/>
          <w:bCs/>
          <w:kern w:val="36"/>
          <w:sz w:val="24"/>
          <w:szCs w:val="24"/>
          <w:lang w:eastAsia="en-GB"/>
        </w:rPr>
        <w:t xml:space="preserve"> or </w:t>
      </w:r>
      <w:hyperlink r:id="rId24" w:history="1">
        <w:r w:rsidR="009F2E46" w:rsidRPr="008366EB">
          <w:rPr>
            <w:rStyle w:val="Hyperlink"/>
            <w:rFonts w:ascii="Arial" w:hAnsi="Arial" w:cs="Arial"/>
            <w:sz w:val="24"/>
            <w:szCs w:val="24"/>
          </w:rPr>
          <w:t>http://www.webcitation.org/6V0fCxdRB</w:t>
        </w:r>
      </w:hyperlink>
      <w:r w:rsidR="009F2E46" w:rsidRPr="008366EB">
        <w:rPr>
          <w:sz w:val="24"/>
          <w:szCs w:val="24"/>
        </w:rPr>
        <w:t xml:space="preserve"> </w:t>
      </w:r>
    </w:p>
    <w:p w:rsidR="00DE1B05" w:rsidRPr="00DE1B05" w:rsidRDefault="00DD79FC" w:rsidP="00C815CF">
      <w:pPr>
        <w:spacing w:before="240" w:after="0"/>
        <w:jc w:val="both"/>
        <w:rPr>
          <w:rFonts w:ascii="Arial" w:eastAsia="Times New Roman" w:hAnsi="Arial" w:cs="Arial"/>
          <w:bCs/>
          <w:kern w:val="36"/>
          <w:sz w:val="24"/>
          <w:szCs w:val="24"/>
          <w:lang w:eastAsia="en-GB"/>
        </w:rPr>
      </w:pPr>
      <w:r w:rsidRPr="007D4C35">
        <w:rPr>
          <w:rFonts w:ascii="Arial" w:hAnsi="Arial" w:cs="Arial"/>
          <w:sz w:val="24"/>
          <w:szCs w:val="24"/>
        </w:rPr>
        <w:t>[1</w:t>
      </w:r>
      <w:r w:rsidR="00DE1B05">
        <w:rPr>
          <w:rFonts w:ascii="Arial" w:hAnsi="Arial" w:cs="Arial"/>
          <w:sz w:val="24"/>
          <w:szCs w:val="24"/>
        </w:rPr>
        <w:t>7</w:t>
      </w:r>
      <w:r w:rsidRPr="007D4C35">
        <w:rPr>
          <w:rFonts w:ascii="Arial" w:hAnsi="Arial" w:cs="Arial"/>
          <w:sz w:val="24"/>
          <w:szCs w:val="24"/>
        </w:rPr>
        <w:t>]</w:t>
      </w:r>
      <w:r w:rsidR="00DE1B05">
        <w:rPr>
          <w:rFonts w:ascii="Arial" w:hAnsi="Arial" w:cs="Arial"/>
          <w:sz w:val="24"/>
          <w:szCs w:val="24"/>
        </w:rPr>
        <w:t xml:space="preserve"> Boniol M et al. </w:t>
      </w:r>
      <w:r w:rsidRPr="007D4C35">
        <w:rPr>
          <w:rFonts w:ascii="Arial" w:hAnsi="Arial" w:cs="Arial"/>
          <w:bCs/>
          <w:sz w:val="24"/>
          <w:szCs w:val="24"/>
        </w:rPr>
        <w:t>Cutaneous melanoma attributable to sunbed use: systematic review and meta-analysis</w:t>
      </w:r>
      <w:r w:rsidR="00DE1B05" w:rsidRPr="00DE1B05">
        <w:rPr>
          <w:rFonts w:ascii="Arial" w:hAnsi="Arial" w:cs="Arial"/>
          <w:i/>
          <w:iCs/>
          <w:sz w:val="24"/>
          <w:szCs w:val="24"/>
        </w:rPr>
        <w:t xml:space="preserve"> </w:t>
      </w:r>
      <w:r w:rsidR="00DE1B05">
        <w:rPr>
          <w:rFonts w:ascii="Helvetica" w:hAnsi="Helvetica" w:cs="Helvetica"/>
          <w:i/>
          <w:iCs/>
          <w:color w:val="333333"/>
        </w:rPr>
        <w:t>BMJ</w:t>
      </w:r>
      <w:r w:rsidR="00DE1B05">
        <w:rPr>
          <w:rStyle w:val="highwire-cite-article-as1"/>
          <w:rFonts w:ascii="Helvetica" w:hAnsi="Helvetica" w:cs="Helvetica"/>
          <w:color w:val="333333"/>
          <w:specVanish w:val="0"/>
        </w:rPr>
        <w:t xml:space="preserve"> 2012;345:e4757</w:t>
      </w:r>
    </w:p>
    <w:p w:rsidR="006F23B4" w:rsidRPr="008366EB" w:rsidRDefault="0068604A"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[1</w:t>
      </w:r>
      <w:r w:rsidR="00DE1B05">
        <w:rPr>
          <w:rFonts w:ascii="Arial" w:eastAsia="Times New Roman" w:hAnsi="Arial" w:cs="Arial"/>
          <w:bCs/>
          <w:kern w:val="36"/>
          <w:sz w:val="24"/>
          <w:szCs w:val="24"/>
          <w:lang w:eastAsia="en-GB"/>
        </w:rPr>
        <w:t>8</w:t>
      </w:r>
      <w:r w:rsidR="006F23B4" w:rsidRPr="008366EB">
        <w:rPr>
          <w:rFonts w:ascii="Arial" w:eastAsia="Times New Roman" w:hAnsi="Arial" w:cs="Arial"/>
          <w:bCs/>
          <w:kern w:val="36"/>
          <w:sz w:val="24"/>
          <w:szCs w:val="24"/>
          <w:lang w:eastAsia="en-GB"/>
        </w:rPr>
        <w:t xml:space="preserve">] Fielder H et al. Skin, sun and sense: an evaluation of a skin cancer prevention campaign. </w:t>
      </w:r>
      <w:r w:rsidR="006F23B4" w:rsidRPr="008366EB">
        <w:rPr>
          <w:rFonts w:ascii="Arial" w:eastAsia="Times New Roman" w:hAnsi="Arial" w:cs="Arial"/>
          <w:bCs/>
          <w:i/>
          <w:kern w:val="36"/>
          <w:sz w:val="24"/>
          <w:szCs w:val="24"/>
          <w:lang w:eastAsia="en-GB"/>
        </w:rPr>
        <w:t>Health Education Journal</w:t>
      </w:r>
      <w:r w:rsidR="006F23B4" w:rsidRPr="008366EB">
        <w:rPr>
          <w:rFonts w:ascii="Arial" w:eastAsia="Times New Roman" w:hAnsi="Arial" w:cs="Arial"/>
          <w:bCs/>
          <w:kern w:val="36"/>
          <w:sz w:val="24"/>
          <w:szCs w:val="24"/>
          <w:lang w:eastAsia="en-GB"/>
        </w:rPr>
        <w:t xml:space="preserve"> 1996; 55: 431–8.</w:t>
      </w:r>
    </w:p>
    <w:p w:rsidR="006F23B4" w:rsidRPr="008366EB" w:rsidRDefault="0068604A"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w:t>
      </w:r>
      <w:r w:rsidR="00DE1B05">
        <w:rPr>
          <w:rFonts w:ascii="Arial" w:eastAsia="Times New Roman" w:hAnsi="Arial" w:cs="Arial"/>
          <w:bCs/>
          <w:kern w:val="36"/>
          <w:sz w:val="24"/>
          <w:szCs w:val="24"/>
          <w:lang w:eastAsia="en-GB"/>
        </w:rPr>
        <w:t>19</w:t>
      </w:r>
      <w:r w:rsidR="006F23B4" w:rsidRPr="008366EB">
        <w:rPr>
          <w:rFonts w:ascii="Arial" w:eastAsia="Times New Roman" w:hAnsi="Arial" w:cs="Arial"/>
          <w:bCs/>
          <w:kern w:val="36"/>
          <w:sz w:val="24"/>
          <w:szCs w:val="24"/>
          <w:lang w:eastAsia="en-GB"/>
        </w:rPr>
        <w:t xml:space="preserve">] Kuilik JA et al. Social Norms Information Enhances the Efficacy of an Appearance-based Sun Protection Intervention. </w:t>
      </w:r>
      <w:r w:rsidR="006F23B4" w:rsidRPr="008366EB">
        <w:rPr>
          <w:rFonts w:ascii="Arial" w:eastAsia="Times New Roman" w:hAnsi="Arial" w:cs="Arial"/>
          <w:bCs/>
          <w:i/>
          <w:kern w:val="36"/>
          <w:sz w:val="24"/>
          <w:szCs w:val="24"/>
          <w:lang w:eastAsia="en-GB"/>
        </w:rPr>
        <w:t>Social Science Med</w:t>
      </w:r>
      <w:r w:rsidR="006F23B4" w:rsidRPr="008366EB">
        <w:rPr>
          <w:rFonts w:ascii="Arial" w:eastAsia="Times New Roman" w:hAnsi="Arial" w:cs="Arial"/>
          <w:bCs/>
          <w:kern w:val="36"/>
          <w:sz w:val="24"/>
          <w:szCs w:val="24"/>
          <w:lang w:eastAsia="en-GB"/>
        </w:rPr>
        <w:t xml:space="preserve"> 2008</w:t>
      </w:r>
      <w:r w:rsidR="009F2E46" w:rsidRPr="008366EB">
        <w:rPr>
          <w:rFonts w:ascii="Arial" w:eastAsia="Times New Roman" w:hAnsi="Arial" w:cs="Arial"/>
          <w:bCs/>
          <w:kern w:val="36"/>
          <w:sz w:val="24"/>
          <w:szCs w:val="24"/>
          <w:lang w:eastAsia="en-GB"/>
        </w:rPr>
        <w:t>;</w:t>
      </w:r>
      <w:r w:rsidR="006F23B4" w:rsidRPr="008366EB">
        <w:rPr>
          <w:rFonts w:ascii="Arial" w:eastAsia="Times New Roman" w:hAnsi="Arial" w:cs="Arial"/>
          <w:bCs/>
          <w:kern w:val="36"/>
          <w:sz w:val="24"/>
          <w:szCs w:val="24"/>
          <w:lang w:eastAsia="en-GB"/>
        </w:rPr>
        <w:t xml:space="preserve"> 67(2)</w:t>
      </w:r>
      <w:r w:rsidR="009F2E46" w:rsidRPr="008366EB">
        <w:rPr>
          <w:rFonts w:ascii="Arial" w:eastAsia="Times New Roman" w:hAnsi="Arial" w:cs="Arial"/>
          <w:bCs/>
          <w:kern w:val="36"/>
          <w:sz w:val="24"/>
          <w:szCs w:val="24"/>
          <w:lang w:eastAsia="en-GB"/>
        </w:rPr>
        <w:t>:</w:t>
      </w:r>
      <w:r w:rsidR="006F23B4" w:rsidRPr="008366EB">
        <w:rPr>
          <w:rFonts w:ascii="Arial" w:eastAsia="Times New Roman" w:hAnsi="Arial" w:cs="Arial"/>
          <w:bCs/>
          <w:kern w:val="36"/>
          <w:sz w:val="24"/>
          <w:szCs w:val="24"/>
          <w:lang w:eastAsia="en-GB"/>
        </w:rPr>
        <w:t xml:space="preserve"> 321-329.</w:t>
      </w:r>
    </w:p>
    <w:p w:rsidR="006F23B4" w:rsidRPr="008366EB" w:rsidRDefault="0068604A"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w:t>
      </w:r>
      <w:r w:rsidR="00920EFF">
        <w:rPr>
          <w:rFonts w:ascii="Arial" w:eastAsia="Times New Roman" w:hAnsi="Arial" w:cs="Arial"/>
          <w:bCs/>
          <w:kern w:val="36"/>
          <w:sz w:val="24"/>
          <w:szCs w:val="24"/>
          <w:lang w:eastAsia="en-GB"/>
        </w:rPr>
        <w:t>2</w:t>
      </w:r>
      <w:r w:rsidR="00DE1B05">
        <w:rPr>
          <w:rFonts w:ascii="Arial" w:eastAsia="Times New Roman" w:hAnsi="Arial" w:cs="Arial"/>
          <w:bCs/>
          <w:kern w:val="36"/>
          <w:sz w:val="24"/>
          <w:szCs w:val="24"/>
          <w:lang w:eastAsia="en-GB"/>
        </w:rPr>
        <w:t>0</w:t>
      </w:r>
      <w:r w:rsidR="006F23B4" w:rsidRPr="008366EB">
        <w:rPr>
          <w:rFonts w:ascii="Arial" w:eastAsia="Times New Roman" w:hAnsi="Arial" w:cs="Arial"/>
          <w:bCs/>
          <w:kern w:val="36"/>
          <w:sz w:val="24"/>
          <w:szCs w:val="24"/>
          <w:lang w:eastAsia="en-GB"/>
        </w:rPr>
        <w:t xml:space="preserve">] Glanz K et al. Skin cancer prevention for children, parents and caregivers: a field test of Hawaii’s SunSmart Program. </w:t>
      </w:r>
      <w:r w:rsidR="006F23B4" w:rsidRPr="008366EB">
        <w:rPr>
          <w:rFonts w:ascii="Arial" w:eastAsia="Times New Roman" w:hAnsi="Arial" w:cs="Arial"/>
          <w:bCs/>
          <w:i/>
          <w:kern w:val="36"/>
          <w:sz w:val="24"/>
          <w:szCs w:val="24"/>
          <w:lang w:eastAsia="en-GB"/>
        </w:rPr>
        <w:t xml:space="preserve">Journal of the American Academy for </w:t>
      </w:r>
      <w:r w:rsidR="006F23B4" w:rsidRPr="008366EB">
        <w:rPr>
          <w:rFonts w:ascii="Arial" w:eastAsia="Times New Roman" w:hAnsi="Arial" w:cs="Arial"/>
          <w:bCs/>
          <w:kern w:val="36"/>
          <w:sz w:val="24"/>
          <w:szCs w:val="24"/>
          <w:lang w:eastAsia="en-GB"/>
        </w:rPr>
        <w:t>Dermatology 1998; 38(3): 413-7.</w:t>
      </w:r>
    </w:p>
    <w:p w:rsidR="006F23B4" w:rsidRPr="008366EB" w:rsidRDefault="0068604A"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w:t>
      </w:r>
      <w:r w:rsidR="00920EFF">
        <w:rPr>
          <w:rFonts w:ascii="Arial" w:eastAsia="Times New Roman" w:hAnsi="Arial" w:cs="Arial"/>
          <w:bCs/>
          <w:kern w:val="36"/>
          <w:sz w:val="24"/>
          <w:szCs w:val="24"/>
          <w:lang w:eastAsia="en-GB"/>
        </w:rPr>
        <w:t>2</w:t>
      </w:r>
      <w:r w:rsidR="00DE1B05">
        <w:rPr>
          <w:rFonts w:ascii="Arial" w:eastAsia="Times New Roman" w:hAnsi="Arial" w:cs="Arial"/>
          <w:bCs/>
          <w:kern w:val="36"/>
          <w:sz w:val="24"/>
          <w:szCs w:val="24"/>
          <w:lang w:eastAsia="en-GB"/>
        </w:rPr>
        <w:t>1</w:t>
      </w:r>
      <w:r w:rsidR="006F23B4" w:rsidRPr="008366EB">
        <w:rPr>
          <w:rFonts w:ascii="Arial" w:eastAsia="Times New Roman" w:hAnsi="Arial" w:cs="Arial"/>
          <w:bCs/>
          <w:kern w:val="36"/>
          <w:sz w:val="24"/>
          <w:szCs w:val="24"/>
          <w:lang w:eastAsia="en-GB"/>
        </w:rPr>
        <w:t xml:space="preserve">] Fleming C et al. A study of the impact of Sun Awareness Week 1995. </w:t>
      </w:r>
      <w:r w:rsidR="006F23B4" w:rsidRPr="008366EB">
        <w:rPr>
          <w:rFonts w:ascii="Arial" w:eastAsia="Times New Roman" w:hAnsi="Arial" w:cs="Arial"/>
          <w:bCs/>
          <w:i/>
          <w:kern w:val="36"/>
          <w:sz w:val="24"/>
          <w:szCs w:val="24"/>
          <w:lang w:eastAsia="en-GB"/>
        </w:rPr>
        <w:t>British</w:t>
      </w:r>
      <w:r w:rsidR="006F23B4" w:rsidRPr="008366EB">
        <w:rPr>
          <w:rFonts w:ascii="Arial" w:eastAsia="Times New Roman" w:hAnsi="Arial" w:cs="Arial"/>
          <w:bCs/>
          <w:kern w:val="36"/>
          <w:sz w:val="24"/>
          <w:szCs w:val="24"/>
          <w:lang w:eastAsia="en-GB"/>
        </w:rPr>
        <w:t xml:space="preserve"> </w:t>
      </w:r>
      <w:r w:rsidR="006F23B4" w:rsidRPr="008366EB">
        <w:rPr>
          <w:rFonts w:ascii="Arial" w:eastAsia="Times New Roman" w:hAnsi="Arial" w:cs="Arial"/>
          <w:bCs/>
          <w:i/>
          <w:kern w:val="36"/>
          <w:sz w:val="24"/>
          <w:szCs w:val="24"/>
          <w:lang w:eastAsia="en-GB"/>
        </w:rPr>
        <w:t>Journal of Dermatology</w:t>
      </w:r>
      <w:r w:rsidR="006F23B4" w:rsidRPr="008366EB">
        <w:rPr>
          <w:rFonts w:ascii="Arial" w:eastAsia="Times New Roman" w:hAnsi="Arial" w:cs="Arial"/>
          <w:bCs/>
          <w:kern w:val="36"/>
          <w:sz w:val="24"/>
          <w:szCs w:val="24"/>
          <w:lang w:eastAsia="en-GB"/>
        </w:rPr>
        <w:t xml:space="preserve"> 1997; 136: 719 – 724</w:t>
      </w:r>
      <w:r w:rsidR="00173435" w:rsidRPr="008366EB">
        <w:rPr>
          <w:rFonts w:ascii="Arial" w:eastAsia="Times New Roman" w:hAnsi="Arial" w:cs="Arial"/>
          <w:bCs/>
          <w:kern w:val="36"/>
          <w:sz w:val="24"/>
          <w:szCs w:val="24"/>
          <w:lang w:eastAsia="en-GB"/>
        </w:rPr>
        <w:t>.</w:t>
      </w:r>
      <w:r w:rsidR="006F23B4" w:rsidRPr="008366EB">
        <w:rPr>
          <w:rFonts w:ascii="Arial" w:eastAsia="Times New Roman" w:hAnsi="Arial" w:cs="Arial"/>
          <w:bCs/>
          <w:kern w:val="36"/>
          <w:sz w:val="24"/>
          <w:szCs w:val="24"/>
          <w:lang w:eastAsia="en-GB"/>
        </w:rPr>
        <w:t xml:space="preserve"> </w:t>
      </w:r>
    </w:p>
    <w:p w:rsidR="006F23B4" w:rsidRPr="008366EB" w:rsidRDefault="0068604A"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w:t>
      </w:r>
      <w:r w:rsidR="00920EFF">
        <w:rPr>
          <w:rFonts w:ascii="Arial" w:eastAsia="Times New Roman" w:hAnsi="Arial" w:cs="Arial"/>
          <w:bCs/>
          <w:kern w:val="36"/>
          <w:sz w:val="24"/>
          <w:szCs w:val="24"/>
          <w:lang w:eastAsia="en-GB"/>
        </w:rPr>
        <w:t>2</w:t>
      </w:r>
      <w:r w:rsidR="00DE1B05">
        <w:rPr>
          <w:rFonts w:ascii="Arial" w:eastAsia="Times New Roman" w:hAnsi="Arial" w:cs="Arial"/>
          <w:bCs/>
          <w:kern w:val="36"/>
          <w:sz w:val="24"/>
          <w:szCs w:val="24"/>
          <w:lang w:eastAsia="en-GB"/>
        </w:rPr>
        <w:t>2</w:t>
      </w:r>
      <w:r w:rsidR="006F23B4" w:rsidRPr="008366EB">
        <w:rPr>
          <w:rFonts w:ascii="Arial" w:eastAsia="Times New Roman" w:hAnsi="Arial" w:cs="Arial"/>
          <w:bCs/>
          <w:kern w:val="36"/>
          <w:sz w:val="24"/>
          <w:szCs w:val="24"/>
          <w:lang w:eastAsia="en-GB"/>
        </w:rPr>
        <w:t xml:space="preserve">] Azizi E et al. A graded work site intervention program to improve sun protection and skin cancer awareness in outdoor workers in Israel. </w:t>
      </w:r>
      <w:r w:rsidR="006F23B4" w:rsidRPr="008366EB">
        <w:rPr>
          <w:rFonts w:ascii="Arial" w:eastAsia="Times New Roman" w:hAnsi="Arial" w:cs="Arial"/>
          <w:bCs/>
          <w:i/>
          <w:kern w:val="36"/>
          <w:sz w:val="24"/>
          <w:szCs w:val="24"/>
          <w:lang w:eastAsia="en-GB"/>
        </w:rPr>
        <w:t>Cancer Causes and Control</w:t>
      </w:r>
      <w:r w:rsidR="006F23B4" w:rsidRPr="008366EB">
        <w:rPr>
          <w:rFonts w:ascii="Arial" w:eastAsia="Times New Roman" w:hAnsi="Arial" w:cs="Arial"/>
          <w:bCs/>
          <w:kern w:val="36"/>
          <w:sz w:val="24"/>
          <w:szCs w:val="24"/>
          <w:lang w:eastAsia="en-GB"/>
        </w:rPr>
        <w:t xml:space="preserve"> 2000; 11: 513 – 521.</w:t>
      </w:r>
    </w:p>
    <w:p w:rsidR="006F23B4" w:rsidRPr="008366EB" w:rsidRDefault="0068604A"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w:t>
      </w:r>
      <w:r w:rsidR="00920EFF">
        <w:rPr>
          <w:rFonts w:ascii="Arial" w:eastAsia="Times New Roman" w:hAnsi="Arial" w:cs="Arial"/>
          <w:bCs/>
          <w:kern w:val="36"/>
          <w:sz w:val="24"/>
          <w:szCs w:val="24"/>
          <w:lang w:eastAsia="en-GB"/>
        </w:rPr>
        <w:t>2</w:t>
      </w:r>
      <w:r w:rsidR="00DE1B05">
        <w:rPr>
          <w:rFonts w:ascii="Arial" w:eastAsia="Times New Roman" w:hAnsi="Arial" w:cs="Arial"/>
          <w:bCs/>
          <w:kern w:val="36"/>
          <w:sz w:val="24"/>
          <w:szCs w:val="24"/>
          <w:lang w:eastAsia="en-GB"/>
        </w:rPr>
        <w:t>3</w:t>
      </w:r>
      <w:r w:rsidR="006F23B4" w:rsidRPr="008366EB">
        <w:rPr>
          <w:rFonts w:ascii="Arial" w:eastAsia="Times New Roman" w:hAnsi="Arial" w:cs="Arial"/>
          <w:bCs/>
          <w:kern w:val="36"/>
          <w:sz w:val="24"/>
          <w:szCs w:val="24"/>
          <w:lang w:eastAsia="en-GB"/>
        </w:rPr>
        <w:t>] Stöver LA et al</w:t>
      </w:r>
      <w:r w:rsidR="005D27DD" w:rsidRPr="008366EB">
        <w:rPr>
          <w:rFonts w:ascii="Arial" w:eastAsia="Times New Roman" w:hAnsi="Arial" w:cs="Arial"/>
          <w:bCs/>
          <w:kern w:val="36"/>
          <w:sz w:val="24"/>
          <w:szCs w:val="24"/>
          <w:lang w:eastAsia="en-GB"/>
        </w:rPr>
        <w:t>.</w:t>
      </w:r>
      <w:r w:rsidR="006F23B4" w:rsidRPr="008366EB">
        <w:rPr>
          <w:rFonts w:ascii="Arial" w:eastAsia="Times New Roman" w:hAnsi="Arial" w:cs="Arial"/>
          <w:bCs/>
          <w:kern w:val="36"/>
          <w:sz w:val="24"/>
          <w:szCs w:val="24"/>
          <w:lang w:eastAsia="en-GB"/>
        </w:rPr>
        <w:t xml:space="preserve"> Getting in early: primary skin cancer prevention at 55 German Kindergartens’ </w:t>
      </w:r>
      <w:r w:rsidR="006F23B4" w:rsidRPr="008366EB">
        <w:rPr>
          <w:rFonts w:ascii="Arial" w:eastAsia="Times New Roman" w:hAnsi="Arial" w:cs="Arial"/>
          <w:bCs/>
          <w:i/>
          <w:kern w:val="36"/>
          <w:sz w:val="24"/>
          <w:szCs w:val="24"/>
          <w:lang w:eastAsia="en-GB"/>
        </w:rPr>
        <w:t>British Journal of Dermatology</w:t>
      </w:r>
      <w:r w:rsidR="006F23B4" w:rsidRPr="008366EB">
        <w:rPr>
          <w:rFonts w:ascii="Arial" w:eastAsia="Times New Roman" w:hAnsi="Arial" w:cs="Arial"/>
          <w:bCs/>
          <w:kern w:val="36"/>
          <w:sz w:val="24"/>
          <w:szCs w:val="24"/>
          <w:lang w:eastAsia="en-GB"/>
        </w:rPr>
        <w:t xml:space="preserve"> 2012; 167(2): 63-69.</w:t>
      </w:r>
    </w:p>
    <w:p w:rsidR="006F23B4" w:rsidRPr="008366EB" w:rsidRDefault="0068604A"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val="fr-FR" w:eastAsia="en-GB"/>
        </w:rPr>
        <w:t>[2</w:t>
      </w:r>
      <w:r w:rsidR="00DE1B05">
        <w:rPr>
          <w:rFonts w:ascii="Arial" w:eastAsia="Times New Roman" w:hAnsi="Arial" w:cs="Arial"/>
          <w:bCs/>
          <w:kern w:val="36"/>
          <w:sz w:val="24"/>
          <w:szCs w:val="24"/>
          <w:lang w:val="fr-FR" w:eastAsia="en-GB"/>
        </w:rPr>
        <w:t>4</w:t>
      </w:r>
      <w:r w:rsidR="006F23B4" w:rsidRPr="008366EB">
        <w:rPr>
          <w:rFonts w:ascii="Arial" w:eastAsia="Times New Roman" w:hAnsi="Arial" w:cs="Arial"/>
          <w:bCs/>
          <w:kern w:val="36"/>
          <w:sz w:val="24"/>
          <w:szCs w:val="24"/>
          <w:lang w:val="fr-FR" w:eastAsia="en-GB"/>
        </w:rPr>
        <w:t>]</w:t>
      </w:r>
      <w:r w:rsidR="006F23B4" w:rsidRPr="008366EB">
        <w:rPr>
          <w:rFonts w:ascii="Arial" w:hAnsi="Arial" w:cs="Arial"/>
          <w:sz w:val="24"/>
          <w:szCs w:val="24"/>
          <w:lang w:val="fr-FR"/>
        </w:rPr>
        <w:t xml:space="preserve"> </w:t>
      </w:r>
      <w:r w:rsidR="006F23B4" w:rsidRPr="008366EB">
        <w:rPr>
          <w:rFonts w:ascii="Arial" w:eastAsia="Times New Roman" w:hAnsi="Arial" w:cs="Arial"/>
          <w:bCs/>
          <w:kern w:val="36"/>
          <w:sz w:val="24"/>
          <w:szCs w:val="24"/>
          <w:lang w:val="fr-FR" w:eastAsia="en-GB"/>
        </w:rPr>
        <w:t xml:space="preserve">Montague M et al. Slip! </w:t>
      </w:r>
      <w:r w:rsidR="006F23B4" w:rsidRPr="008366EB">
        <w:rPr>
          <w:rFonts w:ascii="Arial" w:eastAsia="Times New Roman" w:hAnsi="Arial" w:cs="Arial"/>
          <w:bCs/>
          <w:kern w:val="36"/>
          <w:sz w:val="24"/>
          <w:szCs w:val="24"/>
          <w:lang w:eastAsia="en-GB"/>
        </w:rPr>
        <w:t xml:space="preserve">Slop! Slap! and SunSmart, 1980-2000: Skin cancer control and 20 years of population-based campaigning. </w:t>
      </w:r>
      <w:r w:rsidR="006F23B4" w:rsidRPr="008366EB">
        <w:rPr>
          <w:rFonts w:ascii="Arial" w:eastAsia="Times New Roman" w:hAnsi="Arial" w:cs="Arial"/>
          <w:bCs/>
          <w:i/>
          <w:kern w:val="36"/>
          <w:sz w:val="24"/>
          <w:szCs w:val="24"/>
          <w:lang w:eastAsia="en-GB"/>
        </w:rPr>
        <w:t>Health Education and Behaviour</w:t>
      </w:r>
      <w:r w:rsidR="006F23B4" w:rsidRPr="008366EB">
        <w:rPr>
          <w:rFonts w:ascii="Arial" w:eastAsia="Times New Roman" w:hAnsi="Arial" w:cs="Arial"/>
          <w:bCs/>
          <w:kern w:val="36"/>
          <w:sz w:val="24"/>
          <w:szCs w:val="24"/>
          <w:lang w:eastAsia="en-GB"/>
        </w:rPr>
        <w:t xml:space="preserve"> 2001; 28(3): 290-305.</w:t>
      </w:r>
    </w:p>
    <w:p w:rsidR="00C815CF" w:rsidRDefault="0068604A"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lastRenderedPageBreak/>
        <w:t>[2</w:t>
      </w:r>
      <w:r w:rsidR="00DE1B05">
        <w:rPr>
          <w:rFonts w:ascii="Arial" w:eastAsia="Times New Roman" w:hAnsi="Arial" w:cs="Arial"/>
          <w:bCs/>
          <w:kern w:val="36"/>
          <w:sz w:val="24"/>
          <w:szCs w:val="24"/>
          <w:lang w:eastAsia="en-GB"/>
        </w:rPr>
        <w:t>5</w:t>
      </w:r>
      <w:r w:rsidR="006F23B4" w:rsidRPr="008366EB">
        <w:rPr>
          <w:rFonts w:ascii="Arial" w:eastAsia="Times New Roman" w:hAnsi="Arial" w:cs="Arial"/>
          <w:bCs/>
          <w:kern w:val="36"/>
          <w:sz w:val="24"/>
          <w:szCs w:val="24"/>
          <w:lang w:eastAsia="en-GB"/>
        </w:rPr>
        <w:t>] Freiman A et al</w:t>
      </w:r>
      <w:r w:rsidR="005D27DD" w:rsidRPr="008366EB">
        <w:rPr>
          <w:rFonts w:ascii="Arial" w:eastAsia="Times New Roman" w:hAnsi="Arial" w:cs="Arial"/>
          <w:bCs/>
          <w:kern w:val="36"/>
          <w:sz w:val="24"/>
          <w:szCs w:val="24"/>
          <w:lang w:eastAsia="en-GB"/>
        </w:rPr>
        <w:t>.</w:t>
      </w:r>
      <w:r w:rsidR="006F23B4" w:rsidRPr="008366EB">
        <w:rPr>
          <w:rFonts w:ascii="Arial" w:eastAsia="Times New Roman" w:hAnsi="Arial" w:cs="Arial"/>
          <w:bCs/>
          <w:kern w:val="36"/>
          <w:sz w:val="24"/>
          <w:szCs w:val="24"/>
          <w:lang w:eastAsia="en-GB"/>
        </w:rPr>
        <w:t xml:space="preserve"> Impact of Melanoma Diagnosis on Sun-Awareness and Protection: Efficacy of Education Campaigns in a High-Risk Population. </w:t>
      </w:r>
      <w:r w:rsidR="006F23B4" w:rsidRPr="008366EB">
        <w:rPr>
          <w:rFonts w:ascii="Arial" w:eastAsia="Times New Roman" w:hAnsi="Arial" w:cs="Arial"/>
          <w:bCs/>
          <w:i/>
          <w:kern w:val="36"/>
          <w:sz w:val="24"/>
          <w:szCs w:val="24"/>
          <w:lang w:eastAsia="en-GB"/>
        </w:rPr>
        <w:t>Journal of Cutaneous Medicine and Surgery</w:t>
      </w:r>
      <w:r w:rsidR="006F23B4" w:rsidRPr="008366EB">
        <w:rPr>
          <w:rFonts w:ascii="Arial" w:eastAsia="Times New Roman" w:hAnsi="Arial" w:cs="Arial"/>
          <w:bCs/>
          <w:kern w:val="36"/>
          <w:sz w:val="24"/>
          <w:szCs w:val="24"/>
          <w:lang w:eastAsia="en-GB"/>
        </w:rPr>
        <w:t xml:space="preserve"> 2004; 303-309.</w:t>
      </w:r>
    </w:p>
    <w:p w:rsidR="006F23B4" w:rsidRPr="00C815CF" w:rsidRDefault="006F23B4" w:rsidP="00C815CF">
      <w:pPr>
        <w:spacing w:before="240" w:after="0"/>
        <w:jc w:val="both"/>
        <w:rPr>
          <w:rFonts w:ascii="Arial" w:eastAsia="Times New Roman" w:hAnsi="Arial" w:cs="Arial"/>
          <w:bCs/>
          <w:kern w:val="36"/>
          <w:sz w:val="24"/>
          <w:szCs w:val="24"/>
          <w:lang w:eastAsia="en-GB"/>
        </w:rPr>
      </w:pPr>
      <w:r w:rsidRPr="008366EB">
        <w:rPr>
          <w:rFonts w:ascii="Arial" w:hAnsi="Arial" w:cs="Arial"/>
          <w:bCs/>
          <w:kern w:val="36"/>
        </w:rPr>
        <w:t>[2</w:t>
      </w:r>
      <w:r w:rsidR="00DE1B05">
        <w:rPr>
          <w:rFonts w:ascii="Arial" w:hAnsi="Arial" w:cs="Arial"/>
          <w:bCs/>
          <w:kern w:val="36"/>
        </w:rPr>
        <w:t>6</w:t>
      </w:r>
      <w:r w:rsidRPr="008366EB">
        <w:rPr>
          <w:rFonts w:ascii="Arial" w:hAnsi="Arial" w:cs="Arial"/>
          <w:bCs/>
          <w:kern w:val="36"/>
        </w:rPr>
        <w:t>] Welsh Government</w:t>
      </w:r>
      <w:r w:rsidR="005D27DD" w:rsidRPr="008366EB">
        <w:rPr>
          <w:rFonts w:ascii="Arial" w:hAnsi="Arial" w:cs="Arial"/>
          <w:bCs/>
          <w:kern w:val="36"/>
        </w:rPr>
        <w:t xml:space="preserve">. </w:t>
      </w:r>
      <w:r w:rsidRPr="008366EB">
        <w:rPr>
          <w:rFonts w:ascii="Arial" w:hAnsi="Arial" w:cs="Arial"/>
          <w:bCs/>
          <w:i/>
          <w:kern w:val="36"/>
        </w:rPr>
        <w:t>Welsh Index of Multiple Deprivation</w:t>
      </w:r>
      <w:r w:rsidR="005D27DD" w:rsidRPr="008366EB">
        <w:rPr>
          <w:rFonts w:ascii="Arial" w:hAnsi="Arial" w:cs="Arial"/>
          <w:bCs/>
          <w:i/>
          <w:kern w:val="36"/>
        </w:rPr>
        <w:t xml:space="preserve"> </w:t>
      </w:r>
      <w:r w:rsidR="00AE75E6" w:rsidRPr="008366EB">
        <w:rPr>
          <w:rFonts w:ascii="Arial" w:hAnsi="Arial" w:cs="Arial"/>
          <w:bCs/>
          <w:kern w:val="36"/>
        </w:rPr>
        <w:t>2014</w:t>
      </w:r>
      <w:r w:rsidR="005D27DD" w:rsidRPr="008366EB">
        <w:rPr>
          <w:rFonts w:ascii="Arial" w:hAnsi="Arial" w:cs="Arial"/>
          <w:bCs/>
          <w:kern w:val="36"/>
        </w:rPr>
        <w:t>;</w:t>
      </w:r>
      <w:r w:rsidRPr="008366EB">
        <w:rPr>
          <w:rFonts w:ascii="Arial" w:hAnsi="Arial" w:cs="Arial"/>
          <w:bCs/>
          <w:kern w:val="36"/>
        </w:rPr>
        <w:t xml:space="preserve"> Welsh Government</w:t>
      </w:r>
      <w:r w:rsidR="005D27DD" w:rsidRPr="008366EB">
        <w:rPr>
          <w:rFonts w:ascii="Arial" w:hAnsi="Arial" w:cs="Arial"/>
          <w:bCs/>
          <w:kern w:val="36"/>
        </w:rPr>
        <w:t xml:space="preserve"> website accessed 22.12.14 </w:t>
      </w:r>
      <w:hyperlink r:id="rId25" w:history="1">
        <w:r w:rsidR="005D27DD" w:rsidRPr="008366EB">
          <w:rPr>
            <w:rStyle w:val="Hyperlink"/>
            <w:rFonts w:ascii="Arial" w:hAnsi="Arial" w:cs="Arial"/>
            <w:bCs/>
            <w:kern w:val="36"/>
          </w:rPr>
          <w:t>http://wales.gov.uk/statistics-and-research/welsh-index-multiple-deprivation/?lang=en</w:t>
        </w:r>
      </w:hyperlink>
      <w:r w:rsidR="005D27DD" w:rsidRPr="008366EB">
        <w:rPr>
          <w:rFonts w:ascii="Arial" w:hAnsi="Arial" w:cs="Arial"/>
          <w:bCs/>
          <w:kern w:val="36"/>
        </w:rPr>
        <w:t xml:space="preserve"> or </w:t>
      </w:r>
      <w:hyperlink r:id="rId26" w:history="1">
        <w:r w:rsidR="00AE75E6" w:rsidRPr="008366EB">
          <w:rPr>
            <w:rStyle w:val="Hyperlink"/>
            <w:rFonts w:ascii="Arial" w:hAnsi="Arial" w:cs="Arial"/>
          </w:rPr>
          <w:t>www.webcitation.org/6V0gPt643</w:t>
        </w:r>
      </w:hyperlink>
    </w:p>
    <w:p w:rsidR="006F23B4" w:rsidRPr="008366EB" w:rsidRDefault="006F23B4"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[2</w:t>
      </w:r>
      <w:r w:rsidR="00DE1B05">
        <w:rPr>
          <w:rFonts w:ascii="Arial" w:eastAsia="Times New Roman" w:hAnsi="Arial" w:cs="Arial"/>
          <w:bCs/>
          <w:kern w:val="36"/>
          <w:sz w:val="24"/>
          <w:szCs w:val="24"/>
          <w:lang w:eastAsia="en-GB"/>
        </w:rPr>
        <w:t>7</w:t>
      </w:r>
      <w:r w:rsidRPr="008366EB">
        <w:rPr>
          <w:rFonts w:ascii="Arial" w:eastAsia="Times New Roman" w:hAnsi="Arial" w:cs="Arial"/>
          <w:bCs/>
          <w:kern w:val="36"/>
          <w:sz w:val="24"/>
          <w:szCs w:val="24"/>
          <w:lang w:eastAsia="en-GB"/>
        </w:rPr>
        <w:t xml:space="preserve">] Bibby P et al. </w:t>
      </w:r>
      <w:r w:rsidRPr="008366EB">
        <w:rPr>
          <w:rFonts w:ascii="Arial" w:eastAsia="Times New Roman" w:hAnsi="Arial" w:cs="Arial"/>
          <w:bCs/>
          <w:i/>
          <w:kern w:val="36"/>
          <w:sz w:val="24"/>
          <w:szCs w:val="24"/>
          <w:lang w:eastAsia="en-GB"/>
        </w:rPr>
        <w:t>The 2011 Rural-Urban Classification For Small Area Geographies: A User Guide and Frequently Asked Questions</w:t>
      </w:r>
      <w:r w:rsidR="00A807A7" w:rsidRPr="008366EB">
        <w:rPr>
          <w:rFonts w:ascii="Arial" w:eastAsia="Times New Roman" w:hAnsi="Arial" w:cs="Arial"/>
          <w:bCs/>
          <w:i/>
          <w:kern w:val="36"/>
          <w:sz w:val="24"/>
          <w:szCs w:val="24"/>
          <w:lang w:eastAsia="en-GB"/>
        </w:rPr>
        <w:t xml:space="preserve"> </w:t>
      </w:r>
      <w:r w:rsidR="00A807A7" w:rsidRPr="008366EB">
        <w:rPr>
          <w:rFonts w:ascii="Arial" w:eastAsia="Times New Roman" w:hAnsi="Arial" w:cs="Arial"/>
          <w:bCs/>
          <w:kern w:val="36"/>
          <w:sz w:val="24"/>
          <w:szCs w:val="24"/>
          <w:lang w:eastAsia="en-GB"/>
        </w:rPr>
        <w:t>2011</w:t>
      </w:r>
      <w:r w:rsidR="005D27DD" w:rsidRPr="008366EB">
        <w:rPr>
          <w:rFonts w:ascii="Arial" w:eastAsia="Times New Roman" w:hAnsi="Arial" w:cs="Arial"/>
          <w:bCs/>
          <w:kern w:val="36"/>
          <w:sz w:val="24"/>
          <w:szCs w:val="24"/>
          <w:lang w:eastAsia="en-GB"/>
        </w:rPr>
        <w:t>;</w:t>
      </w:r>
      <w:r w:rsidRPr="008366EB">
        <w:rPr>
          <w:rFonts w:ascii="Arial" w:eastAsia="Times New Roman" w:hAnsi="Arial" w:cs="Arial"/>
          <w:bCs/>
          <w:kern w:val="36"/>
          <w:sz w:val="24"/>
          <w:szCs w:val="24"/>
          <w:lang w:eastAsia="en-GB"/>
        </w:rPr>
        <w:t xml:space="preserve"> </w:t>
      </w:r>
      <w:r w:rsidR="005D27DD" w:rsidRPr="008366EB">
        <w:rPr>
          <w:rFonts w:ascii="Arial" w:eastAsia="Times New Roman" w:hAnsi="Arial" w:cs="Arial"/>
          <w:bCs/>
          <w:kern w:val="36"/>
          <w:sz w:val="24"/>
          <w:szCs w:val="24"/>
          <w:lang w:eastAsia="en-GB"/>
        </w:rPr>
        <w:t>Department for Communities and Local Government</w:t>
      </w:r>
      <w:r w:rsidR="00173435" w:rsidRPr="008366EB">
        <w:rPr>
          <w:rFonts w:ascii="Arial" w:eastAsia="Times New Roman" w:hAnsi="Arial" w:cs="Arial"/>
          <w:bCs/>
          <w:kern w:val="36"/>
          <w:sz w:val="24"/>
          <w:szCs w:val="24"/>
          <w:lang w:eastAsia="en-GB"/>
        </w:rPr>
        <w:t>.</w:t>
      </w:r>
    </w:p>
    <w:p w:rsidR="006F23B4" w:rsidRPr="008366EB" w:rsidRDefault="006F23B4"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[2</w:t>
      </w:r>
      <w:r w:rsidR="00DE1B05">
        <w:rPr>
          <w:rFonts w:ascii="Arial" w:eastAsia="Times New Roman" w:hAnsi="Arial" w:cs="Arial"/>
          <w:bCs/>
          <w:kern w:val="36"/>
          <w:sz w:val="24"/>
          <w:szCs w:val="24"/>
          <w:lang w:eastAsia="en-GB"/>
        </w:rPr>
        <w:t>8</w:t>
      </w:r>
      <w:r w:rsidRPr="008366EB">
        <w:rPr>
          <w:rFonts w:ascii="Arial" w:eastAsia="Times New Roman" w:hAnsi="Arial" w:cs="Arial"/>
          <w:bCs/>
          <w:kern w:val="36"/>
          <w:sz w:val="24"/>
          <w:szCs w:val="24"/>
          <w:lang w:eastAsia="en-GB"/>
        </w:rPr>
        <w:t xml:space="preserve">] Sanclemente G and Díaz A. Impact of a sun protection campaign in Medellín (Colombia). </w:t>
      </w:r>
      <w:r w:rsidRPr="008366EB">
        <w:rPr>
          <w:rFonts w:ascii="Arial" w:eastAsia="Times New Roman" w:hAnsi="Arial" w:cs="Arial"/>
          <w:bCs/>
          <w:i/>
          <w:kern w:val="36"/>
          <w:sz w:val="24"/>
          <w:szCs w:val="24"/>
          <w:lang w:eastAsia="en-GB"/>
        </w:rPr>
        <w:t xml:space="preserve">International Journal of Dermatology </w:t>
      </w:r>
      <w:r w:rsidRPr="008366EB">
        <w:rPr>
          <w:rFonts w:ascii="Arial" w:eastAsia="Times New Roman" w:hAnsi="Arial" w:cs="Arial"/>
          <w:bCs/>
          <w:kern w:val="36"/>
          <w:sz w:val="24"/>
          <w:szCs w:val="24"/>
          <w:lang w:eastAsia="en-GB"/>
        </w:rPr>
        <w:t>2009, 48: 1296–1302.</w:t>
      </w:r>
    </w:p>
    <w:p w:rsidR="006F23B4" w:rsidRPr="008366EB" w:rsidRDefault="006F23B4" w:rsidP="00C815CF">
      <w:pPr>
        <w:spacing w:before="240" w:after="0"/>
        <w:jc w:val="both"/>
        <w:rPr>
          <w:rFonts w:ascii="Arial" w:eastAsia="Times New Roman" w:hAnsi="Arial" w:cs="Arial"/>
          <w:bCs/>
          <w:kern w:val="36"/>
          <w:sz w:val="24"/>
          <w:szCs w:val="24"/>
          <w:lang w:eastAsia="en-GB"/>
        </w:rPr>
      </w:pPr>
      <w:r w:rsidRPr="008366EB">
        <w:rPr>
          <w:rFonts w:ascii="Arial" w:eastAsia="Times New Roman" w:hAnsi="Arial" w:cs="Arial"/>
          <w:bCs/>
          <w:kern w:val="36"/>
          <w:sz w:val="24"/>
          <w:szCs w:val="24"/>
          <w:lang w:eastAsia="en-GB"/>
        </w:rPr>
        <w:t>[</w:t>
      </w:r>
      <w:r w:rsidR="00DE1B05">
        <w:rPr>
          <w:rFonts w:ascii="Arial" w:eastAsia="Times New Roman" w:hAnsi="Arial" w:cs="Arial"/>
          <w:bCs/>
          <w:kern w:val="36"/>
          <w:sz w:val="24"/>
          <w:szCs w:val="24"/>
          <w:lang w:eastAsia="en-GB"/>
        </w:rPr>
        <w:t>29</w:t>
      </w:r>
      <w:r w:rsidRPr="008366EB">
        <w:rPr>
          <w:rFonts w:ascii="Arial" w:eastAsia="Times New Roman" w:hAnsi="Arial" w:cs="Arial"/>
          <w:bCs/>
          <w:kern w:val="36"/>
          <w:sz w:val="24"/>
          <w:szCs w:val="24"/>
          <w:lang w:eastAsia="en-GB"/>
        </w:rPr>
        <w:t>] McWhirter JM et al</w:t>
      </w:r>
      <w:r w:rsidR="005D27DD" w:rsidRPr="008366EB">
        <w:rPr>
          <w:rFonts w:ascii="Arial" w:eastAsia="Times New Roman" w:hAnsi="Arial" w:cs="Arial"/>
          <w:bCs/>
          <w:kern w:val="36"/>
          <w:sz w:val="24"/>
          <w:szCs w:val="24"/>
          <w:lang w:eastAsia="en-GB"/>
        </w:rPr>
        <w:t>.</w:t>
      </w:r>
      <w:r w:rsidRPr="008366EB">
        <w:rPr>
          <w:rFonts w:ascii="Arial" w:eastAsia="Times New Roman" w:hAnsi="Arial" w:cs="Arial"/>
          <w:bCs/>
          <w:kern w:val="36"/>
          <w:sz w:val="24"/>
          <w:szCs w:val="24"/>
          <w:lang w:eastAsia="en-GB"/>
        </w:rPr>
        <w:t xml:space="preserve"> Evaluation ‘Safe in the Sun’, a curriculu</w:t>
      </w:r>
      <w:r w:rsidR="00A807A7" w:rsidRPr="008366EB">
        <w:rPr>
          <w:rFonts w:ascii="Arial" w:eastAsia="Times New Roman" w:hAnsi="Arial" w:cs="Arial"/>
          <w:bCs/>
          <w:kern w:val="36"/>
          <w:sz w:val="24"/>
          <w:szCs w:val="24"/>
          <w:lang w:eastAsia="en-GB"/>
        </w:rPr>
        <w:t xml:space="preserve">m programme for primary </w:t>
      </w:r>
      <w:r w:rsidRPr="008366EB">
        <w:rPr>
          <w:rFonts w:ascii="Arial" w:eastAsia="Times New Roman" w:hAnsi="Arial" w:cs="Arial"/>
          <w:bCs/>
          <w:kern w:val="36"/>
          <w:sz w:val="24"/>
          <w:szCs w:val="24"/>
          <w:lang w:eastAsia="en-GB"/>
        </w:rPr>
        <w:t xml:space="preserve">schools. </w:t>
      </w:r>
      <w:r w:rsidRPr="008366EB">
        <w:rPr>
          <w:rFonts w:ascii="Arial" w:eastAsia="Times New Roman" w:hAnsi="Arial" w:cs="Arial"/>
          <w:bCs/>
          <w:i/>
          <w:kern w:val="36"/>
          <w:sz w:val="24"/>
          <w:szCs w:val="24"/>
          <w:lang w:eastAsia="en-GB"/>
        </w:rPr>
        <w:t xml:space="preserve">Health Education Research </w:t>
      </w:r>
      <w:r w:rsidRPr="008366EB">
        <w:rPr>
          <w:rFonts w:ascii="Arial" w:eastAsia="Times New Roman" w:hAnsi="Arial" w:cs="Arial"/>
          <w:bCs/>
          <w:kern w:val="36"/>
          <w:sz w:val="24"/>
          <w:szCs w:val="24"/>
          <w:lang w:eastAsia="en-GB"/>
        </w:rPr>
        <w:t>2000; 15(2)</w:t>
      </w:r>
      <w:r w:rsidR="005D27DD" w:rsidRPr="008366EB">
        <w:rPr>
          <w:rFonts w:ascii="Arial" w:eastAsia="Times New Roman" w:hAnsi="Arial" w:cs="Arial"/>
          <w:bCs/>
          <w:kern w:val="36"/>
          <w:sz w:val="24"/>
          <w:szCs w:val="24"/>
          <w:lang w:eastAsia="en-GB"/>
        </w:rPr>
        <w:t>:</w:t>
      </w:r>
      <w:r w:rsidRPr="008366EB">
        <w:rPr>
          <w:rFonts w:ascii="Arial" w:eastAsia="Times New Roman" w:hAnsi="Arial" w:cs="Arial"/>
          <w:bCs/>
          <w:kern w:val="36"/>
          <w:sz w:val="24"/>
          <w:szCs w:val="24"/>
          <w:lang w:eastAsia="en-GB"/>
        </w:rPr>
        <w:t xml:space="preserve"> 203-217.</w:t>
      </w:r>
    </w:p>
    <w:p w:rsidR="00DE1B05" w:rsidRPr="008366EB" w:rsidRDefault="00DE1B05" w:rsidP="00C815CF">
      <w:pPr>
        <w:autoSpaceDE w:val="0"/>
        <w:autoSpaceDN w:val="0"/>
        <w:adjustRightInd w:val="0"/>
        <w:spacing w:before="240" w:after="0"/>
        <w:rPr>
          <w:rFonts w:ascii="Arial" w:hAnsi="Arial" w:cs="Arial"/>
          <w:sz w:val="24"/>
          <w:szCs w:val="24"/>
        </w:rPr>
      </w:pPr>
      <w:r w:rsidRPr="001B1DD2">
        <w:rPr>
          <w:rFonts w:ascii="Arial" w:hAnsi="Arial" w:cs="Arial"/>
          <w:sz w:val="24"/>
          <w:szCs w:val="24"/>
        </w:rPr>
        <w:t>[</w:t>
      </w:r>
      <w:r>
        <w:rPr>
          <w:rFonts w:ascii="Arial" w:hAnsi="Arial" w:cs="Arial"/>
          <w:sz w:val="24"/>
          <w:szCs w:val="24"/>
        </w:rPr>
        <w:t>30</w:t>
      </w:r>
      <w:r w:rsidRPr="001B1DD2">
        <w:rPr>
          <w:rFonts w:ascii="Arial" w:hAnsi="Arial" w:cs="Arial"/>
          <w:sz w:val="24"/>
          <w:szCs w:val="24"/>
        </w:rPr>
        <w:t xml:space="preserve">] White, KM et al. </w:t>
      </w:r>
      <w:r w:rsidRPr="008366EB">
        <w:rPr>
          <w:rFonts w:ascii="Arial" w:hAnsi="Arial" w:cs="Arial"/>
          <w:sz w:val="24"/>
          <w:szCs w:val="24"/>
        </w:rPr>
        <w:t xml:space="preserve">Testing an extended theory of planned behaviour to predict young people’s sun safety in a high risk area. </w:t>
      </w:r>
      <w:r w:rsidRPr="008366EB">
        <w:rPr>
          <w:rFonts w:ascii="Arial" w:hAnsi="Arial" w:cs="Arial"/>
          <w:i/>
          <w:sz w:val="24"/>
          <w:szCs w:val="24"/>
        </w:rPr>
        <w:t xml:space="preserve">British Journal of Health Psychology </w:t>
      </w:r>
      <w:r w:rsidRPr="008366EB">
        <w:rPr>
          <w:rFonts w:ascii="Arial" w:hAnsi="Arial" w:cs="Arial"/>
          <w:sz w:val="24"/>
          <w:szCs w:val="24"/>
        </w:rPr>
        <w:t>2008; 13, 435–448.</w:t>
      </w:r>
    </w:p>
    <w:p w:rsidR="00500A80" w:rsidRPr="008366EB" w:rsidRDefault="00500A80" w:rsidP="008366EB">
      <w:pPr>
        <w:spacing w:after="0" w:line="480" w:lineRule="auto"/>
        <w:jc w:val="both"/>
        <w:rPr>
          <w:rFonts w:ascii="Arial" w:hAnsi="Arial" w:cs="Arial"/>
          <w:b/>
          <w:sz w:val="24"/>
          <w:szCs w:val="24"/>
        </w:rPr>
      </w:pPr>
    </w:p>
    <w:p w:rsidR="00500A80" w:rsidRPr="008366EB" w:rsidRDefault="00500A80" w:rsidP="008366EB">
      <w:pPr>
        <w:spacing w:after="0" w:line="480" w:lineRule="auto"/>
        <w:jc w:val="both"/>
        <w:rPr>
          <w:rFonts w:ascii="Arial" w:hAnsi="Arial" w:cs="Arial"/>
          <w:b/>
          <w:sz w:val="24"/>
          <w:szCs w:val="24"/>
        </w:rPr>
      </w:pPr>
    </w:p>
    <w:p w:rsidR="00500A80" w:rsidRPr="008366EB" w:rsidRDefault="00500A80" w:rsidP="008366EB">
      <w:pPr>
        <w:spacing w:after="0" w:line="480" w:lineRule="auto"/>
        <w:jc w:val="both"/>
        <w:rPr>
          <w:rFonts w:ascii="Arial" w:hAnsi="Arial" w:cs="Arial"/>
          <w:b/>
          <w:sz w:val="24"/>
          <w:szCs w:val="24"/>
        </w:rPr>
      </w:pPr>
    </w:p>
    <w:p w:rsidR="00500A80" w:rsidRPr="008366EB" w:rsidRDefault="00500A80" w:rsidP="008366EB">
      <w:pPr>
        <w:spacing w:after="0" w:line="480" w:lineRule="auto"/>
        <w:jc w:val="both"/>
        <w:rPr>
          <w:rFonts w:ascii="Arial" w:hAnsi="Arial" w:cs="Arial"/>
          <w:b/>
          <w:sz w:val="24"/>
          <w:szCs w:val="24"/>
        </w:rPr>
      </w:pPr>
    </w:p>
    <w:p w:rsidR="00500A80" w:rsidRPr="008366EB" w:rsidRDefault="00500A80" w:rsidP="008366EB">
      <w:pPr>
        <w:spacing w:after="0" w:line="480" w:lineRule="auto"/>
        <w:jc w:val="both"/>
        <w:rPr>
          <w:rFonts w:ascii="Arial" w:hAnsi="Arial" w:cs="Arial"/>
          <w:b/>
          <w:sz w:val="24"/>
          <w:szCs w:val="24"/>
        </w:rPr>
      </w:pPr>
    </w:p>
    <w:p w:rsidR="00500A80" w:rsidRPr="008366EB" w:rsidRDefault="00500A80" w:rsidP="008366EB">
      <w:pPr>
        <w:spacing w:after="0" w:line="480" w:lineRule="auto"/>
        <w:jc w:val="both"/>
        <w:rPr>
          <w:rFonts w:ascii="Arial" w:hAnsi="Arial" w:cs="Arial"/>
          <w:b/>
          <w:sz w:val="24"/>
          <w:szCs w:val="24"/>
        </w:rPr>
      </w:pPr>
    </w:p>
    <w:p w:rsidR="00C815CF" w:rsidRDefault="00C815CF">
      <w:pPr>
        <w:rPr>
          <w:rFonts w:ascii="Arial" w:hAnsi="Arial" w:cs="Arial"/>
          <w:b/>
          <w:sz w:val="24"/>
          <w:szCs w:val="24"/>
        </w:rPr>
      </w:pPr>
      <w:r>
        <w:rPr>
          <w:rFonts w:ascii="Arial" w:hAnsi="Arial" w:cs="Arial"/>
          <w:b/>
          <w:sz w:val="24"/>
          <w:szCs w:val="24"/>
        </w:rPr>
        <w:br w:type="page"/>
      </w:r>
    </w:p>
    <w:p w:rsidR="00EF7BB5" w:rsidRDefault="00EF7BB5" w:rsidP="004356D6">
      <w:pPr>
        <w:rPr>
          <w:rFonts w:ascii="Arial" w:hAnsi="Arial" w:cs="Arial"/>
          <w:b/>
          <w:sz w:val="24"/>
          <w:szCs w:val="24"/>
        </w:rPr>
      </w:pPr>
      <w:r w:rsidRPr="008366EB">
        <w:rPr>
          <w:rFonts w:ascii="Arial" w:hAnsi="Arial" w:cs="Arial"/>
          <w:b/>
          <w:sz w:val="24"/>
          <w:szCs w:val="24"/>
        </w:rPr>
        <w:lastRenderedPageBreak/>
        <w:t xml:space="preserve">Appendix 1: </w:t>
      </w:r>
      <w:r w:rsidR="00B871CE">
        <w:rPr>
          <w:rFonts w:ascii="Arial" w:hAnsi="Arial" w:cs="Arial"/>
          <w:b/>
          <w:sz w:val="24"/>
          <w:szCs w:val="24"/>
        </w:rPr>
        <w:t>T</w:t>
      </w:r>
      <w:r w:rsidRPr="008366EB">
        <w:rPr>
          <w:rFonts w:ascii="Arial" w:hAnsi="Arial" w:cs="Arial"/>
          <w:b/>
          <w:sz w:val="24"/>
          <w:szCs w:val="24"/>
        </w:rPr>
        <w:t>ables</w:t>
      </w:r>
    </w:p>
    <w:p w:rsidR="00B871CE" w:rsidRDefault="00B871CE" w:rsidP="008366EB">
      <w:pPr>
        <w:spacing w:after="0" w:line="480" w:lineRule="auto"/>
        <w:jc w:val="both"/>
        <w:rPr>
          <w:rFonts w:ascii="Arial" w:hAnsi="Arial" w:cs="Arial"/>
          <w:b/>
          <w:sz w:val="24"/>
          <w:szCs w:val="24"/>
        </w:rPr>
      </w:pPr>
    </w:p>
    <w:p w:rsidR="00B871CE" w:rsidRPr="00BD3BE3" w:rsidRDefault="00B871CE" w:rsidP="00B871CE">
      <w:pPr>
        <w:spacing w:after="0" w:line="480" w:lineRule="auto"/>
        <w:jc w:val="both"/>
        <w:rPr>
          <w:rFonts w:ascii="Arial" w:hAnsi="Arial" w:cs="Arial"/>
          <w:sz w:val="24"/>
          <w:szCs w:val="24"/>
        </w:rPr>
      </w:pPr>
      <w:r w:rsidRPr="008366EB">
        <w:rPr>
          <w:rFonts w:ascii="Arial" w:hAnsi="Arial" w:cs="Arial"/>
          <w:b/>
          <w:sz w:val="24"/>
          <w:szCs w:val="24"/>
        </w:rPr>
        <w:t xml:space="preserve">Table </w:t>
      </w:r>
      <w:r>
        <w:rPr>
          <w:rFonts w:ascii="Arial" w:hAnsi="Arial" w:cs="Arial"/>
          <w:b/>
          <w:sz w:val="24"/>
          <w:szCs w:val="24"/>
        </w:rPr>
        <w:t>1</w:t>
      </w:r>
      <w:r w:rsidRPr="008366EB">
        <w:rPr>
          <w:rFonts w:ascii="Arial" w:hAnsi="Arial" w:cs="Arial"/>
          <w:b/>
          <w:sz w:val="24"/>
          <w:szCs w:val="24"/>
        </w:rPr>
        <w:t xml:space="preserve">: </w:t>
      </w:r>
      <w:r w:rsidRPr="00BD3BE3">
        <w:rPr>
          <w:rFonts w:ascii="Arial" w:hAnsi="Arial" w:cs="Arial"/>
          <w:sz w:val="24"/>
          <w:szCs w:val="24"/>
        </w:rPr>
        <w:t xml:space="preserve">Comparison of characteristics of participating and non-participating pharmacies in Wales </w:t>
      </w:r>
    </w:p>
    <w:p w:rsidR="00B871CE" w:rsidRPr="00BD3BE3" w:rsidRDefault="00B871CE" w:rsidP="00B871CE">
      <w:pPr>
        <w:spacing w:after="0" w:line="360" w:lineRule="auto"/>
        <w:jc w:val="both"/>
        <w:rPr>
          <w:rFonts w:ascii="Arial" w:hAnsi="Arial" w:cs="Arial"/>
          <w:sz w:val="18"/>
          <w:szCs w:val="24"/>
        </w:rPr>
      </w:pPr>
    </w:p>
    <w:tbl>
      <w:tblPr>
        <w:tblW w:w="9040" w:type="dxa"/>
        <w:tblInd w:w="96" w:type="dxa"/>
        <w:tblLook w:val="04A0" w:firstRow="1" w:lastRow="0" w:firstColumn="1" w:lastColumn="0" w:noHBand="0" w:noVBand="1"/>
      </w:tblPr>
      <w:tblGrid>
        <w:gridCol w:w="3280"/>
        <w:gridCol w:w="891"/>
        <w:gridCol w:w="1029"/>
        <w:gridCol w:w="891"/>
        <w:gridCol w:w="1029"/>
        <w:gridCol w:w="891"/>
        <w:gridCol w:w="1029"/>
      </w:tblGrid>
      <w:tr w:rsidR="00B871CE" w:rsidRPr="00BD3BE3" w:rsidTr="00B871CE">
        <w:trPr>
          <w:trHeight w:val="300"/>
        </w:trPr>
        <w:tc>
          <w:tcPr>
            <w:tcW w:w="3280" w:type="dxa"/>
            <w:tcBorders>
              <w:top w:val="single" w:sz="4" w:space="0" w:color="auto"/>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center"/>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All</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center"/>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Participating</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center"/>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Non-participating</w:t>
            </w:r>
          </w:p>
        </w:tc>
      </w:tr>
      <w:tr w:rsidR="00B871CE" w:rsidRPr="00BD3BE3" w:rsidTr="00B871CE">
        <w:trPr>
          <w:trHeight w:val="300"/>
        </w:trPr>
        <w:tc>
          <w:tcPr>
            <w:tcW w:w="3280" w:type="dxa"/>
            <w:tcBorders>
              <w:top w:val="nil"/>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p>
        </w:tc>
        <w:tc>
          <w:tcPr>
            <w:tcW w:w="891" w:type="dxa"/>
            <w:tcBorders>
              <w:top w:val="single" w:sz="4" w:space="0" w:color="auto"/>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n</w:t>
            </w:r>
          </w:p>
        </w:tc>
        <w:tc>
          <w:tcPr>
            <w:tcW w:w="1029" w:type="dxa"/>
            <w:tcBorders>
              <w:top w:val="single" w:sz="4" w:space="0" w:color="auto"/>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w:t>
            </w:r>
          </w:p>
        </w:tc>
        <w:tc>
          <w:tcPr>
            <w:tcW w:w="891" w:type="dxa"/>
            <w:tcBorders>
              <w:top w:val="single" w:sz="4" w:space="0" w:color="auto"/>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n</w:t>
            </w:r>
          </w:p>
        </w:tc>
        <w:tc>
          <w:tcPr>
            <w:tcW w:w="1029" w:type="dxa"/>
            <w:tcBorders>
              <w:top w:val="single" w:sz="4" w:space="0" w:color="auto"/>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w:t>
            </w:r>
          </w:p>
        </w:tc>
        <w:tc>
          <w:tcPr>
            <w:tcW w:w="891" w:type="dxa"/>
            <w:tcBorders>
              <w:top w:val="single" w:sz="4" w:space="0" w:color="auto"/>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n</w:t>
            </w:r>
          </w:p>
        </w:tc>
        <w:tc>
          <w:tcPr>
            <w:tcW w:w="1029" w:type="dxa"/>
            <w:tcBorders>
              <w:top w:val="single" w:sz="4" w:space="0" w:color="auto"/>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w:t>
            </w:r>
          </w:p>
        </w:tc>
      </w:tr>
      <w:tr w:rsidR="00B871CE" w:rsidRPr="00BD3BE3" w:rsidTr="00B871CE">
        <w:trPr>
          <w:trHeight w:val="300"/>
        </w:trPr>
        <w:tc>
          <w:tcPr>
            <w:tcW w:w="3280" w:type="dxa"/>
            <w:tcBorders>
              <w:top w:val="single" w:sz="4" w:space="0" w:color="auto"/>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Pharmacy Type</w:t>
            </w:r>
          </w:p>
        </w:tc>
        <w:tc>
          <w:tcPr>
            <w:tcW w:w="891" w:type="dxa"/>
            <w:tcBorders>
              <w:top w:val="single" w:sz="4" w:space="0" w:color="auto"/>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1029" w:type="dxa"/>
            <w:tcBorders>
              <w:top w:val="single" w:sz="4" w:space="0" w:color="auto"/>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891" w:type="dxa"/>
            <w:tcBorders>
              <w:top w:val="single" w:sz="4" w:space="0" w:color="auto"/>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1029" w:type="dxa"/>
            <w:tcBorders>
              <w:top w:val="single" w:sz="4" w:space="0" w:color="auto"/>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891" w:type="dxa"/>
            <w:tcBorders>
              <w:top w:val="single" w:sz="4" w:space="0" w:color="auto"/>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1029" w:type="dxa"/>
            <w:tcBorders>
              <w:top w:val="single" w:sz="4" w:space="0" w:color="auto"/>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b/>
              <w:t>Independent</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228</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(31.9)</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128</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(34.0)</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100</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(29.6)</w:t>
            </w: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vertAlign w:val="superscript"/>
                <w:lang w:eastAsia="en-GB"/>
              </w:rPr>
            </w:pPr>
            <w:r w:rsidRPr="00BD3BE3">
              <w:rPr>
                <w:rFonts w:ascii="Arial" w:eastAsia="Times New Roman" w:hAnsi="Arial" w:cs="Arial"/>
                <w:color w:val="000000"/>
                <w:sz w:val="18"/>
                <w:szCs w:val="24"/>
                <w:lang w:eastAsia="en-GB"/>
              </w:rPr>
              <w:tab/>
              <w:t>Multiple</w:t>
            </w:r>
            <w:r w:rsidRPr="00BD3BE3">
              <w:rPr>
                <w:rFonts w:ascii="Arial" w:eastAsia="Times New Roman" w:hAnsi="Arial" w:cs="Arial"/>
                <w:color w:val="000000"/>
                <w:sz w:val="18"/>
                <w:szCs w:val="24"/>
                <w:vertAlign w:val="superscript"/>
                <w:lang w:eastAsia="en-GB"/>
              </w:rPr>
              <w:t>a</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486</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(68.1)</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248</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(66.0)</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238</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(70.4)</w:t>
            </w: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Rural Urban Classification</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b/>
              <w:t>Urban</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507</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(71.0)</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264</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(70.2)</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243</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(71.9)</w:t>
            </w: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b/>
              <w:t xml:space="preserve">Rural  </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199</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(27.9)</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107</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(28.5)</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92</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(27.2)</w:t>
            </w: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b/>
              <w:t>Not available</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8</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(1.1)</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5</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(1.3)</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3</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(0.9)</w:t>
            </w: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Deprivation Quintile</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b/>
              <w:t>1 (lowest)</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94</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(13.2)</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56</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(14.9)</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38</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(11.2)</w:t>
            </w: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b/>
              <w:t>2</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96</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(13.4)</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53</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(14.1)</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43</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(12.7)</w:t>
            </w: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b/>
              <w:t>3</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174</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(24.4)</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92</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(24.5)</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82</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(24.3)</w:t>
            </w:r>
          </w:p>
        </w:tc>
      </w:tr>
      <w:tr w:rsidR="00B871CE" w:rsidRPr="00BD3BE3" w:rsidTr="00B871CE">
        <w:trPr>
          <w:trHeight w:val="300"/>
        </w:trPr>
        <w:tc>
          <w:tcPr>
            <w:tcW w:w="3280"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b/>
              <w:t>4</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180</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(25.2)</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86</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(22.9)</w:t>
            </w:r>
          </w:p>
        </w:tc>
        <w:tc>
          <w:tcPr>
            <w:tcW w:w="891"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94</w:t>
            </w:r>
          </w:p>
        </w:tc>
        <w:tc>
          <w:tcPr>
            <w:tcW w:w="1029" w:type="dxa"/>
            <w:tcBorders>
              <w:top w:val="nil"/>
              <w:left w:val="nil"/>
              <w:bottom w:val="nil"/>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(27.8)</w:t>
            </w:r>
          </w:p>
        </w:tc>
      </w:tr>
      <w:tr w:rsidR="00B871CE" w:rsidRPr="00BD3BE3" w:rsidTr="00B871CE">
        <w:trPr>
          <w:trHeight w:val="300"/>
        </w:trPr>
        <w:tc>
          <w:tcPr>
            <w:tcW w:w="3280" w:type="dxa"/>
            <w:tcBorders>
              <w:top w:val="nil"/>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ab/>
              <w:t>5 (highest)</w:t>
            </w:r>
          </w:p>
        </w:tc>
        <w:tc>
          <w:tcPr>
            <w:tcW w:w="891" w:type="dxa"/>
            <w:tcBorders>
              <w:top w:val="nil"/>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170</w:t>
            </w:r>
          </w:p>
        </w:tc>
        <w:tc>
          <w:tcPr>
            <w:tcW w:w="1029" w:type="dxa"/>
            <w:tcBorders>
              <w:top w:val="nil"/>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(23.8)</w:t>
            </w:r>
          </w:p>
        </w:tc>
        <w:tc>
          <w:tcPr>
            <w:tcW w:w="891" w:type="dxa"/>
            <w:tcBorders>
              <w:top w:val="nil"/>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89</w:t>
            </w:r>
          </w:p>
        </w:tc>
        <w:tc>
          <w:tcPr>
            <w:tcW w:w="1029" w:type="dxa"/>
            <w:tcBorders>
              <w:top w:val="nil"/>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(23.7)</w:t>
            </w:r>
          </w:p>
        </w:tc>
        <w:tc>
          <w:tcPr>
            <w:tcW w:w="891" w:type="dxa"/>
            <w:tcBorders>
              <w:top w:val="nil"/>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81</w:t>
            </w:r>
          </w:p>
        </w:tc>
        <w:tc>
          <w:tcPr>
            <w:tcW w:w="1029" w:type="dxa"/>
            <w:tcBorders>
              <w:top w:val="nil"/>
              <w:left w:val="nil"/>
              <w:bottom w:val="single" w:sz="4" w:space="0" w:color="auto"/>
              <w:right w:val="nil"/>
            </w:tcBorders>
            <w:shd w:val="clear" w:color="auto" w:fill="auto"/>
            <w:noWrap/>
            <w:vAlign w:val="bottom"/>
            <w:hideMark/>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(24.0)</w:t>
            </w:r>
          </w:p>
        </w:tc>
      </w:tr>
      <w:tr w:rsidR="00B871CE" w:rsidRPr="00BD3BE3" w:rsidTr="00B871CE">
        <w:trPr>
          <w:trHeight w:val="300"/>
        </w:trPr>
        <w:tc>
          <w:tcPr>
            <w:tcW w:w="3280" w:type="dxa"/>
            <w:tcBorders>
              <w:top w:val="single" w:sz="4" w:space="0" w:color="auto"/>
              <w:left w:val="nil"/>
              <w:bottom w:val="single" w:sz="4" w:space="0" w:color="auto"/>
              <w:right w:val="nil"/>
            </w:tcBorders>
            <w:shd w:val="clear" w:color="auto" w:fill="auto"/>
            <w:noWrap/>
            <w:vAlign w:val="bottom"/>
          </w:tcPr>
          <w:p w:rsidR="00B871CE" w:rsidRPr="00BD3BE3" w:rsidRDefault="00B871CE" w:rsidP="00B871CE">
            <w:pPr>
              <w:spacing w:after="0" w:line="360" w:lineRule="auto"/>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Total</w:t>
            </w:r>
          </w:p>
        </w:tc>
        <w:tc>
          <w:tcPr>
            <w:tcW w:w="891" w:type="dxa"/>
            <w:tcBorders>
              <w:top w:val="single" w:sz="4" w:space="0" w:color="auto"/>
              <w:left w:val="nil"/>
              <w:bottom w:val="single" w:sz="4" w:space="0" w:color="auto"/>
              <w:right w:val="nil"/>
            </w:tcBorders>
            <w:shd w:val="clear" w:color="auto" w:fill="auto"/>
            <w:noWrap/>
            <w:vAlign w:val="bottom"/>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714</w:t>
            </w:r>
          </w:p>
        </w:tc>
        <w:tc>
          <w:tcPr>
            <w:tcW w:w="1029" w:type="dxa"/>
            <w:tcBorders>
              <w:top w:val="single" w:sz="4" w:space="0" w:color="auto"/>
              <w:left w:val="nil"/>
              <w:bottom w:val="single" w:sz="4" w:space="0" w:color="auto"/>
              <w:right w:val="nil"/>
            </w:tcBorders>
            <w:shd w:val="clear" w:color="auto" w:fill="auto"/>
            <w:noWrap/>
            <w:vAlign w:val="bottom"/>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891" w:type="dxa"/>
            <w:tcBorders>
              <w:top w:val="single" w:sz="4" w:space="0" w:color="auto"/>
              <w:left w:val="nil"/>
              <w:bottom w:val="single" w:sz="4" w:space="0" w:color="auto"/>
              <w:right w:val="nil"/>
            </w:tcBorders>
            <w:shd w:val="clear" w:color="auto" w:fill="auto"/>
            <w:noWrap/>
            <w:vAlign w:val="bottom"/>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376</w:t>
            </w:r>
          </w:p>
        </w:tc>
        <w:tc>
          <w:tcPr>
            <w:tcW w:w="1029" w:type="dxa"/>
            <w:tcBorders>
              <w:top w:val="single" w:sz="4" w:space="0" w:color="auto"/>
              <w:left w:val="nil"/>
              <w:bottom w:val="single" w:sz="4" w:space="0" w:color="auto"/>
              <w:right w:val="nil"/>
            </w:tcBorders>
            <w:shd w:val="clear" w:color="auto" w:fill="auto"/>
            <w:noWrap/>
            <w:vAlign w:val="bottom"/>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c>
          <w:tcPr>
            <w:tcW w:w="891" w:type="dxa"/>
            <w:tcBorders>
              <w:top w:val="single" w:sz="4" w:space="0" w:color="auto"/>
              <w:left w:val="nil"/>
              <w:bottom w:val="single" w:sz="4" w:space="0" w:color="auto"/>
              <w:right w:val="nil"/>
            </w:tcBorders>
            <w:shd w:val="clear" w:color="auto" w:fill="auto"/>
            <w:noWrap/>
            <w:vAlign w:val="bottom"/>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r w:rsidRPr="00BD3BE3">
              <w:rPr>
                <w:rFonts w:ascii="Arial" w:eastAsia="Times New Roman" w:hAnsi="Arial" w:cs="Arial"/>
                <w:color w:val="000000"/>
                <w:sz w:val="18"/>
                <w:szCs w:val="24"/>
                <w:lang w:eastAsia="en-GB"/>
              </w:rPr>
              <w:t>338</w:t>
            </w:r>
          </w:p>
        </w:tc>
        <w:tc>
          <w:tcPr>
            <w:tcW w:w="1029" w:type="dxa"/>
            <w:tcBorders>
              <w:top w:val="single" w:sz="4" w:space="0" w:color="auto"/>
              <w:left w:val="nil"/>
              <w:bottom w:val="single" w:sz="4" w:space="0" w:color="auto"/>
              <w:right w:val="nil"/>
            </w:tcBorders>
            <w:shd w:val="clear" w:color="auto" w:fill="auto"/>
            <w:noWrap/>
            <w:vAlign w:val="bottom"/>
          </w:tcPr>
          <w:p w:rsidR="00B871CE" w:rsidRPr="00BD3BE3" w:rsidRDefault="00B871CE" w:rsidP="00B871CE">
            <w:pPr>
              <w:spacing w:after="0" w:line="360" w:lineRule="auto"/>
              <w:jc w:val="right"/>
              <w:rPr>
                <w:rFonts w:ascii="Arial" w:eastAsia="Times New Roman" w:hAnsi="Arial" w:cs="Arial"/>
                <w:color w:val="000000"/>
                <w:sz w:val="18"/>
                <w:szCs w:val="24"/>
                <w:lang w:eastAsia="en-GB"/>
              </w:rPr>
            </w:pPr>
          </w:p>
        </w:tc>
      </w:tr>
    </w:tbl>
    <w:p w:rsidR="00B871CE" w:rsidRPr="00BD3BE3" w:rsidRDefault="00B871CE" w:rsidP="00B871CE">
      <w:pPr>
        <w:spacing w:after="0" w:line="360" w:lineRule="auto"/>
        <w:jc w:val="both"/>
        <w:rPr>
          <w:rFonts w:ascii="Arial" w:hAnsi="Arial" w:cs="Arial"/>
          <w:sz w:val="18"/>
          <w:szCs w:val="24"/>
        </w:rPr>
      </w:pPr>
      <w:r w:rsidRPr="00BD3BE3">
        <w:rPr>
          <w:rFonts w:ascii="Arial" w:hAnsi="Arial" w:cs="Arial"/>
          <w:sz w:val="18"/>
          <w:szCs w:val="24"/>
        </w:rPr>
        <w:t>a.  Pharmacies with five or more branches across the UK</w:t>
      </w:r>
    </w:p>
    <w:p w:rsidR="00B871CE" w:rsidRPr="008366EB" w:rsidRDefault="00B871CE" w:rsidP="008366EB">
      <w:pPr>
        <w:spacing w:after="0" w:line="480" w:lineRule="auto"/>
        <w:jc w:val="both"/>
        <w:rPr>
          <w:rFonts w:ascii="Arial" w:hAnsi="Arial" w:cs="Arial"/>
          <w:b/>
          <w:sz w:val="24"/>
          <w:szCs w:val="24"/>
        </w:rPr>
      </w:pPr>
    </w:p>
    <w:p w:rsidR="00B871CE" w:rsidRDefault="00B871CE">
      <w:pPr>
        <w:rPr>
          <w:rFonts w:ascii="Arial" w:hAnsi="Arial" w:cs="Arial"/>
          <w:b/>
          <w:sz w:val="24"/>
          <w:szCs w:val="24"/>
        </w:rPr>
      </w:pPr>
      <w:r>
        <w:rPr>
          <w:rFonts w:ascii="Arial" w:hAnsi="Arial" w:cs="Arial"/>
          <w:b/>
          <w:sz w:val="24"/>
          <w:szCs w:val="24"/>
        </w:rPr>
        <w:br w:type="page"/>
      </w:r>
    </w:p>
    <w:p w:rsidR="00B871CE" w:rsidRPr="00B871CE" w:rsidRDefault="00B871CE" w:rsidP="00B871CE">
      <w:pPr>
        <w:spacing w:after="0" w:line="480" w:lineRule="auto"/>
        <w:jc w:val="both"/>
        <w:rPr>
          <w:rFonts w:ascii="Arial" w:hAnsi="Arial" w:cs="Arial"/>
          <w:sz w:val="24"/>
          <w:szCs w:val="24"/>
        </w:rPr>
      </w:pPr>
      <w:r>
        <w:rPr>
          <w:rFonts w:ascii="Arial" w:hAnsi="Arial" w:cs="Arial"/>
          <w:b/>
          <w:sz w:val="24"/>
          <w:szCs w:val="24"/>
        </w:rPr>
        <w:lastRenderedPageBreak/>
        <w:t xml:space="preserve">Table </w:t>
      </w:r>
      <w:r w:rsidR="003E7F34">
        <w:rPr>
          <w:rFonts w:ascii="Arial" w:hAnsi="Arial" w:cs="Arial"/>
          <w:b/>
          <w:sz w:val="24"/>
          <w:szCs w:val="24"/>
        </w:rPr>
        <w:t>2</w:t>
      </w:r>
      <w:r>
        <w:rPr>
          <w:rFonts w:ascii="Arial" w:hAnsi="Arial" w:cs="Arial"/>
          <w:b/>
          <w:sz w:val="24"/>
          <w:szCs w:val="24"/>
        </w:rPr>
        <w:t xml:space="preserve">: </w:t>
      </w:r>
      <w:r w:rsidRPr="00B871CE">
        <w:rPr>
          <w:rFonts w:ascii="Arial" w:hAnsi="Arial" w:cs="Arial"/>
          <w:sz w:val="24"/>
          <w:szCs w:val="24"/>
        </w:rPr>
        <w:t>Characteristics of respondents to sun safety quiz</w:t>
      </w:r>
    </w:p>
    <w:tbl>
      <w:tblPr>
        <w:tblW w:w="9040" w:type="dxa"/>
        <w:tblInd w:w="96" w:type="dxa"/>
        <w:tblLook w:val="04A0" w:firstRow="1" w:lastRow="0" w:firstColumn="1" w:lastColumn="0" w:noHBand="0" w:noVBand="1"/>
      </w:tblPr>
      <w:tblGrid>
        <w:gridCol w:w="5465"/>
        <w:gridCol w:w="359"/>
        <w:gridCol w:w="142"/>
        <w:gridCol w:w="283"/>
        <w:gridCol w:w="1077"/>
        <w:gridCol w:w="1714"/>
      </w:tblGrid>
      <w:tr w:rsidR="00B871CE" w:rsidRPr="00B871CE" w:rsidTr="00B871CE">
        <w:trPr>
          <w:trHeight w:val="300"/>
        </w:trPr>
        <w:tc>
          <w:tcPr>
            <w:tcW w:w="5824" w:type="dxa"/>
            <w:gridSpan w:val="2"/>
            <w:tcBorders>
              <w:top w:val="single" w:sz="4" w:space="0" w:color="auto"/>
              <w:left w:val="nil"/>
              <w:right w:val="nil"/>
            </w:tcBorders>
            <w:shd w:val="clear" w:color="auto" w:fill="auto"/>
            <w:noWrap/>
            <w:vAlign w:val="bottom"/>
            <w:hideMark/>
          </w:tcPr>
          <w:p w:rsidR="00B871CE" w:rsidRPr="00B871CE" w:rsidRDefault="00B871CE" w:rsidP="00B871CE">
            <w:pPr>
              <w:spacing w:after="0" w:line="360" w:lineRule="auto"/>
              <w:rPr>
                <w:rFonts w:ascii="Arial" w:eastAsia="Times New Roman" w:hAnsi="Arial" w:cs="Arial"/>
                <w:color w:val="000000"/>
                <w:sz w:val="20"/>
                <w:szCs w:val="20"/>
                <w:lang w:eastAsia="en-GB"/>
              </w:rPr>
            </w:pPr>
          </w:p>
        </w:tc>
        <w:tc>
          <w:tcPr>
            <w:tcW w:w="3216" w:type="dxa"/>
            <w:gridSpan w:val="4"/>
            <w:tcBorders>
              <w:top w:val="single" w:sz="4" w:space="0" w:color="auto"/>
              <w:left w:val="nil"/>
              <w:bottom w:val="single" w:sz="4" w:space="0" w:color="auto"/>
              <w:right w:val="nil"/>
            </w:tcBorders>
            <w:shd w:val="clear" w:color="auto" w:fill="auto"/>
            <w:noWrap/>
            <w:vAlign w:val="bottom"/>
            <w:hideMark/>
          </w:tcPr>
          <w:p w:rsidR="00B871CE" w:rsidRPr="00B871CE" w:rsidRDefault="001B1DD2" w:rsidP="00B871CE">
            <w:pPr>
              <w:spacing w:after="0" w:line="360" w:lineRule="auto"/>
              <w:jc w:val="center"/>
              <w:rPr>
                <w:rFonts w:ascii="Arial" w:eastAsia="Times New Roman" w:hAnsi="Arial" w:cs="Arial"/>
                <w:color w:val="000000"/>
                <w:sz w:val="20"/>
                <w:szCs w:val="20"/>
                <w:highlight w:val="yellow"/>
                <w:lang w:eastAsia="en-GB"/>
              </w:rPr>
            </w:pPr>
            <w:r w:rsidRPr="001B1DD2">
              <w:rPr>
                <w:rFonts w:ascii="Arial" w:eastAsia="Times New Roman" w:hAnsi="Arial" w:cs="Arial"/>
                <w:color w:val="000000"/>
                <w:sz w:val="20"/>
                <w:szCs w:val="20"/>
                <w:lang w:eastAsia="en-GB"/>
              </w:rPr>
              <w:t>Respondents</w:t>
            </w:r>
          </w:p>
        </w:tc>
      </w:tr>
      <w:tr w:rsidR="00B871CE" w:rsidRPr="00B871CE" w:rsidTr="00B871CE">
        <w:trPr>
          <w:trHeight w:val="300"/>
        </w:trPr>
        <w:tc>
          <w:tcPr>
            <w:tcW w:w="6249" w:type="dxa"/>
            <w:gridSpan w:val="4"/>
            <w:tcBorders>
              <w:left w:val="nil"/>
              <w:bottom w:val="single" w:sz="4" w:space="0" w:color="auto"/>
              <w:right w:val="nil"/>
            </w:tcBorders>
            <w:shd w:val="clear" w:color="auto" w:fill="auto"/>
            <w:noWrap/>
            <w:vAlign w:val="bottom"/>
            <w:hideMark/>
          </w:tcPr>
          <w:p w:rsidR="00B871CE" w:rsidRPr="00B871CE" w:rsidRDefault="00B871CE" w:rsidP="00B871CE">
            <w:pPr>
              <w:spacing w:after="0" w:line="360" w:lineRule="auto"/>
              <w:rPr>
                <w:rFonts w:ascii="Arial" w:eastAsia="Times New Roman" w:hAnsi="Arial" w:cs="Arial"/>
                <w:color w:val="000000"/>
                <w:sz w:val="20"/>
                <w:szCs w:val="20"/>
                <w:lang w:eastAsia="en-GB"/>
              </w:rPr>
            </w:pPr>
          </w:p>
        </w:tc>
        <w:tc>
          <w:tcPr>
            <w:tcW w:w="1077" w:type="dxa"/>
            <w:tcBorders>
              <w:top w:val="single" w:sz="4" w:space="0" w:color="auto"/>
              <w:left w:val="nil"/>
              <w:bottom w:val="single" w:sz="4" w:space="0" w:color="auto"/>
              <w:right w:val="nil"/>
            </w:tcBorders>
            <w:shd w:val="clear" w:color="auto" w:fill="auto"/>
            <w:noWrap/>
            <w:vAlign w:val="bottom"/>
            <w:hideMark/>
          </w:tcPr>
          <w:p w:rsidR="00B871CE" w:rsidRPr="00B871CE" w:rsidRDefault="001B1DD2" w:rsidP="00B871CE">
            <w:pPr>
              <w:spacing w:after="0" w:line="360" w:lineRule="auto"/>
              <w:jc w:val="center"/>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n</w:t>
            </w:r>
          </w:p>
        </w:tc>
        <w:tc>
          <w:tcPr>
            <w:tcW w:w="1714" w:type="dxa"/>
            <w:tcBorders>
              <w:top w:val="single" w:sz="4" w:space="0" w:color="auto"/>
              <w:left w:val="nil"/>
              <w:bottom w:val="single" w:sz="4" w:space="0" w:color="auto"/>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w:t>
            </w:r>
          </w:p>
        </w:tc>
      </w:tr>
      <w:tr w:rsidR="00B871CE" w:rsidRPr="00B871CE" w:rsidTr="00B871CE">
        <w:trPr>
          <w:trHeight w:val="300"/>
        </w:trPr>
        <w:tc>
          <w:tcPr>
            <w:tcW w:w="5966" w:type="dxa"/>
            <w:gridSpan w:val="3"/>
            <w:tcBorders>
              <w:top w:val="single" w:sz="4" w:space="0" w:color="auto"/>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 xml:space="preserve">Gender </w:t>
            </w:r>
          </w:p>
        </w:tc>
        <w:tc>
          <w:tcPr>
            <w:tcW w:w="1360" w:type="dxa"/>
            <w:gridSpan w:val="2"/>
            <w:tcBorders>
              <w:top w:val="single" w:sz="4" w:space="0" w:color="auto"/>
              <w:left w:val="nil"/>
              <w:bottom w:val="nil"/>
              <w:right w:val="nil"/>
            </w:tcBorders>
            <w:shd w:val="clear" w:color="auto" w:fill="auto"/>
            <w:noWrap/>
            <w:vAlign w:val="bottom"/>
            <w:hideMark/>
          </w:tcPr>
          <w:p w:rsidR="00B871CE" w:rsidRPr="00B871CE" w:rsidRDefault="00B871CE" w:rsidP="00B871CE">
            <w:pPr>
              <w:spacing w:after="0" w:line="360" w:lineRule="auto"/>
              <w:jc w:val="right"/>
              <w:rPr>
                <w:rFonts w:ascii="Arial" w:eastAsia="Times New Roman" w:hAnsi="Arial" w:cs="Arial"/>
                <w:color w:val="000000"/>
                <w:sz w:val="20"/>
                <w:szCs w:val="20"/>
                <w:lang w:eastAsia="en-GB"/>
              </w:rPr>
            </w:pPr>
          </w:p>
        </w:tc>
        <w:tc>
          <w:tcPr>
            <w:tcW w:w="1714" w:type="dxa"/>
            <w:tcBorders>
              <w:top w:val="single" w:sz="4" w:space="0" w:color="auto"/>
              <w:left w:val="nil"/>
              <w:bottom w:val="nil"/>
              <w:right w:val="nil"/>
            </w:tcBorders>
            <w:shd w:val="clear" w:color="auto" w:fill="auto"/>
            <w:noWrap/>
            <w:vAlign w:val="bottom"/>
            <w:hideMark/>
          </w:tcPr>
          <w:p w:rsidR="00B871CE" w:rsidRPr="00B871CE" w:rsidRDefault="00B871CE" w:rsidP="00B871CE">
            <w:pPr>
              <w:spacing w:after="0" w:line="360" w:lineRule="auto"/>
              <w:jc w:val="right"/>
              <w:rPr>
                <w:rFonts w:ascii="Arial" w:eastAsia="Times New Roman" w:hAnsi="Arial" w:cs="Arial"/>
                <w:color w:val="000000"/>
                <w:sz w:val="20"/>
                <w:szCs w:val="20"/>
                <w:lang w:eastAsia="en-GB"/>
              </w:rPr>
            </w:pPr>
          </w:p>
        </w:tc>
      </w:tr>
      <w:tr w:rsidR="00B871CE" w:rsidRPr="00B871CE" w:rsidTr="00B871CE">
        <w:trPr>
          <w:trHeight w:val="300"/>
        </w:trPr>
        <w:tc>
          <w:tcPr>
            <w:tcW w:w="5966"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Male</w:t>
            </w:r>
          </w:p>
        </w:tc>
        <w:tc>
          <w:tcPr>
            <w:tcW w:w="1360"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1390</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(24.2)</w:t>
            </w:r>
          </w:p>
        </w:tc>
      </w:tr>
      <w:tr w:rsidR="00B871CE" w:rsidRPr="00B871CE" w:rsidTr="00B871CE">
        <w:trPr>
          <w:trHeight w:val="300"/>
        </w:trPr>
        <w:tc>
          <w:tcPr>
            <w:tcW w:w="5966"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vertAlign w:val="superscript"/>
                <w:lang w:eastAsia="en-GB"/>
              </w:rPr>
            </w:pPr>
            <w:r w:rsidRPr="001B1DD2">
              <w:rPr>
                <w:rFonts w:ascii="Arial" w:eastAsia="Times New Roman" w:hAnsi="Arial" w:cs="Arial"/>
                <w:color w:val="000000"/>
                <w:sz w:val="20"/>
                <w:szCs w:val="20"/>
                <w:lang w:eastAsia="en-GB"/>
              </w:rPr>
              <w:tab/>
              <w:t>Female</w:t>
            </w:r>
          </w:p>
        </w:tc>
        <w:tc>
          <w:tcPr>
            <w:tcW w:w="1360"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3752</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(65.4)</w:t>
            </w:r>
          </w:p>
        </w:tc>
      </w:tr>
      <w:tr w:rsidR="00B871CE" w:rsidRPr="00B871CE" w:rsidTr="00B871CE">
        <w:trPr>
          <w:trHeight w:val="300"/>
        </w:trPr>
        <w:tc>
          <w:tcPr>
            <w:tcW w:w="5966"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Transgender</w:t>
            </w:r>
          </w:p>
        </w:tc>
        <w:tc>
          <w:tcPr>
            <w:tcW w:w="1360"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16</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(0.3)</w:t>
            </w:r>
          </w:p>
        </w:tc>
      </w:tr>
      <w:tr w:rsidR="00B871CE" w:rsidRPr="00B871CE" w:rsidTr="00B871CE">
        <w:trPr>
          <w:trHeight w:val="300"/>
        </w:trPr>
        <w:tc>
          <w:tcPr>
            <w:tcW w:w="5966" w:type="dxa"/>
            <w:gridSpan w:val="3"/>
            <w:tcBorders>
              <w:top w:val="nil"/>
              <w:left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Prefer not to say</w:t>
            </w:r>
          </w:p>
        </w:tc>
        <w:tc>
          <w:tcPr>
            <w:tcW w:w="1360" w:type="dxa"/>
            <w:gridSpan w:val="2"/>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44</w:t>
            </w:r>
          </w:p>
        </w:tc>
        <w:tc>
          <w:tcPr>
            <w:tcW w:w="1714" w:type="dxa"/>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(0.8)</w:t>
            </w:r>
          </w:p>
        </w:tc>
      </w:tr>
      <w:tr w:rsidR="00B871CE" w:rsidRPr="00B871CE" w:rsidTr="00B871CE">
        <w:trPr>
          <w:trHeight w:val="300"/>
        </w:trPr>
        <w:tc>
          <w:tcPr>
            <w:tcW w:w="5966" w:type="dxa"/>
            <w:gridSpan w:val="3"/>
            <w:tcBorders>
              <w:top w:val="nil"/>
              <w:left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Not stated</w:t>
            </w:r>
          </w:p>
        </w:tc>
        <w:tc>
          <w:tcPr>
            <w:tcW w:w="1360" w:type="dxa"/>
            <w:gridSpan w:val="2"/>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537</w:t>
            </w:r>
          </w:p>
        </w:tc>
        <w:tc>
          <w:tcPr>
            <w:tcW w:w="1714" w:type="dxa"/>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(9.4)</w:t>
            </w:r>
          </w:p>
        </w:tc>
      </w:tr>
      <w:tr w:rsidR="00B871CE" w:rsidRPr="00B871CE" w:rsidTr="00B871CE">
        <w:trPr>
          <w:trHeight w:val="300"/>
        </w:trPr>
        <w:tc>
          <w:tcPr>
            <w:tcW w:w="5966" w:type="dxa"/>
            <w:gridSpan w:val="3"/>
            <w:tcBorders>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 xml:space="preserve">Age </w:t>
            </w:r>
          </w:p>
        </w:tc>
        <w:tc>
          <w:tcPr>
            <w:tcW w:w="1360" w:type="dxa"/>
            <w:gridSpan w:val="2"/>
            <w:tcBorders>
              <w:left w:val="nil"/>
              <w:bottom w:val="nil"/>
              <w:right w:val="nil"/>
            </w:tcBorders>
            <w:shd w:val="clear" w:color="auto" w:fill="auto"/>
            <w:noWrap/>
            <w:vAlign w:val="bottom"/>
            <w:hideMark/>
          </w:tcPr>
          <w:p w:rsidR="00B871CE" w:rsidRPr="00B871CE" w:rsidRDefault="00B871CE" w:rsidP="00B871CE">
            <w:pPr>
              <w:spacing w:after="0" w:line="360" w:lineRule="auto"/>
              <w:jc w:val="right"/>
              <w:rPr>
                <w:rFonts w:ascii="Arial" w:eastAsia="Times New Roman" w:hAnsi="Arial" w:cs="Arial"/>
                <w:color w:val="000000"/>
                <w:sz w:val="20"/>
                <w:szCs w:val="20"/>
                <w:lang w:eastAsia="en-GB"/>
              </w:rPr>
            </w:pPr>
          </w:p>
        </w:tc>
        <w:tc>
          <w:tcPr>
            <w:tcW w:w="1714" w:type="dxa"/>
            <w:tcBorders>
              <w:left w:val="nil"/>
              <w:bottom w:val="nil"/>
              <w:right w:val="nil"/>
            </w:tcBorders>
            <w:shd w:val="clear" w:color="auto" w:fill="auto"/>
            <w:noWrap/>
            <w:vAlign w:val="bottom"/>
            <w:hideMark/>
          </w:tcPr>
          <w:p w:rsidR="00B871CE" w:rsidRPr="00B871CE" w:rsidRDefault="00B871CE" w:rsidP="00B871CE">
            <w:pPr>
              <w:spacing w:after="0" w:line="360" w:lineRule="auto"/>
              <w:jc w:val="right"/>
              <w:rPr>
                <w:rFonts w:ascii="Arial" w:eastAsia="Times New Roman" w:hAnsi="Arial" w:cs="Arial"/>
                <w:color w:val="000000"/>
                <w:sz w:val="20"/>
                <w:szCs w:val="20"/>
                <w:lang w:eastAsia="en-GB"/>
              </w:rPr>
            </w:pPr>
          </w:p>
        </w:tc>
      </w:tr>
      <w:tr w:rsidR="00B871CE" w:rsidRPr="00B871CE" w:rsidTr="00B871CE">
        <w:trPr>
          <w:trHeight w:val="300"/>
        </w:trPr>
        <w:tc>
          <w:tcPr>
            <w:tcW w:w="5966"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Under 18</w:t>
            </w:r>
          </w:p>
        </w:tc>
        <w:tc>
          <w:tcPr>
            <w:tcW w:w="1360"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97</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(1.7)</w:t>
            </w:r>
          </w:p>
        </w:tc>
      </w:tr>
      <w:tr w:rsidR="00B871CE" w:rsidRPr="00B871CE" w:rsidTr="00B871CE">
        <w:trPr>
          <w:trHeight w:val="300"/>
        </w:trPr>
        <w:tc>
          <w:tcPr>
            <w:tcW w:w="5966"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18 to 25</w:t>
            </w:r>
          </w:p>
        </w:tc>
        <w:tc>
          <w:tcPr>
            <w:tcW w:w="1360"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828</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(14.4)</w:t>
            </w:r>
          </w:p>
        </w:tc>
      </w:tr>
      <w:tr w:rsidR="00B871CE" w:rsidRPr="00B871CE" w:rsidTr="00B871CE">
        <w:trPr>
          <w:trHeight w:val="300"/>
        </w:trPr>
        <w:tc>
          <w:tcPr>
            <w:tcW w:w="5966"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26 to 35</w:t>
            </w:r>
          </w:p>
        </w:tc>
        <w:tc>
          <w:tcPr>
            <w:tcW w:w="1360"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1066</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(18.6)</w:t>
            </w:r>
          </w:p>
        </w:tc>
      </w:tr>
      <w:tr w:rsidR="00B871CE" w:rsidRPr="00B871CE" w:rsidTr="00B871CE">
        <w:trPr>
          <w:trHeight w:val="300"/>
        </w:trPr>
        <w:tc>
          <w:tcPr>
            <w:tcW w:w="5966"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36 to 45</w:t>
            </w:r>
          </w:p>
        </w:tc>
        <w:tc>
          <w:tcPr>
            <w:tcW w:w="1360"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1007</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(17.5)</w:t>
            </w:r>
          </w:p>
        </w:tc>
      </w:tr>
      <w:tr w:rsidR="00B871CE" w:rsidRPr="00B871CE" w:rsidTr="00B871CE">
        <w:trPr>
          <w:trHeight w:val="300"/>
        </w:trPr>
        <w:tc>
          <w:tcPr>
            <w:tcW w:w="5966"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46 to 55</w:t>
            </w:r>
          </w:p>
        </w:tc>
        <w:tc>
          <w:tcPr>
            <w:tcW w:w="1360"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957</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(16.7)</w:t>
            </w:r>
          </w:p>
        </w:tc>
      </w:tr>
      <w:tr w:rsidR="00B871CE" w:rsidRPr="00B871CE" w:rsidTr="00B871CE">
        <w:trPr>
          <w:trHeight w:val="300"/>
        </w:trPr>
        <w:tc>
          <w:tcPr>
            <w:tcW w:w="5966" w:type="dxa"/>
            <w:gridSpan w:val="3"/>
            <w:tcBorders>
              <w:top w:val="nil"/>
              <w:left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56 to 65</w:t>
            </w:r>
          </w:p>
        </w:tc>
        <w:tc>
          <w:tcPr>
            <w:tcW w:w="1360" w:type="dxa"/>
            <w:gridSpan w:val="2"/>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710</w:t>
            </w:r>
          </w:p>
        </w:tc>
        <w:tc>
          <w:tcPr>
            <w:tcW w:w="1714" w:type="dxa"/>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(12.4)</w:t>
            </w:r>
          </w:p>
        </w:tc>
      </w:tr>
      <w:tr w:rsidR="00B871CE" w:rsidRPr="00B871CE" w:rsidTr="00B871CE">
        <w:trPr>
          <w:trHeight w:val="300"/>
        </w:trPr>
        <w:tc>
          <w:tcPr>
            <w:tcW w:w="5966" w:type="dxa"/>
            <w:gridSpan w:val="3"/>
            <w:tcBorders>
              <w:top w:val="nil"/>
              <w:left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Over 65</w:t>
            </w:r>
          </w:p>
        </w:tc>
        <w:tc>
          <w:tcPr>
            <w:tcW w:w="1360" w:type="dxa"/>
            <w:gridSpan w:val="2"/>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592</w:t>
            </w:r>
          </w:p>
        </w:tc>
        <w:tc>
          <w:tcPr>
            <w:tcW w:w="1714" w:type="dxa"/>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(10.3)</w:t>
            </w:r>
          </w:p>
        </w:tc>
      </w:tr>
      <w:tr w:rsidR="00B871CE" w:rsidRPr="00B871CE" w:rsidTr="00B871CE">
        <w:trPr>
          <w:trHeight w:val="300"/>
        </w:trPr>
        <w:tc>
          <w:tcPr>
            <w:tcW w:w="5966" w:type="dxa"/>
            <w:gridSpan w:val="3"/>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Not stated</w:t>
            </w:r>
          </w:p>
        </w:tc>
        <w:tc>
          <w:tcPr>
            <w:tcW w:w="1360" w:type="dxa"/>
            <w:gridSpan w:val="2"/>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482</w:t>
            </w:r>
          </w:p>
        </w:tc>
        <w:tc>
          <w:tcPr>
            <w:tcW w:w="1714" w:type="dxa"/>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(8.4)</w:t>
            </w:r>
          </w:p>
        </w:tc>
      </w:tr>
      <w:tr w:rsidR="00B871CE" w:rsidRPr="00B871CE" w:rsidTr="00B871CE">
        <w:trPr>
          <w:trHeight w:val="277"/>
        </w:trPr>
        <w:tc>
          <w:tcPr>
            <w:tcW w:w="5966" w:type="dxa"/>
            <w:gridSpan w:val="3"/>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Rural Urban Classification</w:t>
            </w:r>
          </w:p>
        </w:tc>
        <w:tc>
          <w:tcPr>
            <w:tcW w:w="1360" w:type="dxa"/>
            <w:gridSpan w:val="2"/>
            <w:shd w:val="clear" w:color="auto" w:fill="auto"/>
            <w:noWrap/>
            <w:vAlign w:val="bottom"/>
            <w:hideMark/>
          </w:tcPr>
          <w:p w:rsidR="00B871CE" w:rsidRPr="00B871CE" w:rsidRDefault="00B871CE" w:rsidP="00B871CE">
            <w:pPr>
              <w:spacing w:after="0" w:line="360" w:lineRule="auto"/>
              <w:rPr>
                <w:rFonts w:ascii="Arial" w:eastAsia="Times New Roman" w:hAnsi="Arial" w:cs="Arial"/>
                <w:color w:val="000000"/>
                <w:sz w:val="20"/>
                <w:szCs w:val="20"/>
                <w:lang w:eastAsia="en-GB"/>
              </w:rPr>
            </w:pPr>
          </w:p>
        </w:tc>
        <w:tc>
          <w:tcPr>
            <w:tcW w:w="1714" w:type="dxa"/>
            <w:shd w:val="clear" w:color="auto" w:fill="auto"/>
            <w:noWrap/>
            <w:vAlign w:val="bottom"/>
            <w:hideMark/>
          </w:tcPr>
          <w:p w:rsidR="00B871CE" w:rsidRPr="00B871CE" w:rsidRDefault="00B871CE" w:rsidP="00B871CE">
            <w:pPr>
              <w:spacing w:after="0" w:line="360" w:lineRule="auto"/>
              <w:rPr>
                <w:rFonts w:ascii="Arial" w:eastAsia="Times New Roman" w:hAnsi="Arial" w:cs="Arial"/>
                <w:color w:val="000000"/>
                <w:sz w:val="20"/>
                <w:szCs w:val="20"/>
                <w:lang w:eastAsia="en-GB"/>
              </w:rPr>
            </w:pPr>
          </w:p>
        </w:tc>
      </w:tr>
      <w:tr w:rsidR="00B871CE" w:rsidRPr="00B871CE" w:rsidTr="00B871CE">
        <w:trPr>
          <w:trHeight w:val="300"/>
        </w:trPr>
        <w:tc>
          <w:tcPr>
            <w:tcW w:w="5966" w:type="dxa"/>
            <w:gridSpan w:val="3"/>
            <w:tcBorders>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Urban</w:t>
            </w:r>
          </w:p>
        </w:tc>
        <w:tc>
          <w:tcPr>
            <w:tcW w:w="1360" w:type="dxa"/>
            <w:gridSpan w:val="2"/>
            <w:tcBorders>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3996</w:t>
            </w:r>
          </w:p>
        </w:tc>
        <w:tc>
          <w:tcPr>
            <w:tcW w:w="1714" w:type="dxa"/>
            <w:tcBorders>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(69.6)</w:t>
            </w:r>
          </w:p>
        </w:tc>
      </w:tr>
      <w:tr w:rsidR="00B871CE" w:rsidRPr="00B871CE" w:rsidTr="00B871CE">
        <w:trPr>
          <w:trHeight w:val="300"/>
        </w:trPr>
        <w:tc>
          <w:tcPr>
            <w:tcW w:w="5966" w:type="dxa"/>
            <w:gridSpan w:val="3"/>
            <w:tcBorders>
              <w:top w:val="nil"/>
              <w:left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 xml:space="preserve">Rural  </w:t>
            </w:r>
          </w:p>
        </w:tc>
        <w:tc>
          <w:tcPr>
            <w:tcW w:w="1360" w:type="dxa"/>
            <w:gridSpan w:val="2"/>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1662</w:t>
            </w:r>
          </w:p>
        </w:tc>
        <w:tc>
          <w:tcPr>
            <w:tcW w:w="1714" w:type="dxa"/>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(29.0)</w:t>
            </w:r>
          </w:p>
        </w:tc>
      </w:tr>
      <w:tr w:rsidR="00B871CE" w:rsidRPr="00B871CE" w:rsidTr="00B871CE">
        <w:trPr>
          <w:trHeight w:val="300"/>
        </w:trPr>
        <w:tc>
          <w:tcPr>
            <w:tcW w:w="5966" w:type="dxa"/>
            <w:gridSpan w:val="3"/>
            <w:tcBorders>
              <w:top w:val="nil"/>
              <w:left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Not available</w:t>
            </w:r>
          </w:p>
        </w:tc>
        <w:tc>
          <w:tcPr>
            <w:tcW w:w="1360" w:type="dxa"/>
            <w:gridSpan w:val="2"/>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81</w:t>
            </w:r>
          </w:p>
        </w:tc>
        <w:tc>
          <w:tcPr>
            <w:tcW w:w="1714" w:type="dxa"/>
            <w:tcBorders>
              <w:top w:val="nil"/>
              <w:left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(1.4)</w:t>
            </w:r>
          </w:p>
        </w:tc>
      </w:tr>
      <w:tr w:rsidR="00B871CE" w:rsidRPr="00B871CE" w:rsidTr="00B871CE">
        <w:trPr>
          <w:trHeight w:val="300"/>
        </w:trPr>
        <w:tc>
          <w:tcPr>
            <w:tcW w:w="5465" w:type="dxa"/>
            <w:tcBorders>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Deprivation Quintile</w:t>
            </w:r>
          </w:p>
        </w:tc>
        <w:tc>
          <w:tcPr>
            <w:tcW w:w="1861" w:type="dxa"/>
            <w:gridSpan w:val="4"/>
            <w:tcBorders>
              <w:left w:val="nil"/>
              <w:bottom w:val="nil"/>
              <w:right w:val="nil"/>
            </w:tcBorders>
            <w:shd w:val="clear" w:color="auto" w:fill="auto"/>
            <w:noWrap/>
            <w:vAlign w:val="bottom"/>
            <w:hideMark/>
          </w:tcPr>
          <w:p w:rsidR="00B871CE" w:rsidRPr="00B871CE" w:rsidRDefault="00B871CE" w:rsidP="00B871CE">
            <w:pPr>
              <w:spacing w:after="0" w:line="360" w:lineRule="auto"/>
              <w:jc w:val="right"/>
              <w:rPr>
                <w:rFonts w:ascii="Arial" w:eastAsia="Times New Roman" w:hAnsi="Arial" w:cs="Arial"/>
                <w:color w:val="000000"/>
                <w:sz w:val="20"/>
                <w:szCs w:val="20"/>
                <w:lang w:eastAsia="en-GB"/>
              </w:rPr>
            </w:pPr>
          </w:p>
        </w:tc>
        <w:tc>
          <w:tcPr>
            <w:tcW w:w="1714" w:type="dxa"/>
            <w:tcBorders>
              <w:left w:val="nil"/>
              <w:bottom w:val="nil"/>
              <w:right w:val="nil"/>
            </w:tcBorders>
            <w:shd w:val="clear" w:color="auto" w:fill="auto"/>
            <w:noWrap/>
            <w:vAlign w:val="bottom"/>
            <w:hideMark/>
          </w:tcPr>
          <w:p w:rsidR="00B871CE" w:rsidRPr="00B871CE" w:rsidRDefault="00B871CE" w:rsidP="00B871CE">
            <w:pPr>
              <w:spacing w:after="0" w:line="360" w:lineRule="auto"/>
              <w:jc w:val="right"/>
              <w:rPr>
                <w:rFonts w:ascii="Arial" w:eastAsia="Times New Roman" w:hAnsi="Arial" w:cs="Arial"/>
                <w:color w:val="000000"/>
                <w:sz w:val="20"/>
                <w:szCs w:val="20"/>
                <w:lang w:eastAsia="en-GB"/>
              </w:rPr>
            </w:pPr>
          </w:p>
        </w:tc>
      </w:tr>
      <w:tr w:rsidR="00B871CE" w:rsidRPr="00B871CE" w:rsidTr="00B871CE">
        <w:trPr>
          <w:trHeight w:val="300"/>
        </w:trPr>
        <w:tc>
          <w:tcPr>
            <w:tcW w:w="5465"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1 (lowest)</w:t>
            </w:r>
          </w:p>
        </w:tc>
        <w:tc>
          <w:tcPr>
            <w:tcW w:w="1861" w:type="dxa"/>
            <w:gridSpan w:val="4"/>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884</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(15.4)</w:t>
            </w:r>
          </w:p>
        </w:tc>
      </w:tr>
      <w:tr w:rsidR="00B871CE" w:rsidRPr="00B871CE" w:rsidTr="00B871CE">
        <w:trPr>
          <w:trHeight w:val="300"/>
        </w:trPr>
        <w:tc>
          <w:tcPr>
            <w:tcW w:w="5465"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2</w:t>
            </w:r>
          </w:p>
        </w:tc>
        <w:tc>
          <w:tcPr>
            <w:tcW w:w="1861" w:type="dxa"/>
            <w:gridSpan w:val="4"/>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737</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(12.8)</w:t>
            </w:r>
          </w:p>
        </w:tc>
      </w:tr>
      <w:tr w:rsidR="00B871CE" w:rsidRPr="00B871CE" w:rsidTr="00B871CE">
        <w:trPr>
          <w:trHeight w:val="300"/>
        </w:trPr>
        <w:tc>
          <w:tcPr>
            <w:tcW w:w="5465"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3</w:t>
            </w:r>
          </w:p>
        </w:tc>
        <w:tc>
          <w:tcPr>
            <w:tcW w:w="1861" w:type="dxa"/>
            <w:gridSpan w:val="4"/>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1452</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(25.3)</w:t>
            </w:r>
          </w:p>
        </w:tc>
      </w:tr>
      <w:tr w:rsidR="00B871CE" w:rsidRPr="00B871CE" w:rsidTr="00B871CE">
        <w:trPr>
          <w:trHeight w:val="300"/>
        </w:trPr>
        <w:tc>
          <w:tcPr>
            <w:tcW w:w="5465"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4</w:t>
            </w:r>
          </w:p>
        </w:tc>
        <w:tc>
          <w:tcPr>
            <w:tcW w:w="1861" w:type="dxa"/>
            <w:gridSpan w:val="4"/>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1231</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(21.4)</w:t>
            </w:r>
          </w:p>
        </w:tc>
      </w:tr>
      <w:tr w:rsidR="00B871CE" w:rsidRPr="00B871CE" w:rsidTr="00B871CE">
        <w:trPr>
          <w:trHeight w:val="300"/>
        </w:trPr>
        <w:tc>
          <w:tcPr>
            <w:tcW w:w="5465"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5 (highest)</w:t>
            </w:r>
          </w:p>
        </w:tc>
        <w:tc>
          <w:tcPr>
            <w:tcW w:w="1861" w:type="dxa"/>
            <w:gridSpan w:val="4"/>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1424</w:t>
            </w:r>
          </w:p>
        </w:tc>
        <w:tc>
          <w:tcPr>
            <w:tcW w:w="1714" w:type="dxa"/>
            <w:tcBorders>
              <w:top w:val="nil"/>
              <w:left w:val="nil"/>
              <w:bottom w:val="nil"/>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(24.8)</w:t>
            </w:r>
          </w:p>
        </w:tc>
      </w:tr>
      <w:tr w:rsidR="00B871CE" w:rsidRPr="00B871CE" w:rsidTr="00B871CE">
        <w:trPr>
          <w:trHeight w:val="300"/>
        </w:trPr>
        <w:tc>
          <w:tcPr>
            <w:tcW w:w="5465" w:type="dxa"/>
            <w:tcBorders>
              <w:top w:val="nil"/>
              <w:left w:val="nil"/>
              <w:bottom w:val="single" w:sz="4" w:space="0" w:color="auto"/>
              <w:right w:val="nil"/>
            </w:tcBorders>
            <w:shd w:val="clear" w:color="auto" w:fill="auto"/>
            <w:noWrap/>
            <w:vAlign w:val="bottom"/>
            <w:hideMark/>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Not available</w:t>
            </w:r>
          </w:p>
        </w:tc>
        <w:tc>
          <w:tcPr>
            <w:tcW w:w="1861" w:type="dxa"/>
            <w:gridSpan w:val="4"/>
            <w:tcBorders>
              <w:top w:val="nil"/>
              <w:left w:val="nil"/>
              <w:bottom w:val="single" w:sz="4" w:space="0" w:color="auto"/>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11</w:t>
            </w:r>
          </w:p>
        </w:tc>
        <w:tc>
          <w:tcPr>
            <w:tcW w:w="1714" w:type="dxa"/>
            <w:tcBorders>
              <w:top w:val="nil"/>
              <w:left w:val="nil"/>
              <w:bottom w:val="single" w:sz="4" w:space="0" w:color="auto"/>
              <w:right w:val="nil"/>
            </w:tcBorders>
            <w:shd w:val="clear" w:color="auto" w:fill="auto"/>
            <w:noWrap/>
            <w:vAlign w:val="bottom"/>
            <w:hideMark/>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(0.2)</w:t>
            </w:r>
          </w:p>
        </w:tc>
      </w:tr>
      <w:tr w:rsidR="00B871CE" w:rsidRPr="00B871CE" w:rsidTr="00B871CE">
        <w:trPr>
          <w:trHeight w:val="300"/>
        </w:trPr>
        <w:tc>
          <w:tcPr>
            <w:tcW w:w="5465" w:type="dxa"/>
            <w:tcBorders>
              <w:top w:val="single" w:sz="4" w:space="0" w:color="auto"/>
              <w:left w:val="nil"/>
              <w:bottom w:val="single" w:sz="4" w:space="0" w:color="auto"/>
              <w:right w:val="nil"/>
            </w:tcBorders>
            <w:shd w:val="clear" w:color="auto" w:fill="auto"/>
            <w:noWrap/>
            <w:vAlign w:val="bottom"/>
          </w:tcPr>
          <w:p w:rsidR="00B871CE" w:rsidRPr="00B871CE" w:rsidRDefault="001B1DD2" w:rsidP="00B871CE">
            <w:pPr>
              <w:spacing w:after="0" w:line="360" w:lineRule="auto"/>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Total</w:t>
            </w:r>
          </w:p>
        </w:tc>
        <w:tc>
          <w:tcPr>
            <w:tcW w:w="1861" w:type="dxa"/>
            <w:gridSpan w:val="4"/>
            <w:tcBorders>
              <w:top w:val="single" w:sz="4" w:space="0" w:color="auto"/>
              <w:left w:val="nil"/>
              <w:bottom w:val="single" w:sz="4" w:space="0" w:color="auto"/>
              <w:right w:val="nil"/>
            </w:tcBorders>
            <w:shd w:val="clear" w:color="auto" w:fill="auto"/>
            <w:noWrap/>
            <w:vAlign w:val="bottom"/>
          </w:tcPr>
          <w:p w:rsidR="00B871CE" w:rsidRPr="00B871CE" w:rsidRDefault="001B1DD2" w:rsidP="00B871CE">
            <w:pPr>
              <w:spacing w:after="0" w:line="360" w:lineRule="auto"/>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5739</w:t>
            </w:r>
          </w:p>
        </w:tc>
        <w:tc>
          <w:tcPr>
            <w:tcW w:w="1714" w:type="dxa"/>
            <w:tcBorders>
              <w:top w:val="single" w:sz="4" w:space="0" w:color="auto"/>
              <w:left w:val="nil"/>
              <w:bottom w:val="single" w:sz="4" w:space="0" w:color="auto"/>
              <w:right w:val="nil"/>
            </w:tcBorders>
            <w:shd w:val="clear" w:color="auto" w:fill="auto"/>
            <w:noWrap/>
            <w:vAlign w:val="bottom"/>
          </w:tcPr>
          <w:p w:rsidR="00B871CE" w:rsidRPr="00B871CE" w:rsidRDefault="00B871CE" w:rsidP="00B871CE">
            <w:pPr>
              <w:spacing w:after="0" w:line="360" w:lineRule="auto"/>
              <w:jc w:val="right"/>
              <w:rPr>
                <w:rFonts w:ascii="Arial" w:eastAsia="Times New Roman" w:hAnsi="Arial" w:cs="Arial"/>
                <w:color w:val="000000"/>
                <w:sz w:val="20"/>
                <w:szCs w:val="20"/>
                <w:lang w:eastAsia="en-GB"/>
              </w:rPr>
            </w:pPr>
          </w:p>
        </w:tc>
      </w:tr>
    </w:tbl>
    <w:p w:rsidR="00EF7BB5" w:rsidRDefault="00EF7BB5" w:rsidP="008366EB">
      <w:pPr>
        <w:spacing w:after="0" w:line="480" w:lineRule="auto"/>
        <w:jc w:val="both"/>
        <w:rPr>
          <w:rFonts w:ascii="Arial" w:hAnsi="Arial" w:cs="Arial"/>
          <w:sz w:val="24"/>
          <w:szCs w:val="24"/>
        </w:rPr>
      </w:pPr>
    </w:p>
    <w:p w:rsidR="00B871CE" w:rsidRDefault="00B871CE">
      <w:pPr>
        <w:rPr>
          <w:rFonts w:ascii="Arial" w:hAnsi="Arial" w:cs="Arial"/>
          <w:b/>
          <w:sz w:val="24"/>
          <w:szCs w:val="24"/>
        </w:rPr>
      </w:pPr>
      <w:r>
        <w:rPr>
          <w:rFonts w:ascii="Arial" w:hAnsi="Arial" w:cs="Arial"/>
          <w:b/>
          <w:sz w:val="24"/>
          <w:szCs w:val="24"/>
        </w:rPr>
        <w:br w:type="page"/>
      </w:r>
    </w:p>
    <w:p w:rsidR="00B871CE" w:rsidRPr="00386CF0" w:rsidRDefault="00B871CE" w:rsidP="00B871CE">
      <w:pPr>
        <w:spacing w:line="480" w:lineRule="auto"/>
        <w:jc w:val="both"/>
        <w:rPr>
          <w:rFonts w:ascii="Arial" w:hAnsi="Arial" w:cs="Arial"/>
          <w:sz w:val="24"/>
          <w:szCs w:val="24"/>
        </w:rPr>
      </w:pPr>
      <w:r w:rsidRPr="008366EB">
        <w:rPr>
          <w:rFonts w:ascii="Arial" w:hAnsi="Arial" w:cs="Arial"/>
          <w:b/>
          <w:sz w:val="24"/>
          <w:szCs w:val="24"/>
        </w:rPr>
        <w:lastRenderedPageBreak/>
        <w:t xml:space="preserve">Table </w:t>
      </w:r>
      <w:r>
        <w:rPr>
          <w:rFonts w:ascii="Arial" w:hAnsi="Arial" w:cs="Arial"/>
          <w:b/>
          <w:sz w:val="24"/>
          <w:szCs w:val="24"/>
        </w:rPr>
        <w:t xml:space="preserve">3: </w:t>
      </w:r>
      <w:r>
        <w:rPr>
          <w:rFonts w:ascii="Arial" w:hAnsi="Arial" w:cs="Arial"/>
          <w:sz w:val="24"/>
          <w:szCs w:val="24"/>
        </w:rPr>
        <w:t>Self reported sun-</w:t>
      </w:r>
      <w:r w:rsidRPr="00386CF0">
        <w:rPr>
          <w:rFonts w:ascii="Arial" w:hAnsi="Arial" w:cs="Arial"/>
          <w:sz w:val="24"/>
          <w:szCs w:val="24"/>
        </w:rPr>
        <w:t>safety behaviour of respondents (selected items)</w:t>
      </w:r>
    </w:p>
    <w:tbl>
      <w:tblPr>
        <w:tblW w:w="8555" w:type="dxa"/>
        <w:tblInd w:w="96" w:type="dxa"/>
        <w:tblLook w:val="04A0" w:firstRow="1" w:lastRow="0" w:firstColumn="1" w:lastColumn="0" w:noHBand="0" w:noVBand="1"/>
      </w:tblPr>
      <w:tblGrid>
        <w:gridCol w:w="5824"/>
        <w:gridCol w:w="425"/>
        <w:gridCol w:w="284"/>
        <w:gridCol w:w="709"/>
        <w:gridCol w:w="284"/>
        <w:gridCol w:w="1029"/>
      </w:tblGrid>
      <w:tr w:rsidR="00B871CE" w:rsidRPr="00B871CE" w:rsidTr="00B871CE">
        <w:trPr>
          <w:trHeight w:val="300"/>
        </w:trPr>
        <w:tc>
          <w:tcPr>
            <w:tcW w:w="6533" w:type="dxa"/>
            <w:gridSpan w:val="3"/>
            <w:tcBorders>
              <w:top w:val="single" w:sz="4" w:space="0" w:color="auto"/>
              <w:left w:val="nil"/>
              <w:right w:val="nil"/>
            </w:tcBorders>
            <w:shd w:val="clear" w:color="auto" w:fill="auto"/>
            <w:noWrap/>
            <w:vAlign w:val="bottom"/>
          </w:tcPr>
          <w:p w:rsidR="00B871CE" w:rsidRPr="00B871CE" w:rsidRDefault="00B871CE" w:rsidP="00B871CE">
            <w:pPr>
              <w:spacing w:after="0"/>
              <w:rPr>
                <w:rFonts w:ascii="Arial" w:eastAsia="Times New Roman" w:hAnsi="Arial" w:cs="Arial"/>
                <w:color w:val="000000"/>
                <w:sz w:val="20"/>
                <w:szCs w:val="20"/>
                <w:lang w:eastAsia="en-GB"/>
              </w:rPr>
            </w:pPr>
          </w:p>
        </w:tc>
        <w:tc>
          <w:tcPr>
            <w:tcW w:w="2022" w:type="dxa"/>
            <w:gridSpan w:val="3"/>
            <w:tcBorders>
              <w:top w:val="single" w:sz="4" w:space="0" w:color="auto"/>
              <w:left w:val="nil"/>
              <w:bottom w:val="single" w:sz="4" w:space="0" w:color="auto"/>
              <w:right w:val="nil"/>
            </w:tcBorders>
            <w:shd w:val="clear" w:color="auto" w:fill="auto"/>
            <w:noWrap/>
            <w:vAlign w:val="bottom"/>
          </w:tcPr>
          <w:p w:rsidR="00B871CE" w:rsidRPr="00B871CE" w:rsidRDefault="001B1DD2" w:rsidP="00B871CE">
            <w:pPr>
              <w:spacing w:after="0"/>
              <w:jc w:val="center"/>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Respondents</w:t>
            </w:r>
          </w:p>
        </w:tc>
      </w:tr>
      <w:tr w:rsidR="00B871CE" w:rsidRPr="00B871CE" w:rsidTr="00B871CE">
        <w:trPr>
          <w:trHeight w:val="300"/>
        </w:trPr>
        <w:tc>
          <w:tcPr>
            <w:tcW w:w="6249" w:type="dxa"/>
            <w:gridSpan w:val="2"/>
            <w:tcBorders>
              <w:left w:val="nil"/>
              <w:bottom w:val="single" w:sz="4" w:space="0" w:color="auto"/>
              <w:right w:val="nil"/>
            </w:tcBorders>
            <w:shd w:val="clear" w:color="auto" w:fill="auto"/>
            <w:noWrap/>
            <w:vAlign w:val="bottom"/>
            <w:hideMark/>
          </w:tcPr>
          <w:p w:rsidR="00B871CE" w:rsidRPr="00B871CE" w:rsidRDefault="00B871CE" w:rsidP="00B871CE">
            <w:pPr>
              <w:spacing w:after="0"/>
              <w:rPr>
                <w:rFonts w:ascii="Arial" w:eastAsia="Times New Roman" w:hAnsi="Arial" w:cs="Arial"/>
                <w:color w:val="000000"/>
                <w:sz w:val="20"/>
                <w:szCs w:val="20"/>
                <w:lang w:eastAsia="en-GB"/>
              </w:rPr>
            </w:pPr>
          </w:p>
        </w:tc>
        <w:tc>
          <w:tcPr>
            <w:tcW w:w="1277" w:type="dxa"/>
            <w:gridSpan w:val="3"/>
            <w:tcBorders>
              <w:top w:val="single" w:sz="4" w:space="0" w:color="auto"/>
              <w:left w:val="nil"/>
              <w:bottom w:val="single" w:sz="4" w:space="0" w:color="auto"/>
              <w:right w:val="nil"/>
            </w:tcBorders>
            <w:shd w:val="clear" w:color="auto" w:fill="auto"/>
            <w:noWrap/>
            <w:vAlign w:val="bottom"/>
            <w:hideMark/>
          </w:tcPr>
          <w:p w:rsidR="00B871CE" w:rsidRPr="00B871CE" w:rsidRDefault="001B1DD2" w:rsidP="00B871CE">
            <w:pPr>
              <w:spacing w:after="0"/>
              <w:jc w:val="center"/>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 xml:space="preserve"> n</w:t>
            </w:r>
          </w:p>
        </w:tc>
        <w:tc>
          <w:tcPr>
            <w:tcW w:w="1029" w:type="dxa"/>
            <w:tcBorders>
              <w:top w:val="single" w:sz="4" w:space="0" w:color="auto"/>
              <w:left w:val="nil"/>
              <w:bottom w:val="single" w:sz="4" w:space="0" w:color="auto"/>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w:t>
            </w:r>
          </w:p>
        </w:tc>
      </w:tr>
      <w:tr w:rsidR="00B871CE" w:rsidRPr="00B871CE" w:rsidTr="00B871CE">
        <w:trPr>
          <w:trHeight w:val="300"/>
        </w:trPr>
        <w:tc>
          <w:tcPr>
            <w:tcW w:w="5824" w:type="dxa"/>
            <w:tcBorders>
              <w:top w:val="single" w:sz="4" w:space="0" w:color="auto"/>
              <w:left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Episodes of sunburn in previous two years</w:t>
            </w:r>
          </w:p>
        </w:tc>
        <w:tc>
          <w:tcPr>
            <w:tcW w:w="1418" w:type="dxa"/>
            <w:gridSpan w:val="3"/>
            <w:tcBorders>
              <w:top w:val="single" w:sz="4" w:space="0" w:color="auto"/>
              <w:left w:val="nil"/>
              <w:right w:val="nil"/>
            </w:tcBorders>
            <w:shd w:val="clear" w:color="auto" w:fill="auto"/>
            <w:noWrap/>
            <w:vAlign w:val="bottom"/>
            <w:hideMark/>
          </w:tcPr>
          <w:p w:rsidR="00B871CE" w:rsidRPr="00B871CE" w:rsidRDefault="00B871CE" w:rsidP="00B871CE">
            <w:pPr>
              <w:spacing w:after="0"/>
              <w:jc w:val="right"/>
              <w:rPr>
                <w:rFonts w:ascii="Arial" w:eastAsia="Times New Roman" w:hAnsi="Arial" w:cs="Arial"/>
                <w:color w:val="000000"/>
                <w:sz w:val="20"/>
                <w:szCs w:val="20"/>
                <w:lang w:eastAsia="en-GB"/>
              </w:rPr>
            </w:pPr>
          </w:p>
        </w:tc>
        <w:tc>
          <w:tcPr>
            <w:tcW w:w="1313" w:type="dxa"/>
            <w:gridSpan w:val="2"/>
            <w:tcBorders>
              <w:top w:val="single" w:sz="4" w:space="0" w:color="auto"/>
              <w:left w:val="nil"/>
              <w:right w:val="nil"/>
            </w:tcBorders>
            <w:shd w:val="clear" w:color="auto" w:fill="auto"/>
            <w:noWrap/>
            <w:vAlign w:val="bottom"/>
            <w:hideMark/>
          </w:tcPr>
          <w:p w:rsidR="00B871CE" w:rsidRPr="00B871CE" w:rsidRDefault="00B871CE" w:rsidP="00B871CE">
            <w:pPr>
              <w:spacing w:after="0"/>
              <w:jc w:val="right"/>
              <w:rPr>
                <w:rFonts w:ascii="Arial" w:eastAsia="Times New Roman" w:hAnsi="Arial" w:cs="Arial"/>
                <w:color w:val="000000"/>
                <w:sz w:val="20"/>
                <w:szCs w:val="20"/>
                <w:lang w:eastAsia="en-GB"/>
              </w:rPr>
            </w:pP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None</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3406</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(59.3)</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One</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1431</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(24.9)</w:t>
            </w:r>
          </w:p>
        </w:tc>
      </w:tr>
      <w:tr w:rsidR="00B871CE" w:rsidRPr="00B871CE" w:rsidTr="00B871CE">
        <w:trPr>
          <w:trHeight w:val="300"/>
        </w:trPr>
        <w:tc>
          <w:tcPr>
            <w:tcW w:w="5824" w:type="dxa"/>
            <w:tcBorders>
              <w:top w:val="nil"/>
              <w:left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vertAlign w:val="superscript"/>
                <w:lang w:eastAsia="en-GB"/>
              </w:rPr>
            </w:pPr>
            <w:r w:rsidRPr="001B1DD2">
              <w:rPr>
                <w:rFonts w:ascii="Arial" w:eastAsia="Times New Roman" w:hAnsi="Arial" w:cs="Arial"/>
                <w:color w:val="000000"/>
                <w:sz w:val="20"/>
                <w:szCs w:val="20"/>
                <w:lang w:eastAsia="en-GB"/>
              </w:rPr>
              <w:tab/>
              <w:t>More than one</w:t>
            </w:r>
          </w:p>
        </w:tc>
        <w:tc>
          <w:tcPr>
            <w:tcW w:w="1418" w:type="dxa"/>
            <w:gridSpan w:val="3"/>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791</w:t>
            </w:r>
          </w:p>
        </w:tc>
        <w:tc>
          <w:tcPr>
            <w:tcW w:w="1313" w:type="dxa"/>
            <w:gridSpan w:val="2"/>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(13.8)</w:t>
            </w:r>
          </w:p>
        </w:tc>
      </w:tr>
      <w:tr w:rsidR="00B871CE" w:rsidRPr="00B871CE" w:rsidTr="00B871CE">
        <w:trPr>
          <w:trHeight w:val="300"/>
        </w:trPr>
        <w:tc>
          <w:tcPr>
            <w:tcW w:w="5824" w:type="dxa"/>
            <w:tcBorders>
              <w:top w:val="nil"/>
              <w:left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Not stated</w:t>
            </w:r>
          </w:p>
        </w:tc>
        <w:tc>
          <w:tcPr>
            <w:tcW w:w="1418" w:type="dxa"/>
            <w:gridSpan w:val="3"/>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111</w:t>
            </w:r>
          </w:p>
        </w:tc>
        <w:tc>
          <w:tcPr>
            <w:tcW w:w="1313" w:type="dxa"/>
            <w:gridSpan w:val="2"/>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(1.9)</w:t>
            </w:r>
          </w:p>
        </w:tc>
      </w:tr>
      <w:tr w:rsidR="00B871CE" w:rsidRPr="00B871CE" w:rsidTr="00B871CE">
        <w:trPr>
          <w:trHeight w:val="300"/>
        </w:trPr>
        <w:tc>
          <w:tcPr>
            <w:tcW w:w="5824" w:type="dxa"/>
            <w:tcBorders>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Frequency of sun cream application</w:t>
            </w:r>
          </w:p>
        </w:tc>
        <w:tc>
          <w:tcPr>
            <w:tcW w:w="1418" w:type="dxa"/>
            <w:gridSpan w:val="3"/>
            <w:tcBorders>
              <w:left w:val="nil"/>
              <w:bottom w:val="nil"/>
              <w:right w:val="nil"/>
            </w:tcBorders>
            <w:shd w:val="clear" w:color="auto" w:fill="auto"/>
            <w:noWrap/>
            <w:vAlign w:val="bottom"/>
            <w:hideMark/>
          </w:tcPr>
          <w:p w:rsidR="00B871CE" w:rsidRPr="00B871CE" w:rsidRDefault="00B871CE" w:rsidP="00B871CE">
            <w:pPr>
              <w:spacing w:after="0"/>
              <w:jc w:val="right"/>
              <w:rPr>
                <w:rFonts w:ascii="Arial" w:eastAsia="Times New Roman" w:hAnsi="Arial" w:cs="Arial"/>
                <w:color w:val="000000"/>
                <w:sz w:val="20"/>
                <w:szCs w:val="20"/>
                <w:lang w:eastAsia="en-GB"/>
              </w:rPr>
            </w:pPr>
          </w:p>
        </w:tc>
        <w:tc>
          <w:tcPr>
            <w:tcW w:w="1313" w:type="dxa"/>
            <w:gridSpan w:val="2"/>
            <w:tcBorders>
              <w:left w:val="nil"/>
              <w:bottom w:val="nil"/>
              <w:right w:val="nil"/>
            </w:tcBorders>
            <w:shd w:val="clear" w:color="auto" w:fill="auto"/>
            <w:noWrap/>
            <w:vAlign w:val="bottom"/>
            <w:hideMark/>
          </w:tcPr>
          <w:p w:rsidR="00B871CE" w:rsidRPr="00B871CE" w:rsidRDefault="00B871CE" w:rsidP="00B871CE">
            <w:pPr>
              <w:spacing w:after="0"/>
              <w:jc w:val="right"/>
              <w:rPr>
                <w:rFonts w:ascii="Arial" w:eastAsia="Times New Roman" w:hAnsi="Arial" w:cs="Arial"/>
                <w:color w:val="000000"/>
                <w:sz w:val="20"/>
                <w:szCs w:val="20"/>
                <w:lang w:eastAsia="en-GB"/>
              </w:rPr>
            </w:pP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Every two hours</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2372</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(41.3)</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Every four hours</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1546</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(26.9)</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Every six hours</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389</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(6.8)</w:t>
            </w:r>
          </w:p>
        </w:tc>
      </w:tr>
      <w:tr w:rsidR="00B871CE" w:rsidRPr="00B871CE" w:rsidTr="00B871CE">
        <w:trPr>
          <w:trHeight w:val="300"/>
        </w:trPr>
        <w:tc>
          <w:tcPr>
            <w:tcW w:w="5824" w:type="dxa"/>
            <w:tcBorders>
              <w:top w:val="nil"/>
              <w:left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Never</w:t>
            </w:r>
          </w:p>
        </w:tc>
        <w:tc>
          <w:tcPr>
            <w:tcW w:w="1418" w:type="dxa"/>
            <w:gridSpan w:val="3"/>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911</w:t>
            </w:r>
          </w:p>
        </w:tc>
        <w:tc>
          <w:tcPr>
            <w:tcW w:w="1313" w:type="dxa"/>
            <w:gridSpan w:val="2"/>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(15.9)</w:t>
            </w:r>
          </w:p>
        </w:tc>
      </w:tr>
      <w:tr w:rsidR="00B871CE" w:rsidRPr="00B871CE" w:rsidTr="00B871CE">
        <w:trPr>
          <w:trHeight w:val="300"/>
        </w:trPr>
        <w:tc>
          <w:tcPr>
            <w:tcW w:w="5824" w:type="dxa"/>
            <w:tcBorders>
              <w:top w:val="nil"/>
              <w:left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Not stated</w:t>
            </w:r>
          </w:p>
        </w:tc>
        <w:tc>
          <w:tcPr>
            <w:tcW w:w="1418" w:type="dxa"/>
            <w:gridSpan w:val="3"/>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521</w:t>
            </w:r>
          </w:p>
        </w:tc>
        <w:tc>
          <w:tcPr>
            <w:tcW w:w="1313" w:type="dxa"/>
            <w:gridSpan w:val="2"/>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(9.1)</w:t>
            </w:r>
          </w:p>
        </w:tc>
      </w:tr>
      <w:tr w:rsidR="00B871CE" w:rsidRPr="00B871CE" w:rsidTr="00B871CE">
        <w:trPr>
          <w:trHeight w:val="300"/>
        </w:trPr>
        <w:tc>
          <w:tcPr>
            <w:tcW w:w="5824" w:type="dxa"/>
            <w:tcBorders>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SPF of sun cream used</w:t>
            </w:r>
          </w:p>
        </w:tc>
        <w:tc>
          <w:tcPr>
            <w:tcW w:w="1418" w:type="dxa"/>
            <w:gridSpan w:val="3"/>
            <w:tcBorders>
              <w:left w:val="nil"/>
              <w:bottom w:val="nil"/>
              <w:right w:val="nil"/>
            </w:tcBorders>
            <w:shd w:val="clear" w:color="auto" w:fill="auto"/>
            <w:noWrap/>
            <w:vAlign w:val="bottom"/>
            <w:hideMark/>
          </w:tcPr>
          <w:p w:rsidR="00B871CE" w:rsidRPr="00B871CE" w:rsidRDefault="00B871CE" w:rsidP="00B871CE">
            <w:pPr>
              <w:spacing w:after="0"/>
              <w:jc w:val="right"/>
              <w:rPr>
                <w:rFonts w:ascii="Arial" w:eastAsia="Times New Roman" w:hAnsi="Arial" w:cs="Arial"/>
                <w:color w:val="000000"/>
                <w:sz w:val="20"/>
                <w:szCs w:val="20"/>
                <w:lang w:eastAsia="en-GB"/>
              </w:rPr>
            </w:pPr>
          </w:p>
        </w:tc>
        <w:tc>
          <w:tcPr>
            <w:tcW w:w="1313" w:type="dxa"/>
            <w:gridSpan w:val="2"/>
            <w:tcBorders>
              <w:left w:val="nil"/>
              <w:bottom w:val="nil"/>
              <w:right w:val="nil"/>
            </w:tcBorders>
            <w:shd w:val="clear" w:color="auto" w:fill="auto"/>
            <w:noWrap/>
            <w:vAlign w:val="bottom"/>
            <w:hideMark/>
          </w:tcPr>
          <w:p w:rsidR="00B871CE" w:rsidRPr="00B871CE" w:rsidRDefault="00B871CE" w:rsidP="00B871CE">
            <w:pPr>
              <w:spacing w:after="0"/>
              <w:jc w:val="right"/>
              <w:rPr>
                <w:rFonts w:ascii="Arial" w:eastAsia="Times New Roman" w:hAnsi="Arial" w:cs="Arial"/>
                <w:color w:val="000000"/>
                <w:sz w:val="20"/>
                <w:szCs w:val="20"/>
                <w:lang w:eastAsia="en-GB"/>
              </w:rPr>
            </w:pP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8</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527</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(9.2)</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12</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201</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(3.5)</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15</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1389</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(24.2)</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30</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20</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(0.3)</w:t>
            </w:r>
          </w:p>
        </w:tc>
      </w:tr>
      <w:tr w:rsidR="00B871CE" w:rsidRPr="00B871CE" w:rsidTr="00B871CE">
        <w:trPr>
          <w:trHeight w:val="300"/>
        </w:trPr>
        <w:tc>
          <w:tcPr>
            <w:tcW w:w="5824" w:type="dxa"/>
            <w:tcBorders>
              <w:top w:val="nil"/>
              <w:left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50</w:t>
            </w:r>
          </w:p>
        </w:tc>
        <w:tc>
          <w:tcPr>
            <w:tcW w:w="1418" w:type="dxa"/>
            <w:gridSpan w:val="3"/>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7</w:t>
            </w:r>
          </w:p>
        </w:tc>
        <w:tc>
          <w:tcPr>
            <w:tcW w:w="1313" w:type="dxa"/>
            <w:gridSpan w:val="2"/>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(0.1)</w:t>
            </w:r>
          </w:p>
        </w:tc>
      </w:tr>
      <w:tr w:rsidR="00B871CE" w:rsidRPr="00B871CE" w:rsidTr="00B871CE">
        <w:trPr>
          <w:trHeight w:val="300"/>
        </w:trPr>
        <w:tc>
          <w:tcPr>
            <w:tcW w:w="5824" w:type="dxa"/>
            <w:tcBorders>
              <w:top w:val="nil"/>
              <w:left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Not stated</w:t>
            </w:r>
          </w:p>
        </w:tc>
        <w:tc>
          <w:tcPr>
            <w:tcW w:w="1418" w:type="dxa"/>
            <w:gridSpan w:val="3"/>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3595</w:t>
            </w:r>
          </w:p>
        </w:tc>
        <w:tc>
          <w:tcPr>
            <w:tcW w:w="1313" w:type="dxa"/>
            <w:gridSpan w:val="2"/>
            <w:tcBorders>
              <w:top w:val="nil"/>
              <w:left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(62.6)</w:t>
            </w:r>
          </w:p>
        </w:tc>
      </w:tr>
      <w:tr w:rsidR="00B871CE" w:rsidRPr="00B871CE" w:rsidTr="00B871CE">
        <w:trPr>
          <w:trHeight w:val="300"/>
        </w:trPr>
        <w:tc>
          <w:tcPr>
            <w:tcW w:w="5824" w:type="dxa"/>
            <w:tcBorders>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Use of sunbeds/tanning booths</w:t>
            </w:r>
          </w:p>
        </w:tc>
        <w:tc>
          <w:tcPr>
            <w:tcW w:w="1418" w:type="dxa"/>
            <w:gridSpan w:val="3"/>
            <w:tcBorders>
              <w:left w:val="nil"/>
              <w:bottom w:val="nil"/>
              <w:right w:val="nil"/>
            </w:tcBorders>
            <w:shd w:val="clear" w:color="auto" w:fill="auto"/>
            <w:noWrap/>
            <w:vAlign w:val="bottom"/>
            <w:hideMark/>
          </w:tcPr>
          <w:p w:rsidR="00B871CE" w:rsidRPr="00B871CE" w:rsidRDefault="00B871CE" w:rsidP="00B871CE">
            <w:pPr>
              <w:spacing w:after="0"/>
              <w:jc w:val="right"/>
              <w:rPr>
                <w:rFonts w:ascii="Arial" w:eastAsia="Times New Roman" w:hAnsi="Arial" w:cs="Arial"/>
                <w:color w:val="000000"/>
                <w:sz w:val="20"/>
                <w:szCs w:val="20"/>
                <w:lang w:eastAsia="en-GB"/>
              </w:rPr>
            </w:pPr>
          </w:p>
        </w:tc>
        <w:tc>
          <w:tcPr>
            <w:tcW w:w="1313" w:type="dxa"/>
            <w:gridSpan w:val="2"/>
            <w:tcBorders>
              <w:left w:val="nil"/>
              <w:bottom w:val="nil"/>
              <w:right w:val="nil"/>
            </w:tcBorders>
            <w:shd w:val="clear" w:color="auto" w:fill="auto"/>
            <w:noWrap/>
            <w:vAlign w:val="bottom"/>
            <w:hideMark/>
          </w:tcPr>
          <w:p w:rsidR="00B871CE" w:rsidRPr="00B871CE" w:rsidRDefault="00B871CE" w:rsidP="00B871CE">
            <w:pPr>
              <w:spacing w:after="0"/>
              <w:jc w:val="right"/>
              <w:rPr>
                <w:rFonts w:ascii="Arial" w:eastAsia="Times New Roman" w:hAnsi="Arial" w:cs="Arial"/>
                <w:color w:val="000000"/>
                <w:sz w:val="20"/>
                <w:szCs w:val="20"/>
                <w:lang w:eastAsia="en-GB"/>
              </w:rPr>
            </w:pP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Very often</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85</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(1.5)</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Fairly often</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138</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(2.4)</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Occasionally</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479</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(8.3)</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Rarely</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520</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(9.1)</w:t>
            </w:r>
          </w:p>
        </w:tc>
      </w:tr>
      <w:tr w:rsidR="00B871CE" w:rsidRPr="00B871CE" w:rsidTr="00B871CE">
        <w:trPr>
          <w:trHeight w:val="300"/>
        </w:trPr>
        <w:tc>
          <w:tcPr>
            <w:tcW w:w="5824" w:type="dxa"/>
            <w:tcBorders>
              <w:top w:val="nil"/>
              <w:left w:val="nil"/>
              <w:bottom w:val="nil"/>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Never</w:t>
            </w:r>
          </w:p>
        </w:tc>
        <w:tc>
          <w:tcPr>
            <w:tcW w:w="1418" w:type="dxa"/>
            <w:gridSpan w:val="3"/>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4396</w:t>
            </w:r>
          </w:p>
        </w:tc>
        <w:tc>
          <w:tcPr>
            <w:tcW w:w="1313" w:type="dxa"/>
            <w:gridSpan w:val="2"/>
            <w:tcBorders>
              <w:top w:val="nil"/>
              <w:left w:val="nil"/>
              <w:bottom w:val="nil"/>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(76.6)</w:t>
            </w:r>
          </w:p>
        </w:tc>
      </w:tr>
      <w:tr w:rsidR="00B871CE" w:rsidRPr="00B871CE" w:rsidTr="00B871CE">
        <w:trPr>
          <w:trHeight w:val="300"/>
        </w:trPr>
        <w:tc>
          <w:tcPr>
            <w:tcW w:w="5824" w:type="dxa"/>
            <w:tcBorders>
              <w:top w:val="nil"/>
              <w:left w:val="nil"/>
              <w:bottom w:val="single" w:sz="4" w:space="0" w:color="auto"/>
              <w:right w:val="nil"/>
            </w:tcBorders>
            <w:shd w:val="clear" w:color="auto" w:fill="auto"/>
            <w:noWrap/>
            <w:vAlign w:val="bottom"/>
            <w:hideMark/>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ab/>
              <w:t>Not stated</w:t>
            </w:r>
          </w:p>
        </w:tc>
        <w:tc>
          <w:tcPr>
            <w:tcW w:w="1418" w:type="dxa"/>
            <w:gridSpan w:val="3"/>
            <w:tcBorders>
              <w:top w:val="nil"/>
              <w:left w:val="nil"/>
              <w:bottom w:val="single" w:sz="4" w:space="0" w:color="auto"/>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121</w:t>
            </w:r>
          </w:p>
        </w:tc>
        <w:tc>
          <w:tcPr>
            <w:tcW w:w="1313" w:type="dxa"/>
            <w:gridSpan w:val="2"/>
            <w:tcBorders>
              <w:top w:val="nil"/>
              <w:left w:val="nil"/>
              <w:bottom w:val="single" w:sz="4" w:space="0" w:color="auto"/>
              <w:right w:val="nil"/>
            </w:tcBorders>
            <w:shd w:val="clear" w:color="auto" w:fill="auto"/>
            <w:noWrap/>
            <w:vAlign w:val="bottom"/>
            <w:hideMark/>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hAnsi="Arial" w:cs="Arial"/>
                <w:color w:val="000000"/>
                <w:sz w:val="20"/>
                <w:szCs w:val="20"/>
              </w:rPr>
              <w:t>(2.1)</w:t>
            </w:r>
          </w:p>
        </w:tc>
      </w:tr>
      <w:tr w:rsidR="00B871CE" w:rsidRPr="00B871CE" w:rsidTr="00B871CE">
        <w:trPr>
          <w:trHeight w:val="300"/>
        </w:trPr>
        <w:tc>
          <w:tcPr>
            <w:tcW w:w="6249" w:type="dxa"/>
            <w:gridSpan w:val="2"/>
            <w:tcBorders>
              <w:top w:val="single" w:sz="4" w:space="0" w:color="auto"/>
              <w:left w:val="nil"/>
              <w:bottom w:val="single" w:sz="4" w:space="0" w:color="auto"/>
              <w:right w:val="nil"/>
            </w:tcBorders>
            <w:shd w:val="clear" w:color="auto" w:fill="auto"/>
            <w:noWrap/>
            <w:vAlign w:val="bottom"/>
          </w:tcPr>
          <w:p w:rsidR="00B871CE" w:rsidRPr="00B871CE" w:rsidRDefault="001B1DD2" w:rsidP="00B871CE">
            <w:pPr>
              <w:spacing w:after="0"/>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Total</w:t>
            </w:r>
          </w:p>
        </w:tc>
        <w:tc>
          <w:tcPr>
            <w:tcW w:w="993" w:type="dxa"/>
            <w:gridSpan w:val="2"/>
            <w:tcBorders>
              <w:top w:val="single" w:sz="4" w:space="0" w:color="auto"/>
              <w:left w:val="nil"/>
              <w:bottom w:val="single" w:sz="4" w:space="0" w:color="auto"/>
              <w:right w:val="nil"/>
            </w:tcBorders>
            <w:shd w:val="clear" w:color="auto" w:fill="auto"/>
            <w:noWrap/>
            <w:vAlign w:val="bottom"/>
          </w:tcPr>
          <w:p w:rsidR="00B871CE" w:rsidRPr="00B871CE" w:rsidRDefault="001B1DD2" w:rsidP="00B871CE">
            <w:pPr>
              <w:spacing w:after="0"/>
              <w:jc w:val="right"/>
              <w:rPr>
                <w:rFonts w:ascii="Arial" w:eastAsia="Times New Roman" w:hAnsi="Arial" w:cs="Arial"/>
                <w:color w:val="000000"/>
                <w:sz w:val="20"/>
                <w:szCs w:val="20"/>
                <w:lang w:eastAsia="en-GB"/>
              </w:rPr>
            </w:pPr>
            <w:r w:rsidRPr="001B1DD2">
              <w:rPr>
                <w:rFonts w:ascii="Arial" w:eastAsia="Times New Roman" w:hAnsi="Arial" w:cs="Arial"/>
                <w:color w:val="000000"/>
                <w:sz w:val="20"/>
                <w:szCs w:val="20"/>
                <w:lang w:eastAsia="en-GB"/>
              </w:rPr>
              <w:t>5739</w:t>
            </w:r>
          </w:p>
        </w:tc>
        <w:tc>
          <w:tcPr>
            <w:tcW w:w="1313" w:type="dxa"/>
            <w:gridSpan w:val="2"/>
            <w:tcBorders>
              <w:top w:val="single" w:sz="4" w:space="0" w:color="auto"/>
              <w:left w:val="nil"/>
              <w:bottom w:val="single" w:sz="4" w:space="0" w:color="auto"/>
              <w:right w:val="nil"/>
            </w:tcBorders>
            <w:shd w:val="clear" w:color="auto" w:fill="auto"/>
            <w:noWrap/>
            <w:vAlign w:val="bottom"/>
          </w:tcPr>
          <w:p w:rsidR="00B871CE" w:rsidRPr="00B871CE" w:rsidRDefault="00B871CE" w:rsidP="00B871CE">
            <w:pPr>
              <w:spacing w:after="0"/>
              <w:jc w:val="right"/>
              <w:rPr>
                <w:rFonts w:ascii="Arial" w:eastAsia="Times New Roman" w:hAnsi="Arial" w:cs="Arial"/>
                <w:color w:val="000000"/>
                <w:sz w:val="20"/>
                <w:szCs w:val="20"/>
                <w:lang w:eastAsia="en-GB"/>
              </w:rPr>
            </w:pPr>
          </w:p>
        </w:tc>
      </w:tr>
    </w:tbl>
    <w:p w:rsidR="00B871CE" w:rsidRPr="008366EB" w:rsidRDefault="00B871CE" w:rsidP="00B871CE">
      <w:pPr>
        <w:spacing w:after="0" w:line="480" w:lineRule="auto"/>
        <w:jc w:val="both"/>
        <w:rPr>
          <w:rFonts w:ascii="Arial" w:hAnsi="Arial" w:cs="Arial"/>
          <w:sz w:val="24"/>
          <w:szCs w:val="24"/>
        </w:rPr>
      </w:pPr>
    </w:p>
    <w:p w:rsidR="00B871CE" w:rsidRDefault="00B871CE" w:rsidP="008366EB">
      <w:pPr>
        <w:spacing w:after="0" w:line="480" w:lineRule="auto"/>
        <w:jc w:val="both"/>
        <w:rPr>
          <w:rFonts w:ascii="Arial" w:hAnsi="Arial" w:cs="Arial"/>
          <w:sz w:val="24"/>
          <w:szCs w:val="24"/>
        </w:rPr>
      </w:pPr>
    </w:p>
    <w:p w:rsidR="00B871CE" w:rsidRPr="008366EB" w:rsidRDefault="00B871CE" w:rsidP="008366EB">
      <w:pPr>
        <w:spacing w:after="0" w:line="480" w:lineRule="auto"/>
        <w:jc w:val="both"/>
        <w:rPr>
          <w:rFonts w:ascii="Arial" w:hAnsi="Arial" w:cs="Arial"/>
          <w:sz w:val="24"/>
          <w:szCs w:val="24"/>
        </w:rPr>
      </w:pPr>
    </w:p>
    <w:p w:rsidR="00B871CE" w:rsidRDefault="00B871CE" w:rsidP="00B871CE">
      <w:pPr>
        <w:spacing w:after="0" w:line="480" w:lineRule="auto"/>
        <w:jc w:val="both"/>
        <w:rPr>
          <w:rFonts w:ascii="Arial" w:hAnsi="Arial" w:cs="Arial"/>
          <w:b/>
          <w:sz w:val="24"/>
          <w:szCs w:val="24"/>
        </w:rPr>
      </w:pPr>
    </w:p>
    <w:p w:rsidR="000D3C84" w:rsidRPr="004356D6" w:rsidRDefault="000D3C84" w:rsidP="004356D6">
      <w:pPr>
        <w:rPr>
          <w:rFonts w:ascii="Arial" w:hAnsi="Arial" w:cs="Arial"/>
          <w:b/>
          <w:sz w:val="24"/>
          <w:szCs w:val="24"/>
        </w:rPr>
      </w:pPr>
    </w:p>
    <w:sectPr w:rsidR="000D3C84" w:rsidRPr="004356D6" w:rsidSect="00C815CF">
      <w:headerReference w:type="even" r:id="rId27"/>
      <w:headerReference w:type="default" r:id="rId28"/>
      <w:footerReference w:type="default" r:id="rId29"/>
      <w:head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AD" w:rsidRDefault="009E45AD" w:rsidP="001249D1">
      <w:pPr>
        <w:spacing w:after="0" w:line="240" w:lineRule="auto"/>
      </w:pPr>
      <w:r>
        <w:separator/>
      </w:r>
    </w:p>
  </w:endnote>
  <w:endnote w:type="continuationSeparator" w:id="0">
    <w:p w:rsidR="009E45AD" w:rsidRDefault="009E45AD" w:rsidP="001249D1">
      <w:pPr>
        <w:spacing w:after="0" w:line="240" w:lineRule="auto"/>
      </w:pPr>
      <w:r>
        <w:continuationSeparator/>
      </w:r>
    </w:p>
  </w:endnote>
  <w:endnote w:type="continuationNotice" w:id="1">
    <w:p w:rsidR="009E45AD" w:rsidRDefault="009E4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406283"/>
      <w:docPartObj>
        <w:docPartGallery w:val="Page Numbers (Bottom of Page)"/>
        <w:docPartUnique/>
      </w:docPartObj>
    </w:sdtPr>
    <w:sdtEndPr>
      <w:rPr>
        <w:noProof/>
      </w:rPr>
    </w:sdtEndPr>
    <w:sdtContent>
      <w:p w:rsidR="001E576A" w:rsidRDefault="001E576A">
        <w:pPr>
          <w:pStyle w:val="Footer"/>
          <w:jc w:val="center"/>
        </w:pPr>
        <w:r>
          <w:fldChar w:fldCharType="begin"/>
        </w:r>
        <w:r>
          <w:instrText xml:space="preserve"> PAGE   \* MERGEFORMAT </w:instrText>
        </w:r>
        <w:r>
          <w:fldChar w:fldCharType="separate"/>
        </w:r>
        <w:r w:rsidR="00D455D1">
          <w:rPr>
            <w:noProof/>
          </w:rPr>
          <w:t>1</w:t>
        </w:r>
        <w:r>
          <w:rPr>
            <w:noProof/>
          </w:rPr>
          <w:fldChar w:fldCharType="end"/>
        </w:r>
      </w:p>
    </w:sdtContent>
  </w:sdt>
  <w:p w:rsidR="001E576A" w:rsidRDefault="001E5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AD" w:rsidRDefault="009E45AD" w:rsidP="001249D1">
      <w:pPr>
        <w:spacing w:after="0" w:line="240" w:lineRule="auto"/>
      </w:pPr>
      <w:r>
        <w:separator/>
      </w:r>
    </w:p>
  </w:footnote>
  <w:footnote w:type="continuationSeparator" w:id="0">
    <w:p w:rsidR="009E45AD" w:rsidRDefault="009E45AD" w:rsidP="001249D1">
      <w:pPr>
        <w:spacing w:after="0" w:line="240" w:lineRule="auto"/>
      </w:pPr>
      <w:r>
        <w:continuationSeparator/>
      </w:r>
    </w:p>
  </w:footnote>
  <w:footnote w:type="continuationNotice" w:id="1">
    <w:p w:rsidR="009E45AD" w:rsidRDefault="009E4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C6" w:rsidRDefault="009E45AD">
    <w:pPr>
      <w:pStyle w:val="Header"/>
    </w:pPr>
    <w:r>
      <w:rPr>
        <w:noProof/>
      </w:rPr>
      <w:pict w14:anchorId="3B1D1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831344" o:spid="_x0000_s2050" type="#_x0000_t136" style="position:absolute;margin-left:0;margin-top:0;width:517pt;height:119.3pt;rotation:315;z-index:-251655168;mso-position-horizontal:center;mso-position-horizontal-relative:margin;mso-position-vertical:center;mso-position-vertical-relative:margin" o:allowincell="f" fillcolor="#7f7f7f [1612]" stroked="f">
          <v:fill opacity=".5"/>
          <v:textpath style="font-family:&quot;Calibri&quot;;font-size:1pt" string="Author Pre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C6" w:rsidRDefault="009E45AD">
    <w:pPr>
      <w:pStyle w:val="Header"/>
    </w:pPr>
    <w:r>
      <w:rPr>
        <w:noProof/>
      </w:rPr>
      <w:pict w14:anchorId="1F146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831345" o:spid="_x0000_s2051" type="#_x0000_t136" style="position:absolute;margin-left:0;margin-top:0;width:517pt;height:119.3pt;rotation:315;z-index:-251653120;mso-position-horizontal:center;mso-position-horizontal-relative:margin;mso-position-vertical:center;mso-position-vertical-relative:margin" o:allowincell="f" fillcolor="#7f7f7f [1612]" stroked="f">
          <v:fill opacity=".5"/>
          <v:textpath style="font-family:&quot;Calibri&quot;;font-size:1pt" string="Author Pre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C6" w:rsidRDefault="009E45AD">
    <w:pPr>
      <w:pStyle w:val="Header"/>
    </w:pPr>
    <w:r>
      <w:rPr>
        <w:noProof/>
      </w:rPr>
      <w:pict w14:anchorId="4D6F7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831343" o:spid="_x0000_s2049" type="#_x0000_t136" style="position:absolute;margin-left:0;margin-top:0;width:517pt;height:119.3pt;rotation:315;z-index:-251657216;mso-position-horizontal:center;mso-position-horizontal-relative:margin;mso-position-vertical:center;mso-position-vertical-relative:margin" o:allowincell="f" fillcolor="#7f7f7f [1612]" stroked="f">
          <v:fill opacity=".5"/>
          <v:textpath style="font-family:&quot;Calibri&quot;;font-size:1pt" string="Author Pre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4C1F"/>
    <w:multiLevelType w:val="hybridMultilevel"/>
    <w:tmpl w:val="B4965C60"/>
    <w:lvl w:ilvl="0" w:tplc="43240F48">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726E7"/>
    <w:multiLevelType w:val="hybridMultilevel"/>
    <w:tmpl w:val="30DE101A"/>
    <w:lvl w:ilvl="0" w:tplc="08090001">
      <w:start w:val="1"/>
      <w:numFmt w:val="bullet"/>
      <w:lvlText w:val=""/>
      <w:lvlJc w:val="left"/>
      <w:pPr>
        <w:ind w:left="2862" w:hanging="360"/>
      </w:pPr>
      <w:rPr>
        <w:rFonts w:ascii="Symbol" w:hAnsi="Symbol" w:hint="default"/>
      </w:rPr>
    </w:lvl>
    <w:lvl w:ilvl="1" w:tplc="08090003" w:tentative="1">
      <w:start w:val="1"/>
      <w:numFmt w:val="bullet"/>
      <w:lvlText w:val="o"/>
      <w:lvlJc w:val="left"/>
      <w:pPr>
        <w:ind w:left="3582" w:hanging="360"/>
      </w:pPr>
      <w:rPr>
        <w:rFonts w:ascii="Courier New" w:hAnsi="Courier New" w:cs="Courier New" w:hint="default"/>
      </w:rPr>
    </w:lvl>
    <w:lvl w:ilvl="2" w:tplc="08090005" w:tentative="1">
      <w:start w:val="1"/>
      <w:numFmt w:val="bullet"/>
      <w:lvlText w:val=""/>
      <w:lvlJc w:val="left"/>
      <w:pPr>
        <w:ind w:left="4302" w:hanging="360"/>
      </w:pPr>
      <w:rPr>
        <w:rFonts w:ascii="Wingdings" w:hAnsi="Wingdings" w:hint="default"/>
      </w:rPr>
    </w:lvl>
    <w:lvl w:ilvl="3" w:tplc="08090001" w:tentative="1">
      <w:start w:val="1"/>
      <w:numFmt w:val="bullet"/>
      <w:lvlText w:val=""/>
      <w:lvlJc w:val="left"/>
      <w:pPr>
        <w:ind w:left="5022" w:hanging="360"/>
      </w:pPr>
      <w:rPr>
        <w:rFonts w:ascii="Symbol" w:hAnsi="Symbol" w:hint="default"/>
      </w:rPr>
    </w:lvl>
    <w:lvl w:ilvl="4" w:tplc="08090003" w:tentative="1">
      <w:start w:val="1"/>
      <w:numFmt w:val="bullet"/>
      <w:lvlText w:val="o"/>
      <w:lvlJc w:val="left"/>
      <w:pPr>
        <w:ind w:left="5742" w:hanging="360"/>
      </w:pPr>
      <w:rPr>
        <w:rFonts w:ascii="Courier New" w:hAnsi="Courier New" w:cs="Courier New" w:hint="default"/>
      </w:rPr>
    </w:lvl>
    <w:lvl w:ilvl="5" w:tplc="08090005" w:tentative="1">
      <w:start w:val="1"/>
      <w:numFmt w:val="bullet"/>
      <w:lvlText w:val=""/>
      <w:lvlJc w:val="left"/>
      <w:pPr>
        <w:ind w:left="6462" w:hanging="360"/>
      </w:pPr>
      <w:rPr>
        <w:rFonts w:ascii="Wingdings" w:hAnsi="Wingdings" w:hint="default"/>
      </w:rPr>
    </w:lvl>
    <w:lvl w:ilvl="6" w:tplc="08090001" w:tentative="1">
      <w:start w:val="1"/>
      <w:numFmt w:val="bullet"/>
      <w:lvlText w:val=""/>
      <w:lvlJc w:val="left"/>
      <w:pPr>
        <w:ind w:left="7182" w:hanging="360"/>
      </w:pPr>
      <w:rPr>
        <w:rFonts w:ascii="Symbol" w:hAnsi="Symbol" w:hint="default"/>
      </w:rPr>
    </w:lvl>
    <w:lvl w:ilvl="7" w:tplc="08090003" w:tentative="1">
      <w:start w:val="1"/>
      <w:numFmt w:val="bullet"/>
      <w:lvlText w:val="o"/>
      <w:lvlJc w:val="left"/>
      <w:pPr>
        <w:ind w:left="7902" w:hanging="360"/>
      </w:pPr>
      <w:rPr>
        <w:rFonts w:ascii="Courier New" w:hAnsi="Courier New" w:cs="Courier New" w:hint="default"/>
      </w:rPr>
    </w:lvl>
    <w:lvl w:ilvl="8" w:tplc="08090005" w:tentative="1">
      <w:start w:val="1"/>
      <w:numFmt w:val="bullet"/>
      <w:lvlText w:val=""/>
      <w:lvlJc w:val="left"/>
      <w:pPr>
        <w:ind w:left="8622" w:hanging="360"/>
      </w:pPr>
      <w:rPr>
        <w:rFonts w:ascii="Wingdings" w:hAnsi="Wingdings" w:hint="default"/>
      </w:rPr>
    </w:lvl>
  </w:abstractNum>
  <w:abstractNum w:abstractNumId="2" w15:restartNumberingAfterBreak="0">
    <w:nsid w:val="17066970"/>
    <w:multiLevelType w:val="multilevel"/>
    <w:tmpl w:val="6EAA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837AB"/>
    <w:multiLevelType w:val="multilevel"/>
    <w:tmpl w:val="B2B6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503FA"/>
    <w:multiLevelType w:val="multilevel"/>
    <w:tmpl w:val="8B8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623C3"/>
    <w:multiLevelType w:val="multilevel"/>
    <w:tmpl w:val="699E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920AB"/>
    <w:multiLevelType w:val="multilevel"/>
    <w:tmpl w:val="D0FC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C6735"/>
    <w:multiLevelType w:val="multilevel"/>
    <w:tmpl w:val="42D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380995"/>
    <w:multiLevelType w:val="hybridMultilevel"/>
    <w:tmpl w:val="7608A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16215B"/>
    <w:multiLevelType w:val="hybridMultilevel"/>
    <w:tmpl w:val="4D54DEE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8704FF"/>
    <w:multiLevelType w:val="hybridMultilevel"/>
    <w:tmpl w:val="D2825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7139FA"/>
    <w:multiLevelType w:val="hybridMultilevel"/>
    <w:tmpl w:val="E200A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620FB"/>
    <w:multiLevelType w:val="multilevel"/>
    <w:tmpl w:val="0806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263AE5"/>
    <w:multiLevelType w:val="hybridMultilevel"/>
    <w:tmpl w:val="D14E2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E2B48"/>
    <w:multiLevelType w:val="multilevel"/>
    <w:tmpl w:val="6D4C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23AE6"/>
    <w:multiLevelType w:val="multilevel"/>
    <w:tmpl w:val="A856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857320"/>
    <w:multiLevelType w:val="hybridMultilevel"/>
    <w:tmpl w:val="B4A0C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F5F61"/>
    <w:multiLevelType w:val="multilevel"/>
    <w:tmpl w:val="D07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5C72E3"/>
    <w:multiLevelType w:val="multilevel"/>
    <w:tmpl w:val="61C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27506B"/>
    <w:multiLevelType w:val="hybridMultilevel"/>
    <w:tmpl w:val="172A2972"/>
    <w:lvl w:ilvl="0" w:tplc="8086112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9755B8"/>
    <w:multiLevelType w:val="hybridMultilevel"/>
    <w:tmpl w:val="53FE8D84"/>
    <w:lvl w:ilvl="0" w:tplc="939C56D6">
      <w:start w:val="1"/>
      <w:numFmt w:val="decimal"/>
      <w:lvlText w:val="%1."/>
      <w:lvlJc w:val="left"/>
      <w:pPr>
        <w:ind w:left="720" w:hanging="360"/>
      </w:pPr>
      <w:rPr>
        <w:rFonts w:ascii="Verdana" w:hAnsi="Verdana" w:hint="default"/>
        <w:b w:val="0"/>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A1F3F6D"/>
    <w:multiLevelType w:val="multilevel"/>
    <w:tmpl w:val="E35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BE70D0"/>
    <w:multiLevelType w:val="hybridMultilevel"/>
    <w:tmpl w:val="71067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4311E9"/>
    <w:multiLevelType w:val="hybridMultilevel"/>
    <w:tmpl w:val="8904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2"/>
  </w:num>
  <w:num w:numId="4">
    <w:abstractNumId w:val="23"/>
  </w:num>
  <w:num w:numId="5">
    <w:abstractNumId w:val="19"/>
  </w:num>
  <w:num w:numId="6">
    <w:abstractNumId w:val="1"/>
  </w:num>
  <w:num w:numId="7">
    <w:abstractNumId w:val="11"/>
  </w:num>
  <w:num w:numId="8">
    <w:abstractNumId w:val="16"/>
  </w:num>
  <w:num w:numId="9">
    <w:abstractNumId w:val="6"/>
  </w:num>
  <w:num w:numId="10">
    <w:abstractNumId w:val="4"/>
  </w:num>
  <w:num w:numId="11">
    <w:abstractNumId w:val="18"/>
  </w:num>
  <w:num w:numId="12">
    <w:abstractNumId w:val="5"/>
  </w:num>
  <w:num w:numId="13">
    <w:abstractNumId w:val="17"/>
  </w:num>
  <w:num w:numId="14">
    <w:abstractNumId w:val="7"/>
  </w:num>
  <w:num w:numId="15">
    <w:abstractNumId w:val="3"/>
  </w:num>
  <w:num w:numId="16">
    <w:abstractNumId w:val="15"/>
  </w:num>
  <w:num w:numId="17">
    <w:abstractNumId w:val="8"/>
  </w:num>
  <w:num w:numId="18">
    <w:abstractNumId w:val="9"/>
  </w:num>
  <w:num w:numId="19">
    <w:abstractNumId w:val="2"/>
  </w:num>
  <w:num w:numId="20">
    <w:abstractNumId w:val="14"/>
  </w:num>
  <w:num w:numId="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D1"/>
    <w:rsid w:val="00001BBE"/>
    <w:rsid w:val="00001FBC"/>
    <w:rsid w:val="00003229"/>
    <w:rsid w:val="00005312"/>
    <w:rsid w:val="000070D4"/>
    <w:rsid w:val="00007730"/>
    <w:rsid w:val="000126DE"/>
    <w:rsid w:val="00013115"/>
    <w:rsid w:val="00020D3C"/>
    <w:rsid w:val="00026E12"/>
    <w:rsid w:val="00030D8A"/>
    <w:rsid w:val="00033A6E"/>
    <w:rsid w:val="000340C4"/>
    <w:rsid w:val="00037FCF"/>
    <w:rsid w:val="0004196C"/>
    <w:rsid w:val="0004263C"/>
    <w:rsid w:val="000427DA"/>
    <w:rsid w:val="00043CC2"/>
    <w:rsid w:val="0004445A"/>
    <w:rsid w:val="00050F79"/>
    <w:rsid w:val="000513CC"/>
    <w:rsid w:val="00055FBF"/>
    <w:rsid w:val="00060D2B"/>
    <w:rsid w:val="00063CC2"/>
    <w:rsid w:val="0006436C"/>
    <w:rsid w:val="0007076E"/>
    <w:rsid w:val="00071360"/>
    <w:rsid w:val="00071E02"/>
    <w:rsid w:val="0007229C"/>
    <w:rsid w:val="00072A34"/>
    <w:rsid w:val="00075187"/>
    <w:rsid w:val="00076FB4"/>
    <w:rsid w:val="0008208E"/>
    <w:rsid w:val="0008305A"/>
    <w:rsid w:val="000833BE"/>
    <w:rsid w:val="000835A0"/>
    <w:rsid w:val="00083CF0"/>
    <w:rsid w:val="0008632F"/>
    <w:rsid w:val="00086506"/>
    <w:rsid w:val="000913C6"/>
    <w:rsid w:val="00094D92"/>
    <w:rsid w:val="0009580F"/>
    <w:rsid w:val="000A15D0"/>
    <w:rsid w:val="000A2774"/>
    <w:rsid w:val="000A3861"/>
    <w:rsid w:val="000B089D"/>
    <w:rsid w:val="000B1716"/>
    <w:rsid w:val="000C0A72"/>
    <w:rsid w:val="000C0BEE"/>
    <w:rsid w:val="000C2CF7"/>
    <w:rsid w:val="000C6EFD"/>
    <w:rsid w:val="000D3C84"/>
    <w:rsid w:val="000D7E3A"/>
    <w:rsid w:val="000E2890"/>
    <w:rsid w:val="000E2F08"/>
    <w:rsid w:val="000E2F65"/>
    <w:rsid w:val="000E512E"/>
    <w:rsid w:val="000E6FD3"/>
    <w:rsid w:val="000F105D"/>
    <w:rsid w:val="000F1585"/>
    <w:rsid w:val="000F2730"/>
    <w:rsid w:val="000F3E48"/>
    <w:rsid w:val="000F43E9"/>
    <w:rsid w:val="000F558D"/>
    <w:rsid w:val="000F5673"/>
    <w:rsid w:val="000F59CF"/>
    <w:rsid w:val="000F5A84"/>
    <w:rsid w:val="000F6380"/>
    <w:rsid w:val="000F6AA6"/>
    <w:rsid w:val="001063FF"/>
    <w:rsid w:val="00106781"/>
    <w:rsid w:val="00111823"/>
    <w:rsid w:val="00111D9B"/>
    <w:rsid w:val="00113889"/>
    <w:rsid w:val="00115C2B"/>
    <w:rsid w:val="001161DB"/>
    <w:rsid w:val="00120E5A"/>
    <w:rsid w:val="001213FD"/>
    <w:rsid w:val="001249D1"/>
    <w:rsid w:val="0012528C"/>
    <w:rsid w:val="0012654D"/>
    <w:rsid w:val="001318CF"/>
    <w:rsid w:val="00132D4E"/>
    <w:rsid w:val="00141B77"/>
    <w:rsid w:val="001452EF"/>
    <w:rsid w:val="00145937"/>
    <w:rsid w:val="00152738"/>
    <w:rsid w:val="00153086"/>
    <w:rsid w:val="00156DB3"/>
    <w:rsid w:val="00161BF4"/>
    <w:rsid w:val="001659EA"/>
    <w:rsid w:val="00170108"/>
    <w:rsid w:val="00173435"/>
    <w:rsid w:val="00173A1B"/>
    <w:rsid w:val="00175DE0"/>
    <w:rsid w:val="00176A1E"/>
    <w:rsid w:val="00180C82"/>
    <w:rsid w:val="001843A5"/>
    <w:rsid w:val="00184B4F"/>
    <w:rsid w:val="001857AF"/>
    <w:rsid w:val="001872B1"/>
    <w:rsid w:val="00190DDC"/>
    <w:rsid w:val="00194A54"/>
    <w:rsid w:val="001970B4"/>
    <w:rsid w:val="001A046F"/>
    <w:rsid w:val="001A0B56"/>
    <w:rsid w:val="001A39B9"/>
    <w:rsid w:val="001A5E5A"/>
    <w:rsid w:val="001A7DDE"/>
    <w:rsid w:val="001B15FD"/>
    <w:rsid w:val="001B1DD2"/>
    <w:rsid w:val="001B4F06"/>
    <w:rsid w:val="001C0C0F"/>
    <w:rsid w:val="001C5872"/>
    <w:rsid w:val="001D091D"/>
    <w:rsid w:val="001D0988"/>
    <w:rsid w:val="001D2614"/>
    <w:rsid w:val="001D4BC6"/>
    <w:rsid w:val="001D51AF"/>
    <w:rsid w:val="001D7928"/>
    <w:rsid w:val="001D7DAB"/>
    <w:rsid w:val="001E1A23"/>
    <w:rsid w:val="001E576A"/>
    <w:rsid w:val="001E6BEF"/>
    <w:rsid w:val="001F051E"/>
    <w:rsid w:val="001F0C47"/>
    <w:rsid w:val="001F285E"/>
    <w:rsid w:val="001F3A1C"/>
    <w:rsid w:val="001F7206"/>
    <w:rsid w:val="001F78DB"/>
    <w:rsid w:val="00202330"/>
    <w:rsid w:val="002056A8"/>
    <w:rsid w:val="002105D4"/>
    <w:rsid w:val="00210E95"/>
    <w:rsid w:val="0021533F"/>
    <w:rsid w:val="002154C9"/>
    <w:rsid w:val="00215CE7"/>
    <w:rsid w:val="00220215"/>
    <w:rsid w:val="00221374"/>
    <w:rsid w:val="00222AF2"/>
    <w:rsid w:val="00223DFC"/>
    <w:rsid w:val="00225387"/>
    <w:rsid w:val="0022546D"/>
    <w:rsid w:val="0022646D"/>
    <w:rsid w:val="00231613"/>
    <w:rsid w:val="00231B21"/>
    <w:rsid w:val="002341A7"/>
    <w:rsid w:val="00242582"/>
    <w:rsid w:val="00243465"/>
    <w:rsid w:val="00243D42"/>
    <w:rsid w:val="0024435B"/>
    <w:rsid w:val="0024590D"/>
    <w:rsid w:val="00245B33"/>
    <w:rsid w:val="00246ED8"/>
    <w:rsid w:val="00255F51"/>
    <w:rsid w:val="00256EC5"/>
    <w:rsid w:val="00263136"/>
    <w:rsid w:val="00267138"/>
    <w:rsid w:val="00272E70"/>
    <w:rsid w:val="00273BEC"/>
    <w:rsid w:val="00273C79"/>
    <w:rsid w:val="00273FD4"/>
    <w:rsid w:val="0027761A"/>
    <w:rsid w:val="0028241F"/>
    <w:rsid w:val="002856A1"/>
    <w:rsid w:val="00292221"/>
    <w:rsid w:val="00294A63"/>
    <w:rsid w:val="00296615"/>
    <w:rsid w:val="002A258C"/>
    <w:rsid w:val="002A2AB5"/>
    <w:rsid w:val="002A6593"/>
    <w:rsid w:val="002B3A0D"/>
    <w:rsid w:val="002B54A3"/>
    <w:rsid w:val="002C12CD"/>
    <w:rsid w:val="002C2769"/>
    <w:rsid w:val="002C2E06"/>
    <w:rsid w:val="002C718F"/>
    <w:rsid w:val="002D0735"/>
    <w:rsid w:val="002D15C7"/>
    <w:rsid w:val="002D1C54"/>
    <w:rsid w:val="002D4209"/>
    <w:rsid w:val="002D49DB"/>
    <w:rsid w:val="002D5DF2"/>
    <w:rsid w:val="002E5CAD"/>
    <w:rsid w:val="002E77DA"/>
    <w:rsid w:val="002F057D"/>
    <w:rsid w:val="002F0E65"/>
    <w:rsid w:val="002F2161"/>
    <w:rsid w:val="002F4BC7"/>
    <w:rsid w:val="002F6E23"/>
    <w:rsid w:val="002F71C5"/>
    <w:rsid w:val="002F78C4"/>
    <w:rsid w:val="002F7BB0"/>
    <w:rsid w:val="002F7E0A"/>
    <w:rsid w:val="003011C8"/>
    <w:rsid w:val="00301AFA"/>
    <w:rsid w:val="00303377"/>
    <w:rsid w:val="003103AB"/>
    <w:rsid w:val="00310E95"/>
    <w:rsid w:val="00311428"/>
    <w:rsid w:val="00312C2E"/>
    <w:rsid w:val="00312EB2"/>
    <w:rsid w:val="00313E6E"/>
    <w:rsid w:val="003146D9"/>
    <w:rsid w:val="0032205E"/>
    <w:rsid w:val="003222A4"/>
    <w:rsid w:val="00322401"/>
    <w:rsid w:val="00323390"/>
    <w:rsid w:val="003264B5"/>
    <w:rsid w:val="00326DCA"/>
    <w:rsid w:val="00326F28"/>
    <w:rsid w:val="0032734A"/>
    <w:rsid w:val="003277F6"/>
    <w:rsid w:val="00330854"/>
    <w:rsid w:val="00332080"/>
    <w:rsid w:val="00334A64"/>
    <w:rsid w:val="00336F2A"/>
    <w:rsid w:val="00340750"/>
    <w:rsid w:val="0034153E"/>
    <w:rsid w:val="00346ECC"/>
    <w:rsid w:val="003474C4"/>
    <w:rsid w:val="003511C8"/>
    <w:rsid w:val="00351234"/>
    <w:rsid w:val="00351C0A"/>
    <w:rsid w:val="0035304E"/>
    <w:rsid w:val="00353E82"/>
    <w:rsid w:val="00354CD8"/>
    <w:rsid w:val="003576D2"/>
    <w:rsid w:val="003604C2"/>
    <w:rsid w:val="003640FC"/>
    <w:rsid w:val="0036421F"/>
    <w:rsid w:val="00364CD0"/>
    <w:rsid w:val="00366E40"/>
    <w:rsid w:val="00373DD9"/>
    <w:rsid w:val="0038400D"/>
    <w:rsid w:val="003856FC"/>
    <w:rsid w:val="00386CF0"/>
    <w:rsid w:val="00386D2C"/>
    <w:rsid w:val="003941E5"/>
    <w:rsid w:val="003960B2"/>
    <w:rsid w:val="00397D2F"/>
    <w:rsid w:val="003A11B5"/>
    <w:rsid w:val="003A1882"/>
    <w:rsid w:val="003A1EA0"/>
    <w:rsid w:val="003A4E2A"/>
    <w:rsid w:val="003A4FB9"/>
    <w:rsid w:val="003A506A"/>
    <w:rsid w:val="003A6411"/>
    <w:rsid w:val="003A65EB"/>
    <w:rsid w:val="003B337F"/>
    <w:rsid w:val="003B40FF"/>
    <w:rsid w:val="003B4ADF"/>
    <w:rsid w:val="003B6C9D"/>
    <w:rsid w:val="003B6ED6"/>
    <w:rsid w:val="003B7E10"/>
    <w:rsid w:val="003C3502"/>
    <w:rsid w:val="003C3ADE"/>
    <w:rsid w:val="003C5A78"/>
    <w:rsid w:val="003C7302"/>
    <w:rsid w:val="003D4AD5"/>
    <w:rsid w:val="003E09BF"/>
    <w:rsid w:val="003E1E3A"/>
    <w:rsid w:val="003E6302"/>
    <w:rsid w:val="003E7885"/>
    <w:rsid w:val="003E7F34"/>
    <w:rsid w:val="003F537B"/>
    <w:rsid w:val="003F64B2"/>
    <w:rsid w:val="003F6FA2"/>
    <w:rsid w:val="00402C71"/>
    <w:rsid w:val="004031D0"/>
    <w:rsid w:val="00403457"/>
    <w:rsid w:val="0040368E"/>
    <w:rsid w:val="0040629A"/>
    <w:rsid w:val="00407DFE"/>
    <w:rsid w:val="0041260A"/>
    <w:rsid w:val="00413DEE"/>
    <w:rsid w:val="00416942"/>
    <w:rsid w:val="00417F21"/>
    <w:rsid w:val="004226AE"/>
    <w:rsid w:val="00424143"/>
    <w:rsid w:val="0042655D"/>
    <w:rsid w:val="00430CAB"/>
    <w:rsid w:val="004347B5"/>
    <w:rsid w:val="004356D6"/>
    <w:rsid w:val="00445F6F"/>
    <w:rsid w:val="00446721"/>
    <w:rsid w:val="00450935"/>
    <w:rsid w:val="004514B3"/>
    <w:rsid w:val="00452680"/>
    <w:rsid w:val="004606FC"/>
    <w:rsid w:val="00462B0A"/>
    <w:rsid w:val="00466D0C"/>
    <w:rsid w:val="00470ECB"/>
    <w:rsid w:val="0047243C"/>
    <w:rsid w:val="004744F8"/>
    <w:rsid w:val="00475DA4"/>
    <w:rsid w:val="004771BD"/>
    <w:rsid w:val="00477C77"/>
    <w:rsid w:val="00484171"/>
    <w:rsid w:val="004842BB"/>
    <w:rsid w:val="0048680D"/>
    <w:rsid w:val="00486A20"/>
    <w:rsid w:val="00490250"/>
    <w:rsid w:val="00490BA6"/>
    <w:rsid w:val="00492904"/>
    <w:rsid w:val="004942EF"/>
    <w:rsid w:val="004956C7"/>
    <w:rsid w:val="00495ECE"/>
    <w:rsid w:val="004960DF"/>
    <w:rsid w:val="00496F9F"/>
    <w:rsid w:val="004A3E22"/>
    <w:rsid w:val="004A56BF"/>
    <w:rsid w:val="004A6CFA"/>
    <w:rsid w:val="004B0449"/>
    <w:rsid w:val="004B260C"/>
    <w:rsid w:val="004B3453"/>
    <w:rsid w:val="004B4F8E"/>
    <w:rsid w:val="004B74FD"/>
    <w:rsid w:val="004C0C82"/>
    <w:rsid w:val="004C1F44"/>
    <w:rsid w:val="004C2B4C"/>
    <w:rsid w:val="004C4A01"/>
    <w:rsid w:val="004C595E"/>
    <w:rsid w:val="004C7B44"/>
    <w:rsid w:val="004D199D"/>
    <w:rsid w:val="004D2770"/>
    <w:rsid w:val="004D6BB9"/>
    <w:rsid w:val="004E2526"/>
    <w:rsid w:val="004E5B08"/>
    <w:rsid w:val="004E72B8"/>
    <w:rsid w:val="004E75C5"/>
    <w:rsid w:val="004F2A1F"/>
    <w:rsid w:val="004F4774"/>
    <w:rsid w:val="004F6BDC"/>
    <w:rsid w:val="004F782D"/>
    <w:rsid w:val="00500A80"/>
    <w:rsid w:val="005033BD"/>
    <w:rsid w:val="005046C7"/>
    <w:rsid w:val="005066EC"/>
    <w:rsid w:val="0051265D"/>
    <w:rsid w:val="00513BA9"/>
    <w:rsid w:val="0051517A"/>
    <w:rsid w:val="005152B8"/>
    <w:rsid w:val="005173DD"/>
    <w:rsid w:val="00521EEE"/>
    <w:rsid w:val="00533456"/>
    <w:rsid w:val="00534EBE"/>
    <w:rsid w:val="00542BCA"/>
    <w:rsid w:val="00547422"/>
    <w:rsid w:val="00553347"/>
    <w:rsid w:val="00553BE5"/>
    <w:rsid w:val="00554726"/>
    <w:rsid w:val="00554CCE"/>
    <w:rsid w:val="00555F54"/>
    <w:rsid w:val="00557024"/>
    <w:rsid w:val="00562C79"/>
    <w:rsid w:val="00567011"/>
    <w:rsid w:val="0057358E"/>
    <w:rsid w:val="005811C9"/>
    <w:rsid w:val="005812AD"/>
    <w:rsid w:val="0058279A"/>
    <w:rsid w:val="005911DF"/>
    <w:rsid w:val="00591DA4"/>
    <w:rsid w:val="005934CB"/>
    <w:rsid w:val="00593796"/>
    <w:rsid w:val="00593BB4"/>
    <w:rsid w:val="00597599"/>
    <w:rsid w:val="005A2E09"/>
    <w:rsid w:val="005A372B"/>
    <w:rsid w:val="005A3AAD"/>
    <w:rsid w:val="005A55BC"/>
    <w:rsid w:val="005A5AAE"/>
    <w:rsid w:val="005A783D"/>
    <w:rsid w:val="005B036E"/>
    <w:rsid w:val="005B2655"/>
    <w:rsid w:val="005B36CD"/>
    <w:rsid w:val="005B4A0C"/>
    <w:rsid w:val="005B4D6D"/>
    <w:rsid w:val="005B77D8"/>
    <w:rsid w:val="005B7FF3"/>
    <w:rsid w:val="005C0DE1"/>
    <w:rsid w:val="005C769C"/>
    <w:rsid w:val="005D105F"/>
    <w:rsid w:val="005D27DD"/>
    <w:rsid w:val="005D35DE"/>
    <w:rsid w:val="005D6B88"/>
    <w:rsid w:val="005D779B"/>
    <w:rsid w:val="005E0F87"/>
    <w:rsid w:val="005E4D0D"/>
    <w:rsid w:val="005F22DE"/>
    <w:rsid w:val="005F2814"/>
    <w:rsid w:val="005F3654"/>
    <w:rsid w:val="005F5453"/>
    <w:rsid w:val="005F5879"/>
    <w:rsid w:val="005F5A1B"/>
    <w:rsid w:val="005F5EAF"/>
    <w:rsid w:val="0060088E"/>
    <w:rsid w:val="0060299C"/>
    <w:rsid w:val="00602D2C"/>
    <w:rsid w:val="00606DAD"/>
    <w:rsid w:val="006073B9"/>
    <w:rsid w:val="00607E41"/>
    <w:rsid w:val="00607FC4"/>
    <w:rsid w:val="00612D55"/>
    <w:rsid w:val="00613113"/>
    <w:rsid w:val="00613FC3"/>
    <w:rsid w:val="006148D1"/>
    <w:rsid w:val="00616E24"/>
    <w:rsid w:val="006171C1"/>
    <w:rsid w:val="0061720C"/>
    <w:rsid w:val="006173EE"/>
    <w:rsid w:val="00622D06"/>
    <w:rsid w:val="00623D90"/>
    <w:rsid w:val="00630A1F"/>
    <w:rsid w:val="00630D28"/>
    <w:rsid w:val="00634AE8"/>
    <w:rsid w:val="00637136"/>
    <w:rsid w:val="00637804"/>
    <w:rsid w:val="00637CDA"/>
    <w:rsid w:val="00640C51"/>
    <w:rsid w:val="006436FC"/>
    <w:rsid w:val="00646537"/>
    <w:rsid w:val="00651A62"/>
    <w:rsid w:val="00652060"/>
    <w:rsid w:val="00653ED3"/>
    <w:rsid w:val="006561FD"/>
    <w:rsid w:val="00656C71"/>
    <w:rsid w:val="00657ACE"/>
    <w:rsid w:val="00660F34"/>
    <w:rsid w:val="00661BAE"/>
    <w:rsid w:val="006637DC"/>
    <w:rsid w:val="006643A3"/>
    <w:rsid w:val="0066697D"/>
    <w:rsid w:val="00672953"/>
    <w:rsid w:val="006740E2"/>
    <w:rsid w:val="00676717"/>
    <w:rsid w:val="00677DC4"/>
    <w:rsid w:val="006807EC"/>
    <w:rsid w:val="00682C8F"/>
    <w:rsid w:val="00685AD5"/>
    <w:rsid w:val="0068604A"/>
    <w:rsid w:val="0068738F"/>
    <w:rsid w:val="006906B1"/>
    <w:rsid w:val="00695459"/>
    <w:rsid w:val="0069671E"/>
    <w:rsid w:val="00697728"/>
    <w:rsid w:val="006A24AF"/>
    <w:rsid w:val="006A30FF"/>
    <w:rsid w:val="006A5632"/>
    <w:rsid w:val="006A7326"/>
    <w:rsid w:val="006B1BDE"/>
    <w:rsid w:val="006B3B0E"/>
    <w:rsid w:val="006B47E3"/>
    <w:rsid w:val="006B620F"/>
    <w:rsid w:val="006B7803"/>
    <w:rsid w:val="006C092C"/>
    <w:rsid w:val="006C228B"/>
    <w:rsid w:val="006C4AB5"/>
    <w:rsid w:val="006D06F6"/>
    <w:rsid w:val="006D2177"/>
    <w:rsid w:val="006D4135"/>
    <w:rsid w:val="006D6073"/>
    <w:rsid w:val="006D61AD"/>
    <w:rsid w:val="006D61D3"/>
    <w:rsid w:val="006D6473"/>
    <w:rsid w:val="006D7798"/>
    <w:rsid w:val="006E272A"/>
    <w:rsid w:val="006E2F2F"/>
    <w:rsid w:val="006E3E3F"/>
    <w:rsid w:val="006E469E"/>
    <w:rsid w:val="006E5488"/>
    <w:rsid w:val="006E59CE"/>
    <w:rsid w:val="006F13D9"/>
    <w:rsid w:val="006F23B4"/>
    <w:rsid w:val="006F25EF"/>
    <w:rsid w:val="006F321F"/>
    <w:rsid w:val="006F33D9"/>
    <w:rsid w:val="006F3CB3"/>
    <w:rsid w:val="00700D2C"/>
    <w:rsid w:val="007027DB"/>
    <w:rsid w:val="007052A5"/>
    <w:rsid w:val="00705641"/>
    <w:rsid w:val="00705FE9"/>
    <w:rsid w:val="00710441"/>
    <w:rsid w:val="00710BC3"/>
    <w:rsid w:val="00710C2F"/>
    <w:rsid w:val="00717281"/>
    <w:rsid w:val="007221F3"/>
    <w:rsid w:val="0072400E"/>
    <w:rsid w:val="007302A5"/>
    <w:rsid w:val="007325DA"/>
    <w:rsid w:val="007332F5"/>
    <w:rsid w:val="0073602D"/>
    <w:rsid w:val="00740210"/>
    <w:rsid w:val="00740A1F"/>
    <w:rsid w:val="00741DE6"/>
    <w:rsid w:val="00743507"/>
    <w:rsid w:val="007520DB"/>
    <w:rsid w:val="007528FF"/>
    <w:rsid w:val="00754ACA"/>
    <w:rsid w:val="00756794"/>
    <w:rsid w:val="00757AA8"/>
    <w:rsid w:val="00760D4E"/>
    <w:rsid w:val="007668DA"/>
    <w:rsid w:val="0076735D"/>
    <w:rsid w:val="007710CF"/>
    <w:rsid w:val="007735E1"/>
    <w:rsid w:val="00773E60"/>
    <w:rsid w:val="0077448B"/>
    <w:rsid w:val="007747FC"/>
    <w:rsid w:val="007748BA"/>
    <w:rsid w:val="00776EF1"/>
    <w:rsid w:val="007846D3"/>
    <w:rsid w:val="007851B0"/>
    <w:rsid w:val="007902DC"/>
    <w:rsid w:val="00790BB3"/>
    <w:rsid w:val="007924B5"/>
    <w:rsid w:val="00794743"/>
    <w:rsid w:val="00797190"/>
    <w:rsid w:val="007A0A17"/>
    <w:rsid w:val="007A1EBB"/>
    <w:rsid w:val="007A2030"/>
    <w:rsid w:val="007A2D77"/>
    <w:rsid w:val="007A7EDC"/>
    <w:rsid w:val="007B3150"/>
    <w:rsid w:val="007B60BC"/>
    <w:rsid w:val="007B6D21"/>
    <w:rsid w:val="007B749C"/>
    <w:rsid w:val="007B7E12"/>
    <w:rsid w:val="007C0C9E"/>
    <w:rsid w:val="007C3159"/>
    <w:rsid w:val="007C33C2"/>
    <w:rsid w:val="007C4D44"/>
    <w:rsid w:val="007C72C9"/>
    <w:rsid w:val="007D0319"/>
    <w:rsid w:val="007D4C35"/>
    <w:rsid w:val="007E2FF6"/>
    <w:rsid w:val="007E5EC8"/>
    <w:rsid w:val="007E64D6"/>
    <w:rsid w:val="007F092A"/>
    <w:rsid w:val="007F0EC8"/>
    <w:rsid w:val="007F296E"/>
    <w:rsid w:val="007F309E"/>
    <w:rsid w:val="007F5336"/>
    <w:rsid w:val="007F6384"/>
    <w:rsid w:val="007F6685"/>
    <w:rsid w:val="008004C2"/>
    <w:rsid w:val="008056D5"/>
    <w:rsid w:val="008063DA"/>
    <w:rsid w:val="00806ADC"/>
    <w:rsid w:val="00813A40"/>
    <w:rsid w:val="008146AA"/>
    <w:rsid w:val="00814BD0"/>
    <w:rsid w:val="0081641D"/>
    <w:rsid w:val="00824A8E"/>
    <w:rsid w:val="008250DE"/>
    <w:rsid w:val="00825249"/>
    <w:rsid w:val="008264A8"/>
    <w:rsid w:val="00826F01"/>
    <w:rsid w:val="00830650"/>
    <w:rsid w:val="00831ABC"/>
    <w:rsid w:val="00832236"/>
    <w:rsid w:val="0083233C"/>
    <w:rsid w:val="008339A8"/>
    <w:rsid w:val="00834B77"/>
    <w:rsid w:val="008364D6"/>
    <w:rsid w:val="008366EB"/>
    <w:rsid w:val="00842291"/>
    <w:rsid w:val="00844913"/>
    <w:rsid w:val="00845639"/>
    <w:rsid w:val="0085196C"/>
    <w:rsid w:val="00857783"/>
    <w:rsid w:val="00861298"/>
    <w:rsid w:val="008625BD"/>
    <w:rsid w:val="008633F5"/>
    <w:rsid w:val="00863950"/>
    <w:rsid w:val="008641A2"/>
    <w:rsid w:val="0086718F"/>
    <w:rsid w:val="00867839"/>
    <w:rsid w:val="0087251A"/>
    <w:rsid w:val="008764EA"/>
    <w:rsid w:val="00877A81"/>
    <w:rsid w:val="00885FD5"/>
    <w:rsid w:val="008905FF"/>
    <w:rsid w:val="008920BC"/>
    <w:rsid w:val="00892894"/>
    <w:rsid w:val="00893A8C"/>
    <w:rsid w:val="008975BD"/>
    <w:rsid w:val="008A0353"/>
    <w:rsid w:val="008A3436"/>
    <w:rsid w:val="008A3B76"/>
    <w:rsid w:val="008A420D"/>
    <w:rsid w:val="008A6392"/>
    <w:rsid w:val="008B01D9"/>
    <w:rsid w:val="008B439D"/>
    <w:rsid w:val="008B4412"/>
    <w:rsid w:val="008B5250"/>
    <w:rsid w:val="008B7008"/>
    <w:rsid w:val="008B7DFC"/>
    <w:rsid w:val="008D1B38"/>
    <w:rsid w:val="008D22B6"/>
    <w:rsid w:val="008D7353"/>
    <w:rsid w:val="008E09E3"/>
    <w:rsid w:val="008E39C5"/>
    <w:rsid w:val="008E5520"/>
    <w:rsid w:val="008E6D25"/>
    <w:rsid w:val="008F12A3"/>
    <w:rsid w:val="008F3285"/>
    <w:rsid w:val="008F4532"/>
    <w:rsid w:val="008F637D"/>
    <w:rsid w:val="008F73BB"/>
    <w:rsid w:val="00900690"/>
    <w:rsid w:val="00901252"/>
    <w:rsid w:val="00902F80"/>
    <w:rsid w:val="00904201"/>
    <w:rsid w:val="00904952"/>
    <w:rsid w:val="009065B8"/>
    <w:rsid w:val="00906719"/>
    <w:rsid w:val="00907D0C"/>
    <w:rsid w:val="00911023"/>
    <w:rsid w:val="0091164A"/>
    <w:rsid w:val="00912A96"/>
    <w:rsid w:val="00914059"/>
    <w:rsid w:val="009154E4"/>
    <w:rsid w:val="009155F0"/>
    <w:rsid w:val="0091759F"/>
    <w:rsid w:val="00920EFF"/>
    <w:rsid w:val="00923E0A"/>
    <w:rsid w:val="0092496C"/>
    <w:rsid w:val="00930183"/>
    <w:rsid w:val="009319F8"/>
    <w:rsid w:val="00933966"/>
    <w:rsid w:val="00933E53"/>
    <w:rsid w:val="00935C46"/>
    <w:rsid w:val="009365B4"/>
    <w:rsid w:val="0094034F"/>
    <w:rsid w:val="00940630"/>
    <w:rsid w:val="009436D4"/>
    <w:rsid w:val="009450D0"/>
    <w:rsid w:val="00945484"/>
    <w:rsid w:val="0094659F"/>
    <w:rsid w:val="0095029A"/>
    <w:rsid w:val="00951409"/>
    <w:rsid w:val="00953016"/>
    <w:rsid w:val="00953144"/>
    <w:rsid w:val="00955BD0"/>
    <w:rsid w:val="00956484"/>
    <w:rsid w:val="00957977"/>
    <w:rsid w:val="00962520"/>
    <w:rsid w:val="00965BCD"/>
    <w:rsid w:val="00966CCB"/>
    <w:rsid w:val="00967F1C"/>
    <w:rsid w:val="0097003D"/>
    <w:rsid w:val="009709FA"/>
    <w:rsid w:val="0097114F"/>
    <w:rsid w:val="0097171E"/>
    <w:rsid w:val="0097278F"/>
    <w:rsid w:val="00975467"/>
    <w:rsid w:val="00975F43"/>
    <w:rsid w:val="00976E3F"/>
    <w:rsid w:val="009772AF"/>
    <w:rsid w:val="00980527"/>
    <w:rsid w:val="00980631"/>
    <w:rsid w:val="009814F8"/>
    <w:rsid w:val="0098157A"/>
    <w:rsid w:val="00982957"/>
    <w:rsid w:val="00982F7F"/>
    <w:rsid w:val="00983786"/>
    <w:rsid w:val="00983EB3"/>
    <w:rsid w:val="009930D1"/>
    <w:rsid w:val="009931D9"/>
    <w:rsid w:val="0099362F"/>
    <w:rsid w:val="009949B0"/>
    <w:rsid w:val="00995623"/>
    <w:rsid w:val="0099571D"/>
    <w:rsid w:val="00995E79"/>
    <w:rsid w:val="00997E2D"/>
    <w:rsid w:val="009A22D8"/>
    <w:rsid w:val="009A29F1"/>
    <w:rsid w:val="009A302D"/>
    <w:rsid w:val="009A3A19"/>
    <w:rsid w:val="009B0478"/>
    <w:rsid w:val="009B5F18"/>
    <w:rsid w:val="009B668C"/>
    <w:rsid w:val="009C659E"/>
    <w:rsid w:val="009D0684"/>
    <w:rsid w:val="009D1510"/>
    <w:rsid w:val="009D2A9D"/>
    <w:rsid w:val="009D32FF"/>
    <w:rsid w:val="009E09C9"/>
    <w:rsid w:val="009E45AD"/>
    <w:rsid w:val="009E79F0"/>
    <w:rsid w:val="009F08B8"/>
    <w:rsid w:val="009F2E46"/>
    <w:rsid w:val="00A00558"/>
    <w:rsid w:val="00A03D72"/>
    <w:rsid w:val="00A05DF5"/>
    <w:rsid w:val="00A10446"/>
    <w:rsid w:val="00A113BC"/>
    <w:rsid w:val="00A12476"/>
    <w:rsid w:val="00A137AC"/>
    <w:rsid w:val="00A13886"/>
    <w:rsid w:val="00A325D7"/>
    <w:rsid w:val="00A3261B"/>
    <w:rsid w:val="00A36D62"/>
    <w:rsid w:val="00A47F36"/>
    <w:rsid w:val="00A51366"/>
    <w:rsid w:val="00A51662"/>
    <w:rsid w:val="00A524AC"/>
    <w:rsid w:val="00A52E28"/>
    <w:rsid w:val="00A623BF"/>
    <w:rsid w:val="00A66D3D"/>
    <w:rsid w:val="00A72261"/>
    <w:rsid w:val="00A72433"/>
    <w:rsid w:val="00A807A7"/>
    <w:rsid w:val="00A83E7E"/>
    <w:rsid w:val="00A85C6E"/>
    <w:rsid w:val="00AA05CA"/>
    <w:rsid w:val="00AA0ECC"/>
    <w:rsid w:val="00AA173B"/>
    <w:rsid w:val="00AA4363"/>
    <w:rsid w:val="00AA4963"/>
    <w:rsid w:val="00AB6AF4"/>
    <w:rsid w:val="00AC0208"/>
    <w:rsid w:val="00AC0AF1"/>
    <w:rsid w:val="00AC0C31"/>
    <w:rsid w:val="00AC43CC"/>
    <w:rsid w:val="00AC4771"/>
    <w:rsid w:val="00AC4EFD"/>
    <w:rsid w:val="00AC5714"/>
    <w:rsid w:val="00AC5F93"/>
    <w:rsid w:val="00AC73C1"/>
    <w:rsid w:val="00AD0344"/>
    <w:rsid w:val="00AD4AE1"/>
    <w:rsid w:val="00AD5D9B"/>
    <w:rsid w:val="00AD75A0"/>
    <w:rsid w:val="00AE1093"/>
    <w:rsid w:val="00AE171D"/>
    <w:rsid w:val="00AE75E6"/>
    <w:rsid w:val="00AF077A"/>
    <w:rsid w:val="00AF0B6F"/>
    <w:rsid w:val="00AF1E69"/>
    <w:rsid w:val="00AF4C11"/>
    <w:rsid w:val="00AF4E58"/>
    <w:rsid w:val="00AF7EB0"/>
    <w:rsid w:val="00B036B2"/>
    <w:rsid w:val="00B04BC6"/>
    <w:rsid w:val="00B06C33"/>
    <w:rsid w:val="00B144A4"/>
    <w:rsid w:val="00B15960"/>
    <w:rsid w:val="00B1741F"/>
    <w:rsid w:val="00B21649"/>
    <w:rsid w:val="00B22886"/>
    <w:rsid w:val="00B24035"/>
    <w:rsid w:val="00B252CF"/>
    <w:rsid w:val="00B27AAE"/>
    <w:rsid w:val="00B349CC"/>
    <w:rsid w:val="00B41896"/>
    <w:rsid w:val="00B42C0A"/>
    <w:rsid w:val="00B448A9"/>
    <w:rsid w:val="00B452AB"/>
    <w:rsid w:val="00B45403"/>
    <w:rsid w:val="00B52D94"/>
    <w:rsid w:val="00B532DE"/>
    <w:rsid w:val="00B53310"/>
    <w:rsid w:val="00B53660"/>
    <w:rsid w:val="00B55B00"/>
    <w:rsid w:val="00B5723E"/>
    <w:rsid w:val="00B57723"/>
    <w:rsid w:val="00B579B2"/>
    <w:rsid w:val="00B637C0"/>
    <w:rsid w:val="00B64D88"/>
    <w:rsid w:val="00B6733D"/>
    <w:rsid w:val="00B70A5F"/>
    <w:rsid w:val="00B761A0"/>
    <w:rsid w:val="00B76254"/>
    <w:rsid w:val="00B84A2D"/>
    <w:rsid w:val="00B855C7"/>
    <w:rsid w:val="00B871CE"/>
    <w:rsid w:val="00B87344"/>
    <w:rsid w:val="00B87F5E"/>
    <w:rsid w:val="00B92262"/>
    <w:rsid w:val="00B94E34"/>
    <w:rsid w:val="00B95879"/>
    <w:rsid w:val="00B9592E"/>
    <w:rsid w:val="00B97C22"/>
    <w:rsid w:val="00BA0371"/>
    <w:rsid w:val="00BA424B"/>
    <w:rsid w:val="00BA46DE"/>
    <w:rsid w:val="00BA4DA5"/>
    <w:rsid w:val="00BA5821"/>
    <w:rsid w:val="00BB2547"/>
    <w:rsid w:val="00BC32EF"/>
    <w:rsid w:val="00BC4AC2"/>
    <w:rsid w:val="00BC68D9"/>
    <w:rsid w:val="00BC7A46"/>
    <w:rsid w:val="00BD3BE3"/>
    <w:rsid w:val="00BD3D35"/>
    <w:rsid w:val="00BD6105"/>
    <w:rsid w:val="00BE0DA4"/>
    <w:rsid w:val="00BE20BF"/>
    <w:rsid w:val="00BE5032"/>
    <w:rsid w:val="00BE5B89"/>
    <w:rsid w:val="00BE5E2E"/>
    <w:rsid w:val="00BE7E77"/>
    <w:rsid w:val="00BF104F"/>
    <w:rsid w:val="00BF5AC0"/>
    <w:rsid w:val="00C051B1"/>
    <w:rsid w:val="00C05357"/>
    <w:rsid w:val="00C103D1"/>
    <w:rsid w:val="00C10D81"/>
    <w:rsid w:val="00C11157"/>
    <w:rsid w:val="00C13414"/>
    <w:rsid w:val="00C17191"/>
    <w:rsid w:val="00C1773C"/>
    <w:rsid w:val="00C178D1"/>
    <w:rsid w:val="00C26D44"/>
    <w:rsid w:val="00C276EE"/>
    <w:rsid w:val="00C31456"/>
    <w:rsid w:val="00C32A1C"/>
    <w:rsid w:val="00C3356B"/>
    <w:rsid w:val="00C33861"/>
    <w:rsid w:val="00C33C96"/>
    <w:rsid w:val="00C33F3C"/>
    <w:rsid w:val="00C3458B"/>
    <w:rsid w:val="00C4003B"/>
    <w:rsid w:val="00C40261"/>
    <w:rsid w:val="00C41640"/>
    <w:rsid w:val="00C4217A"/>
    <w:rsid w:val="00C45382"/>
    <w:rsid w:val="00C457D7"/>
    <w:rsid w:val="00C4798E"/>
    <w:rsid w:val="00C50BF3"/>
    <w:rsid w:val="00C522EF"/>
    <w:rsid w:val="00C6609B"/>
    <w:rsid w:val="00C664C7"/>
    <w:rsid w:val="00C7109D"/>
    <w:rsid w:val="00C71813"/>
    <w:rsid w:val="00C71B10"/>
    <w:rsid w:val="00C7227C"/>
    <w:rsid w:val="00C72A7B"/>
    <w:rsid w:val="00C75244"/>
    <w:rsid w:val="00C815CF"/>
    <w:rsid w:val="00C81F31"/>
    <w:rsid w:val="00C864AF"/>
    <w:rsid w:val="00C925E1"/>
    <w:rsid w:val="00C9291E"/>
    <w:rsid w:val="00C929D4"/>
    <w:rsid w:val="00C94795"/>
    <w:rsid w:val="00C96B92"/>
    <w:rsid w:val="00C96CC9"/>
    <w:rsid w:val="00CA07DD"/>
    <w:rsid w:val="00CA11E1"/>
    <w:rsid w:val="00CA7C1A"/>
    <w:rsid w:val="00CA7F79"/>
    <w:rsid w:val="00CB14CF"/>
    <w:rsid w:val="00CB34C3"/>
    <w:rsid w:val="00CB413A"/>
    <w:rsid w:val="00CB56E0"/>
    <w:rsid w:val="00CB7720"/>
    <w:rsid w:val="00CC06D2"/>
    <w:rsid w:val="00CC0A73"/>
    <w:rsid w:val="00CC1505"/>
    <w:rsid w:val="00CC1689"/>
    <w:rsid w:val="00CC280B"/>
    <w:rsid w:val="00CC6D99"/>
    <w:rsid w:val="00CD0298"/>
    <w:rsid w:val="00CD63BE"/>
    <w:rsid w:val="00CD79E4"/>
    <w:rsid w:val="00CE3145"/>
    <w:rsid w:val="00CE3A13"/>
    <w:rsid w:val="00CE3DC0"/>
    <w:rsid w:val="00CE5946"/>
    <w:rsid w:val="00CE6AF5"/>
    <w:rsid w:val="00CF0EF0"/>
    <w:rsid w:val="00CF1985"/>
    <w:rsid w:val="00CF33BF"/>
    <w:rsid w:val="00CF50BA"/>
    <w:rsid w:val="00CF53E1"/>
    <w:rsid w:val="00CF5957"/>
    <w:rsid w:val="00CF7C6A"/>
    <w:rsid w:val="00D16AAB"/>
    <w:rsid w:val="00D22F9F"/>
    <w:rsid w:val="00D24413"/>
    <w:rsid w:val="00D24773"/>
    <w:rsid w:val="00D25191"/>
    <w:rsid w:val="00D30E5C"/>
    <w:rsid w:val="00D3107B"/>
    <w:rsid w:val="00D31A6E"/>
    <w:rsid w:val="00D32876"/>
    <w:rsid w:val="00D32986"/>
    <w:rsid w:val="00D34E75"/>
    <w:rsid w:val="00D41799"/>
    <w:rsid w:val="00D4195E"/>
    <w:rsid w:val="00D455D1"/>
    <w:rsid w:val="00D4641C"/>
    <w:rsid w:val="00D46A3C"/>
    <w:rsid w:val="00D50B8F"/>
    <w:rsid w:val="00D51025"/>
    <w:rsid w:val="00D52C7D"/>
    <w:rsid w:val="00D541BF"/>
    <w:rsid w:val="00D55075"/>
    <w:rsid w:val="00D553C9"/>
    <w:rsid w:val="00D63977"/>
    <w:rsid w:val="00D65EF8"/>
    <w:rsid w:val="00D66701"/>
    <w:rsid w:val="00D716CC"/>
    <w:rsid w:val="00D73A6A"/>
    <w:rsid w:val="00D75C8F"/>
    <w:rsid w:val="00D7624F"/>
    <w:rsid w:val="00D8016A"/>
    <w:rsid w:val="00D811F5"/>
    <w:rsid w:val="00D86E02"/>
    <w:rsid w:val="00D86F00"/>
    <w:rsid w:val="00D879BE"/>
    <w:rsid w:val="00D91460"/>
    <w:rsid w:val="00D916A2"/>
    <w:rsid w:val="00D92648"/>
    <w:rsid w:val="00D93E9E"/>
    <w:rsid w:val="00D94022"/>
    <w:rsid w:val="00D954E8"/>
    <w:rsid w:val="00DA4252"/>
    <w:rsid w:val="00DA6E1E"/>
    <w:rsid w:val="00DA7C24"/>
    <w:rsid w:val="00DB1E39"/>
    <w:rsid w:val="00DB39F5"/>
    <w:rsid w:val="00DB531C"/>
    <w:rsid w:val="00DB7FA6"/>
    <w:rsid w:val="00DC30A1"/>
    <w:rsid w:val="00DC3A8F"/>
    <w:rsid w:val="00DC44C4"/>
    <w:rsid w:val="00DC4FE5"/>
    <w:rsid w:val="00DC5FC0"/>
    <w:rsid w:val="00DC75DD"/>
    <w:rsid w:val="00DD06C9"/>
    <w:rsid w:val="00DD3597"/>
    <w:rsid w:val="00DD4003"/>
    <w:rsid w:val="00DD79FC"/>
    <w:rsid w:val="00DE1132"/>
    <w:rsid w:val="00DE14BF"/>
    <w:rsid w:val="00DE18BF"/>
    <w:rsid w:val="00DE1A28"/>
    <w:rsid w:val="00DE1B05"/>
    <w:rsid w:val="00DE5F23"/>
    <w:rsid w:val="00DE720E"/>
    <w:rsid w:val="00DF176D"/>
    <w:rsid w:val="00DF2301"/>
    <w:rsid w:val="00DF44FD"/>
    <w:rsid w:val="00DF664D"/>
    <w:rsid w:val="00DF78BE"/>
    <w:rsid w:val="00E03325"/>
    <w:rsid w:val="00E03A76"/>
    <w:rsid w:val="00E058D6"/>
    <w:rsid w:val="00E0775D"/>
    <w:rsid w:val="00E07FE2"/>
    <w:rsid w:val="00E10808"/>
    <w:rsid w:val="00E12058"/>
    <w:rsid w:val="00E12CA8"/>
    <w:rsid w:val="00E15D2A"/>
    <w:rsid w:val="00E175A1"/>
    <w:rsid w:val="00E2309F"/>
    <w:rsid w:val="00E24803"/>
    <w:rsid w:val="00E26BEF"/>
    <w:rsid w:val="00E36EB3"/>
    <w:rsid w:val="00E41016"/>
    <w:rsid w:val="00E4118D"/>
    <w:rsid w:val="00E456FD"/>
    <w:rsid w:val="00E46127"/>
    <w:rsid w:val="00E47E57"/>
    <w:rsid w:val="00E53A0E"/>
    <w:rsid w:val="00E56AA7"/>
    <w:rsid w:val="00E60B59"/>
    <w:rsid w:val="00E66934"/>
    <w:rsid w:val="00E67190"/>
    <w:rsid w:val="00E70123"/>
    <w:rsid w:val="00E72391"/>
    <w:rsid w:val="00E74034"/>
    <w:rsid w:val="00E83D4C"/>
    <w:rsid w:val="00E846C6"/>
    <w:rsid w:val="00E86007"/>
    <w:rsid w:val="00E922B2"/>
    <w:rsid w:val="00E93584"/>
    <w:rsid w:val="00EA1508"/>
    <w:rsid w:val="00EA5682"/>
    <w:rsid w:val="00EA5A56"/>
    <w:rsid w:val="00EA76F1"/>
    <w:rsid w:val="00EB02EC"/>
    <w:rsid w:val="00EB1F10"/>
    <w:rsid w:val="00EB28BB"/>
    <w:rsid w:val="00EB60CB"/>
    <w:rsid w:val="00EB68C0"/>
    <w:rsid w:val="00EC04F7"/>
    <w:rsid w:val="00EC0E7E"/>
    <w:rsid w:val="00EC4759"/>
    <w:rsid w:val="00EC59F8"/>
    <w:rsid w:val="00EC7F5F"/>
    <w:rsid w:val="00ED2FBA"/>
    <w:rsid w:val="00ED4D78"/>
    <w:rsid w:val="00ED6055"/>
    <w:rsid w:val="00EE1BF3"/>
    <w:rsid w:val="00EE3864"/>
    <w:rsid w:val="00EE5823"/>
    <w:rsid w:val="00EE5F2C"/>
    <w:rsid w:val="00EE666F"/>
    <w:rsid w:val="00EE7F09"/>
    <w:rsid w:val="00EF150F"/>
    <w:rsid w:val="00EF3512"/>
    <w:rsid w:val="00EF6714"/>
    <w:rsid w:val="00EF7BB5"/>
    <w:rsid w:val="00F037AD"/>
    <w:rsid w:val="00F04B67"/>
    <w:rsid w:val="00F127D7"/>
    <w:rsid w:val="00F14DCD"/>
    <w:rsid w:val="00F167A1"/>
    <w:rsid w:val="00F1708B"/>
    <w:rsid w:val="00F230B2"/>
    <w:rsid w:val="00F236A1"/>
    <w:rsid w:val="00F23EE4"/>
    <w:rsid w:val="00F244E6"/>
    <w:rsid w:val="00F25505"/>
    <w:rsid w:val="00F25678"/>
    <w:rsid w:val="00F26D80"/>
    <w:rsid w:val="00F27393"/>
    <w:rsid w:val="00F27C57"/>
    <w:rsid w:val="00F302A5"/>
    <w:rsid w:val="00F31B67"/>
    <w:rsid w:val="00F35BC9"/>
    <w:rsid w:val="00F371DB"/>
    <w:rsid w:val="00F41C76"/>
    <w:rsid w:val="00F46085"/>
    <w:rsid w:val="00F4689A"/>
    <w:rsid w:val="00F50D33"/>
    <w:rsid w:val="00F517B8"/>
    <w:rsid w:val="00F51C17"/>
    <w:rsid w:val="00F5674E"/>
    <w:rsid w:val="00F56EF7"/>
    <w:rsid w:val="00F67950"/>
    <w:rsid w:val="00F70A00"/>
    <w:rsid w:val="00F7208A"/>
    <w:rsid w:val="00F72504"/>
    <w:rsid w:val="00F73CC3"/>
    <w:rsid w:val="00F762AF"/>
    <w:rsid w:val="00F76824"/>
    <w:rsid w:val="00F842F1"/>
    <w:rsid w:val="00F84AD4"/>
    <w:rsid w:val="00F85F70"/>
    <w:rsid w:val="00F9037F"/>
    <w:rsid w:val="00F9337C"/>
    <w:rsid w:val="00F94989"/>
    <w:rsid w:val="00FA1B92"/>
    <w:rsid w:val="00FA2088"/>
    <w:rsid w:val="00FA2B0B"/>
    <w:rsid w:val="00FA591A"/>
    <w:rsid w:val="00FA680D"/>
    <w:rsid w:val="00FB2984"/>
    <w:rsid w:val="00FB4D4C"/>
    <w:rsid w:val="00FB5454"/>
    <w:rsid w:val="00FB6552"/>
    <w:rsid w:val="00FB722B"/>
    <w:rsid w:val="00FC1000"/>
    <w:rsid w:val="00FC159B"/>
    <w:rsid w:val="00FC1D3B"/>
    <w:rsid w:val="00FC2BAD"/>
    <w:rsid w:val="00FC2C4F"/>
    <w:rsid w:val="00FC2F37"/>
    <w:rsid w:val="00FC7727"/>
    <w:rsid w:val="00FC7853"/>
    <w:rsid w:val="00FC7DC2"/>
    <w:rsid w:val="00FC7F13"/>
    <w:rsid w:val="00FD01C4"/>
    <w:rsid w:val="00FD0C61"/>
    <w:rsid w:val="00FD2398"/>
    <w:rsid w:val="00FD438D"/>
    <w:rsid w:val="00FD48A8"/>
    <w:rsid w:val="00FD51C7"/>
    <w:rsid w:val="00FD77F7"/>
    <w:rsid w:val="00FE0C93"/>
    <w:rsid w:val="00FE5514"/>
    <w:rsid w:val="00FE6BA7"/>
    <w:rsid w:val="00FE752A"/>
    <w:rsid w:val="00FF0B1B"/>
    <w:rsid w:val="00FF1489"/>
    <w:rsid w:val="00FF15E7"/>
    <w:rsid w:val="00FF2E00"/>
    <w:rsid w:val="00FF411F"/>
    <w:rsid w:val="00FF4B01"/>
    <w:rsid w:val="00FF55A2"/>
    <w:rsid w:val="00FF5BEA"/>
    <w:rsid w:val="00FF6A52"/>
    <w:rsid w:val="00FF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21083DA"/>
  <w15:docId w15:val="{BFCD669F-172C-43EB-83A8-285BE26A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DD2"/>
  </w:style>
  <w:style w:type="paragraph" w:styleId="Heading1">
    <w:name w:val="heading 1"/>
    <w:basedOn w:val="Normal"/>
    <w:link w:val="Heading1Char"/>
    <w:uiPriority w:val="9"/>
    <w:qFormat/>
    <w:rsid w:val="009339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567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C3A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9D1"/>
    <w:pPr>
      <w:spacing w:after="0" w:line="240" w:lineRule="auto"/>
    </w:pPr>
    <w:rPr>
      <w:rFonts w:ascii="Cambria" w:hAnsi="Cambria"/>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9D1"/>
    <w:pPr>
      <w:spacing w:after="0" w:line="240" w:lineRule="auto"/>
      <w:ind w:left="720"/>
      <w:contextualSpacing/>
    </w:pPr>
    <w:rPr>
      <w:rFonts w:ascii="Cambria" w:hAnsi="Cambria"/>
      <w:sz w:val="32"/>
    </w:rPr>
  </w:style>
  <w:style w:type="paragraph" w:styleId="FootnoteText">
    <w:name w:val="footnote text"/>
    <w:basedOn w:val="Normal"/>
    <w:link w:val="FootnoteTextChar"/>
    <w:uiPriority w:val="99"/>
    <w:semiHidden/>
    <w:unhideWhenUsed/>
    <w:rsid w:val="001249D1"/>
    <w:pPr>
      <w:spacing w:after="0" w:line="240" w:lineRule="auto"/>
    </w:pPr>
    <w:rPr>
      <w:rFonts w:ascii="Cambria" w:hAnsi="Cambria"/>
      <w:sz w:val="20"/>
      <w:szCs w:val="20"/>
    </w:rPr>
  </w:style>
  <w:style w:type="character" w:customStyle="1" w:styleId="FootnoteTextChar">
    <w:name w:val="Footnote Text Char"/>
    <w:basedOn w:val="DefaultParagraphFont"/>
    <w:link w:val="FootnoteText"/>
    <w:uiPriority w:val="99"/>
    <w:semiHidden/>
    <w:rsid w:val="001249D1"/>
    <w:rPr>
      <w:rFonts w:ascii="Cambria" w:hAnsi="Cambria"/>
      <w:sz w:val="20"/>
      <w:szCs w:val="20"/>
    </w:rPr>
  </w:style>
  <w:style w:type="character" w:styleId="FootnoteReference">
    <w:name w:val="footnote reference"/>
    <w:basedOn w:val="DefaultParagraphFont"/>
    <w:uiPriority w:val="99"/>
    <w:semiHidden/>
    <w:unhideWhenUsed/>
    <w:rsid w:val="001249D1"/>
    <w:rPr>
      <w:vertAlign w:val="superscript"/>
    </w:rPr>
  </w:style>
  <w:style w:type="paragraph" w:styleId="BalloonText">
    <w:name w:val="Balloon Text"/>
    <w:basedOn w:val="Normal"/>
    <w:link w:val="BalloonTextChar"/>
    <w:uiPriority w:val="99"/>
    <w:semiHidden/>
    <w:unhideWhenUsed/>
    <w:rsid w:val="008E5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520"/>
    <w:rPr>
      <w:rFonts w:ascii="Tahoma" w:hAnsi="Tahoma" w:cs="Tahoma"/>
      <w:sz w:val="16"/>
      <w:szCs w:val="16"/>
    </w:rPr>
  </w:style>
  <w:style w:type="paragraph" w:customStyle="1" w:styleId="Default">
    <w:name w:val="Default"/>
    <w:rsid w:val="000C0A7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93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A8C"/>
  </w:style>
  <w:style w:type="paragraph" w:styleId="Footer">
    <w:name w:val="footer"/>
    <w:basedOn w:val="Normal"/>
    <w:link w:val="FooterChar"/>
    <w:uiPriority w:val="99"/>
    <w:unhideWhenUsed/>
    <w:rsid w:val="00893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A8C"/>
  </w:style>
  <w:style w:type="character" w:styleId="Hyperlink">
    <w:name w:val="Hyperlink"/>
    <w:basedOn w:val="DefaultParagraphFont"/>
    <w:uiPriority w:val="99"/>
    <w:unhideWhenUsed/>
    <w:rsid w:val="003A6411"/>
    <w:rPr>
      <w:color w:val="0000FF" w:themeColor="hyperlink"/>
      <w:u w:val="single"/>
    </w:rPr>
  </w:style>
  <w:style w:type="paragraph" w:styleId="NormalWeb">
    <w:name w:val="Normal (Web)"/>
    <w:basedOn w:val="Normal"/>
    <w:uiPriority w:val="99"/>
    <w:unhideWhenUsed/>
    <w:rsid w:val="007528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28FF"/>
    <w:rPr>
      <w:b/>
      <w:bCs/>
    </w:rPr>
  </w:style>
  <w:style w:type="character" w:customStyle="1" w:styleId="Heading1Char">
    <w:name w:val="Heading 1 Char"/>
    <w:basedOn w:val="DefaultParagraphFont"/>
    <w:link w:val="Heading1"/>
    <w:uiPriority w:val="9"/>
    <w:rsid w:val="0093396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5674E"/>
    <w:rPr>
      <w:rFonts w:asciiTheme="majorHAnsi" w:eastAsiaTheme="majorEastAsia" w:hAnsiTheme="majorHAnsi" w:cstheme="majorBidi"/>
      <w:b/>
      <w:bCs/>
      <w:color w:val="4F81BD" w:themeColor="accent1"/>
      <w:sz w:val="26"/>
      <w:szCs w:val="26"/>
    </w:rPr>
  </w:style>
  <w:style w:type="character" w:customStyle="1" w:styleId="maintitle">
    <w:name w:val="maintitle"/>
    <w:basedOn w:val="DefaultParagraphFont"/>
    <w:rsid w:val="00F5674E"/>
  </w:style>
  <w:style w:type="paragraph" w:customStyle="1" w:styleId="articledetails">
    <w:name w:val="articledetails"/>
    <w:basedOn w:val="Normal"/>
    <w:rsid w:val="00F567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05FE9"/>
  </w:style>
  <w:style w:type="paragraph" w:styleId="NoSpacing">
    <w:name w:val="No Spacing"/>
    <w:uiPriority w:val="1"/>
    <w:qFormat/>
    <w:rsid w:val="00705FE9"/>
    <w:pPr>
      <w:spacing w:after="0" w:line="240" w:lineRule="auto"/>
    </w:pPr>
  </w:style>
  <w:style w:type="character" w:styleId="Emphasis">
    <w:name w:val="Emphasis"/>
    <w:basedOn w:val="DefaultParagraphFont"/>
    <w:uiPriority w:val="20"/>
    <w:qFormat/>
    <w:rsid w:val="00705FE9"/>
    <w:rPr>
      <w:i/>
      <w:iCs/>
    </w:rPr>
  </w:style>
  <w:style w:type="character" w:customStyle="1" w:styleId="cit">
    <w:name w:val="cit"/>
    <w:basedOn w:val="DefaultParagraphFont"/>
    <w:rsid w:val="00AF4E58"/>
  </w:style>
  <w:style w:type="character" w:customStyle="1" w:styleId="fm-citation-ids-label">
    <w:name w:val="fm-citation-ids-label"/>
    <w:basedOn w:val="DefaultParagraphFont"/>
    <w:rsid w:val="00AF4E58"/>
  </w:style>
  <w:style w:type="paragraph" w:customStyle="1" w:styleId="caption1">
    <w:name w:val="caption1"/>
    <w:basedOn w:val="Normal"/>
    <w:rsid w:val="00F14DCD"/>
    <w:pPr>
      <w:spacing w:before="100" w:beforeAutospacing="1" w:after="100" w:afterAutospacing="1" w:line="240" w:lineRule="atLeast"/>
    </w:pPr>
    <w:rPr>
      <w:rFonts w:ascii="Times New Roman" w:eastAsia="Times New Roman" w:hAnsi="Times New Roman" w:cs="Times New Roman"/>
      <w:color w:val="333333"/>
      <w:sz w:val="24"/>
      <w:szCs w:val="24"/>
      <w:lang w:eastAsia="en-GB"/>
    </w:rPr>
  </w:style>
  <w:style w:type="character" w:customStyle="1" w:styleId="Heading4Char">
    <w:name w:val="Heading 4 Char"/>
    <w:basedOn w:val="DefaultParagraphFont"/>
    <w:link w:val="Heading4"/>
    <w:uiPriority w:val="9"/>
    <w:semiHidden/>
    <w:rsid w:val="00DC3A8F"/>
    <w:rPr>
      <w:rFonts w:asciiTheme="majorHAnsi" w:eastAsiaTheme="majorEastAsia" w:hAnsiTheme="majorHAnsi" w:cstheme="majorBidi"/>
      <w:b/>
      <w:bCs/>
      <w:i/>
      <w:iCs/>
      <w:color w:val="4F81BD" w:themeColor="accent1"/>
    </w:rPr>
  </w:style>
  <w:style w:type="paragraph" w:customStyle="1" w:styleId="articlecategory">
    <w:name w:val="articlecategory"/>
    <w:basedOn w:val="Normal"/>
    <w:rsid w:val="00E47E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B6D21"/>
    <w:rPr>
      <w:sz w:val="16"/>
      <w:szCs w:val="16"/>
    </w:rPr>
  </w:style>
  <w:style w:type="paragraph" w:styleId="CommentText">
    <w:name w:val="annotation text"/>
    <w:basedOn w:val="Normal"/>
    <w:link w:val="CommentTextChar"/>
    <w:uiPriority w:val="99"/>
    <w:semiHidden/>
    <w:unhideWhenUsed/>
    <w:rsid w:val="007B6D21"/>
    <w:pPr>
      <w:spacing w:line="240" w:lineRule="auto"/>
    </w:pPr>
    <w:rPr>
      <w:sz w:val="20"/>
      <w:szCs w:val="20"/>
    </w:rPr>
  </w:style>
  <w:style w:type="character" w:customStyle="1" w:styleId="CommentTextChar">
    <w:name w:val="Comment Text Char"/>
    <w:basedOn w:val="DefaultParagraphFont"/>
    <w:link w:val="CommentText"/>
    <w:uiPriority w:val="99"/>
    <w:semiHidden/>
    <w:rsid w:val="007B6D21"/>
    <w:rPr>
      <w:sz w:val="20"/>
      <w:szCs w:val="20"/>
    </w:rPr>
  </w:style>
  <w:style w:type="paragraph" w:styleId="CommentSubject">
    <w:name w:val="annotation subject"/>
    <w:basedOn w:val="CommentText"/>
    <w:next w:val="CommentText"/>
    <w:link w:val="CommentSubjectChar"/>
    <w:uiPriority w:val="99"/>
    <w:semiHidden/>
    <w:unhideWhenUsed/>
    <w:rsid w:val="007B6D21"/>
    <w:rPr>
      <w:b/>
      <w:bCs/>
    </w:rPr>
  </w:style>
  <w:style w:type="character" w:customStyle="1" w:styleId="CommentSubjectChar">
    <w:name w:val="Comment Subject Char"/>
    <w:basedOn w:val="CommentTextChar"/>
    <w:link w:val="CommentSubject"/>
    <w:uiPriority w:val="99"/>
    <w:semiHidden/>
    <w:rsid w:val="007B6D21"/>
    <w:rPr>
      <w:b/>
      <w:bCs/>
      <w:sz w:val="20"/>
      <w:szCs w:val="20"/>
    </w:rPr>
  </w:style>
  <w:style w:type="character" w:styleId="FollowedHyperlink">
    <w:name w:val="FollowedHyperlink"/>
    <w:basedOn w:val="DefaultParagraphFont"/>
    <w:uiPriority w:val="99"/>
    <w:semiHidden/>
    <w:unhideWhenUsed/>
    <w:rsid w:val="006F23B4"/>
    <w:rPr>
      <w:color w:val="800080" w:themeColor="followedHyperlink"/>
      <w:u w:val="single"/>
    </w:rPr>
  </w:style>
  <w:style w:type="paragraph" w:styleId="PlainText">
    <w:name w:val="Plain Text"/>
    <w:basedOn w:val="Normal"/>
    <w:link w:val="PlainTextChar"/>
    <w:uiPriority w:val="99"/>
    <w:unhideWhenUsed/>
    <w:rsid w:val="003F6F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F6FA2"/>
    <w:rPr>
      <w:rFonts w:ascii="Calibri" w:hAnsi="Calibri"/>
      <w:szCs w:val="21"/>
    </w:rPr>
  </w:style>
  <w:style w:type="character" w:styleId="LineNumber">
    <w:name w:val="line number"/>
    <w:basedOn w:val="DefaultParagraphFont"/>
    <w:uiPriority w:val="99"/>
    <w:semiHidden/>
    <w:unhideWhenUsed/>
    <w:rsid w:val="008366EB"/>
  </w:style>
  <w:style w:type="paragraph" w:styleId="Revision">
    <w:name w:val="Revision"/>
    <w:hidden/>
    <w:uiPriority w:val="99"/>
    <w:semiHidden/>
    <w:rsid w:val="00CD63BE"/>
    <w:pPr>
      <w:spacing w:after="0" w:line="240" w:lineRule="auto"/>
    </w:pPr>
  </w:style>
  <w:style w:type="character" w:customStyle="1" w:styleId="highwire-cite-article-as1">
    <w:name w:val="highwire-cite-article-as1"/>
    <w:basedOn w:val="DefaultParagraphFont"/>
    <w:rsid w:val="00DE1B05"/>
    <w:rPr>
      <w:vanish w:val="0"/>
      <w:webHidden w:val="0"/>
      <w:specVanish w:val="0"/>
    </w:rPr>
  </w:style>
  <w:style w:type="character" w:customStyle="1" w:styleId="pagecontents1">
    <w:name w:val="pagecontents1"/>
    <w:basedOn w:val="DefaultParagraphFont"/>
    <w:rsid w:val="00D455D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107">
      <w:bodyDiv w:val="1"/>
      <w:marLeft w:val="0"/>
      <w:marRight w:val="0"/>
      <w:marTop w:val="0"/>
      <w:marBottom w:val="0"/>
      <w:divBdr>
        <w:top w:val="none" w:sz="0" w:space="0" w:color="auto"/>
        <w:left w:val="none" w:sz="0" w:space="0" w:color="auto"/>
        <w:bottom w:val="none" w:sz="0" w:space="0" w:color="auto"/>
        <w:right w:val="none" w:sz="0" w:space="0" w:color="auto"/>
      </w:divBdr>
    </w:div>
    <w:div w:id="50807729">
      <w:bodyDiv w:val="1"/>
      <w:marLeft w:val="0"/>
      <w:marRight w:val="0"/>
      <w:marTop w:val="0"/>
      <w:marBottom w:val="0"/>
      <w:divBdr>
        <w:top w:val="none" w:sz="0" w:space="0" w:color="auto"/>
        <w:left w:val="none" w:sz="0" w:space="0" w:color="auto"/>
        <w:bottom w:val="none" w:sz="0" w:space="0" w:color="auto"/>
        <w:right w:val="none" w:sz="0" w:space="0" w:color="auto"/>
      </w:divBdr>
    </w:div>
    <w:div w:id="172646333">
      <w:bodyDiv w:val="1"/>
      <w:marLeft w:val="0"/>
      <w:marRight w:val="0"/>
      <w:marTop w:val="0"/>
      <w:marBottom w:val="0"/>
      <w:divBdr>
        <w:top w:val="none" w:sz="0" w:space="0" w:color="auto"/>
        <w:left w:val="none" w:sz="0" w:space="0" w:color="auto"/>
        <w:bottom w:val="none" w:sz="0" w:space="0" w:color="auto"/>
        <w:right w:val="none" w:sz="0" w:space="0" w:color="auto"/>
      </w:divBdr>
    </w:div>
    <w:div w:id="208231344">
      <w:bodyDiv w:val="1"/>
      <w:marLeft w:val="0"/>
      <w:marRight w:val="0"/>
      <w:marTop w:val="0"/>
      <w:marBottom w:val="0"/>
      <w:divBdr>
        <w:top w:val="none" w:sz="0" w:space="0" w:color="auto"/>
        <w:left w:val="none" w:sz="0" w:space="0" w:color="auto"/>
        <w:bottom w:val="none" w:sz="0" w:space="0" w:color="auto"/>
        <w:right w:val="none" w:sz="0" w:space="0" w:color="auto"/>
      </w:divBdr>
    </w:div>
    <w:div w:id="230506373">
      <w:bodyDiv w:val="1"/>
      <w:marLeft w:val="0"/>
      <w:marRight w:val="0"/>
      <w:marTop w:val="0"/>
      <w:marBottom w:val="0"/>
      <w:divBdr>
        <w:top w:val="none" w:sz="0" w:space="0" w:color="auto"/>
        <w:left w:val="none" w:sz="0" w:space="0" w:color="auto"/>
        <w:bottom w:val="none" w:sz="0" w:space="0" w:color="auto"/>
        <w:right w:val="none" w:sz="0" w:space="0" w:color="auto"/>
      </w:divBdr>
      <w:divsChild>
        <w:div w:id="1488201975">
          <w:marLeft w:val="0"/>
          <w:marRight w:val="0"/>
          <w:marTop w:val="0"/>
          <w:marBottom w:val="0"/>
          <w:divBdr>
            <w:top w:val="none" w:sz="0" w:space="0" w:color="auto"/>
            <w:left w:val="none" w:sz="0" w:space="0" w:color="auto"/>
            <w:bottom w:val="none" w:sz="0" w:space="0" w:color="auto"/>
            <w:right w:val="none" w:sz="0" w:space="0" w:color="auto"/>
          </w:divBdr>
          <w:divsChild>
            <w:div w:id="2100447299">
              <w:marLeft w:val="0"/>
              <w:marRight w:val="0"/>
              <w:marTop w:val="0"/>
              <w:marBottom w:val="0"/>
              <w:divBdr>
                <w:top w:val="none" w:sz="0" w:space="0" w:color="auto"/>
                <w:left w:val="none" w:sz="0" w:space="0" w:color="auto"/>
                <w:bottom w:val="none" w:sz="0" w:space="0" w:color="auto"/>
                <w:right w:val="none" w:sz="0" w:space="0" w:color="auto"/>
              </w:divBdr>
              <w:divsChild>
                <w:div w:id="837037042">
                  <w:marLeft w:val="0"/>
                  <w:marRight w:val="0"/>
                  <w:marTop w:val="0"/>
                  <w:marBottom w:val="0"/>
                  <w:divBdr>
                    <w:top w:val="none" w:sz="0" w:space="0" w:color="auto"/>
                    <w:left w:val="none" w:sz="0" w:space="0" w:color="auto"/>
                    <w:bottom w:val="none" w:sz="0" w:space="0" w:color="auto"/>
                    <w:right w:val="none" w:sz="0" w:space="0" w:color="auto"/>
                  </w:divBdr>
                  <w:divsChild>
                    <w:div w:id="51776497">
                      <w:marLeft w:val="0"/>
                      <w:marRight w:val="0"/>
                      <w:marTop w:val="0"/>
                      <w:marBottom w:val="0"/>
                      <w:divBdr>
                        <w:top w:val="none" w:sz="0" w:space="0" w:color="auto"/>
                        <w:left w:val="none" w:sz="0" w:space="0" w:color="auto"/>
                        <w:bottom w:val="none" w:sz="0" w:space="0" w:color="auto"/>
                        <w:right w:val="none" w:sz="0" w:space="0" w:color="auto"/>
                      </w:divBdr>
                      <w:divsChild>
                        <w:div w:id="1727023139">
                          <w:marLeft w:val="0"/>
                          <w:marRight w:val="0"/>
                          <w:marTop w:val="0"/>
                          <w:marBottom w:val="0"/>
                          <w:divBdr>
                            <w:top w:val="none" w:sz="0" w:space="0" w:color="auto"/>
                            <w:left w:val="none" w:sz="0" w:space="0" w:color="auto"/>
                            <w:bottom w:val="none" w:sz="0" w:space="0" w:color="auto"/>
                            <w:right w:val="none" w:sz="0" w:space="0" w:color="auto"/>
                          </w:divBdr>
                          <w:divsChild>
                            <w:div w:id="1825201631">
                              <w:marLeft w:val="0"/>
                              <w:marRight w:val="0"/>
                              <w:marTop w:val="0"/>
                              <w:marBottom w:val="0"/>
                              <w:divBdr>
                                <w:top w:val="none" w:sz="0" w:space="0" w:color="auto"/>
                                <w:left w:val="none" w:sz="0" w:space="0" w:color="auto"/>
                                <w:bottom w:val="none" w:sz="0" w:space="0" w:color="auto"/>
                                <w:right w:val="none" w:sz="0" w:space="0" w:color="auto"/>
                              </w:divBdr>
                              <w:divsChild>
                                <w:div w:id="8570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15258">
      <w:bodyDiv w:val="1"/>
      <w:marLeft w:val="0"/>
      <w:marRight w:val="0"/>
      <w:marTop w:val="0"/>
      <w:marBottom w:val="0"/>
      <w:divBdr>
        <w:top w:val="none" w:sz="0" w:space="0" w:color="auto"/>
        <w:left w:val="none" w:sz="0" w:space="0" w:color="auto"/>
        <w:bottom w:val="none" w:sz="0" w:space="0" w:color="auto"/>
        <w:right w:val="none" w:sz="0" w:space="0" w:color="auto"/>
      </w:divBdr>
    </w:div>
    <w:div w:id="288324987">
      <w:bodyDiv w:val="1"/>
      <w:marLeft w:val="0"/>
      <w:marRight w:val="0"/>
      <w:marTop w:val="0"/>
      <w:marBottom w:val="0"/>
      <w:divBdr>
        <w:top w:val="none" w:sz="0" w:space="0" w:color="auto"/>
        <w:left w:val="none" w:sz="0" w:space="0" w:color="auto"/>
        <w:bottom w:val="none" w:sz="0" w:space="0" w:color="auto"/>
        <w:right w:val="none" w:sz="0" w:space="0" w:color="auto"/>
      </w:divBdr>
    </w:div>
    <w:div w:id="308487256">
      <w:bodyDiv w:val="1"/>
      <w:marLeft w:val="0"/>
      <w:marRight w:val="0"/>
      <w:marTop w:val="0"/>
      <w:marBottom w:val="0"/>
      <w:divBdr>
        <w:top w:val="none" w:sz="0" w:space="0" w:color="auto"/>
        <w:left w:val="none" w:sz="0" w:space="0" w:color="auto"/>
        <w:bottom w:val="none" w:sz="0" w:space="0" w:color="auto"/>
        <w:right w:val="none" w:sz="0" w:space="0" w:color="auto"/>
      </w:divBdr>
    </w:div>
    <w:div w:id="324362472">
      <w:bodyDiv w:val="1"/>
      <w:marLeft w:val="0"/>
      <w:marRight w:val="0"/>
      <w:marTop w:val="0"/>
      <w:marBottom w:val="0"/>
      <w:divBdr>
        <w:top w:val="none" w:sz="0" w:space="0" w:color="auto"/>
        <w:left w:val="none" w:sz="0" w:space="0" w:color="auto"/>
        <w:bottom w:val="none" w:sz="0" w:space="0" w:color="auto"/>
        <w:right w:val="none" w:sz="0" w:space="0" w:color="auto"/>
      </w:divBdr>
    </w:div>
    <w:div w:id="332143787">
      <w:bodyDiv w:val="1"/>
      <w:marLeft w:val="0"/>
      <w:marRight w:val="0"/>
      <w:marTop w:val="0"/>
      <w:marBottom w:val="0"/>
      <w:divBdr>
        <w:top w:val="none" w:sz="0" w:space="0" w:color="auto"/>
        <w:left w:val="none" w:sz="0" w:space="0" w:color="auto"/>
        <w:bottom w:val="none" w:sz="0" w:space="0" w:color="auto"/>
        <w:right w:val="none" w:sz="0" w:space="0" w:color="auto"/>
      </w:divBdr>
      <w:divsChild>
        <w:div w:id="1207059351">
          <w:marLeft w:val="0"/>
          <w:marRight w:val="0"/>
          <w:marTop w:val="0"/>
          <w:marBottom w:val="0"/>
          <w:divBdr>
            <w:top w:val="none" w:sz="0" w:space="0" w:color="auto"/>
            <w:left w:val="none" w:sz="0" w:space="0" w:color="auto"/>
            <w:bottom w:val="none" w:sz="0" w:space="0" w:color="auto"/>
            <w:right w:val="none" w:sz="0" w:space="0" w:color="auto"/>
          </w:divBdr>
          <w:divsChild>
            <w:div w:id="1886060562">
              <w:marLeft w:val="0"/>
              <w:marRight w:val="0"/>
              <w:marTop w:val="0"/>
              <w:marBottom w:val="0"/>
              <w:divBdr>
                <w:top w:val="none" w:sz="0" w:space="0" w:color="auto"/>
                <w:left w:val="none" w:sz="0" w:space="0" w:color="auto"/>
                <w:bottom w:val="none" w:sz="0" w:space="0" w:color="auto"/>
                <w:right w:val="none" w:sz="0" w:space="0" w:color="auto"/>
              </w:divBdr>
              <w:divsChild>
                <w:div w:id="691154320">
                  <w:marLeft w:val="0"/>
                  <w:marRight w:val="0"/>
                  <w:marTop w:val="0"/>
                  <w:marBottom w:val="0"/>
                  <w:divBdr>
                    <w:top w:val="none" w:sz="0" w:space="0" w:color="auto"/>
                    <w:left w:val="none" w:sz="0" w:space="0" w:color="auto"/>
                    <w:bottom w:val="none" w:sz="0" w:space="0" w:color="auto"/>
                    <w:right w:val="none" w:sz="0" w:space="0" w:color="auto"/>
                  </w:divBdr>
                  <w:divsChild>
                    <w:div w:id="608242099">
                      <w:marLeft w:val="0"/>
                      <w:marRight w:val="0"/>
                      <w:marTop w:val="0"/>
                      <w:marBottom w:val="0"/>
                      <w:divBdr>
                        <w:top w:val="none" w:sz="0" w:space="0" w:color="auto"/>
                        <w:left w:val="none" w:sz="0" w:space="0" w:color="auto"/>
                        <w:bottom w:val="none" w:sz="0" w:space="0" w:color="auto"/>
                        <w:right w:val="none" w:sz="0" w:space="0" w:color="auto"/>
                      </w:divBdr>
                      <w:divsChild>
                        <w:div w:id="1355181975">
                          <w:marLeft w:val="0"/>
                          <w:marRight w:val="0"/>
                          <w:marTop w:val="0"/>
                          <w:marBottom w:val="240"/>
                          <w:divBdr>
                            <w:top w:val="none" w:sz="0" w:space="0" w:color="auto"/>
                            <w:left w:val="none" w:sz="0" w:space="0" w:color="auto"/>
                            <w:bottom w:val="none" w:sz="0" w:space="0" w:color="auto"/>
                            <w:right w:val="none" w:sz="0" w:space="0" w:color="auto"/>
                          </w:divBdr>
                          <w:divsChild>
                            <w:div w:id="1046956119">
                              <w:marLeft w:val="0"/>
                              <w:marRight w:val="0"/>
                              <w:marTop w:val="0"/>
                              <w:marBottom w:val="0"/>
                              <w:divBdr>
                                <w:top w:val="none" w:sz="0" w:space="0" w:color="auto"/>
                                <w:left w:val="none" w:sz="0" w:space="0" w:color="auto"/>
                                <w:bottom w:val="none" w:sz="0" w:space="0" w:color="auto"/>
                                <w:right w:val="none" w:sz="0" w:space="0" w:color="auto"/>
                              </w:divBdr>
                              <w:divsChild>
                                <w:div w:id="1026372750">
                                  <w:marLeft w:val="0"/>
                                  <w:marRight w:val="0"/>
                                  <w:marTop w:val="0"/>
                                  <w:marBottom w:val="0"/>
                                  <w:divBdr>
                                    <w:top w:val="single" w:sz="18" w:space="6" w:color="E1E9EB"/>
                                    <w:left w:val="none" w:sz="0" w:space="0" w:color="auto"/>
                                    <w:bottom w:val="none" w:sz="0" w:space="0" w:color="auto"/>
                                    <w:right w:val="none" w:sz="0" w:space="0" w:color="auto"/>
                                  </w:divBdr>
                                </w:div>
                                <w:div w:id="20607883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170518">
      <w:bodyDiv w:val="1"/>
      <w:marLeft w:val="0"/>
      <w:marRight w:val="0"/>
      <w:marTop w:val="0"/>
      <w:marBottom w:val="0"/>
      <w:divBdr>
        <w:top w:val="none" w:sz="0" w:space="0" w:color="auto"/>
        <w:left w:val="none" w:sz="0" w:space="0" w:color="auto"/>
        <w:bottom w:val="none" w:sz="0" w:space="0" w:color="auto"/>
        <w:right w:val="none" w:sz="0" w:space="0" w:color="auto"/>
      </w:divBdr>
    </w:div>
    <w:div w:id="346561564">
      <w:bodyDiv w:val="1"/>
      <w:marLeft w:val="0"/>
      <w:marRight w:val="0"/>
      <w:marTop w:val="0"/>
      <w:marBottom w:val="0"/>
      <w:divBdr>
        <w:top w:val="none" w:sz="0" w:space="0" w:color="auto"/>
        <w:left w:val="none" w:sz="0" w:space="0" w:color="auto"/>
        <w:bottom w:val="none" w:sz="0" w:space="0" w:color="auto"/>
        <w:right w:val="none" w:sz="0" w:space="0" w:color="auto"/>
      </w:divBdr>
    </w:div>
    <w:div w:id="411242406">
      <w:bodyDiv w:val="1"/>
      <w:marLeft w:val="0"/>
      <w:marRight w:val="0"/>
      <w:marTop w:val="0"/>
      <w:marBottom w:val="0"/>
      <w:divBdr>
        <w:top w:val="none" w:sz="0" w:space="0" w:color="auto"/>
        <w:left w:val="none" w:sz="0" w:space="0" w:color="auto"/>
        <w:bottom w:val="none" w:sz="0" w:space="0" w:color="auto"/>
        <w:right w:val="none" w:sz="0" w:space="0" w:color="auto"/>
      </w:divBdr>
    </w:div>
    <w:div w:id="434599405">
      <w:bodyDiv w:val="1"/>
      <w:marLeft w:val="0"/>
      <w:marRight w:val="0"/>
      <w:marTop w:val="0"/>
      <w:marBottom w:val="0"/>
      <w:divBdr>
        <w:top w:val="none" w:sz="0" w:space="0" w:color="auto"/>
        <w:left w:val="none" w:sz="0" w:space="0" w:color="auto"/>
        <w:bottom w:val="none" w:sz="0" w:space="0" w:color="auto"/>
        <w:right w:val="none" w:sz="0" w:space="0" w:color="auto"/>
      </w:divBdr>
    </w:div>
    <w:div w:id="436487531">
      <w:bodyDiv w:val="1"/>
      <w:marLeft w:val="0"/>
      <w:marRight w:val="0"/>
      <w:marTop w:val="0"/>
      <w:marBottom w:val="0"/>
      <w:divBdr>
        <w:top w:val="none" w:sz="0" w:space="0" w:color="auto"/>
        <w:left w:val="none" w:sz="0" w:space="0" w:color="auto"/>
        <w:bottom w:val="none" w:sz="0" w:space="0" w:color="auto"/>
        <w:right w:val="none" w:sz="0" w:space="0" w:color="auto"/>
      </w:divBdr>
    </w:div>
    <w:div w:id="454758641">
      <w:bodyDiv w:val="1"/>
      <w:marLeft w:val="0"/>
      <w:marRight w:val="0"/>
      <w:marTop w:val="0"/>
      <w:marBottom w:val="0"/>
      <w:divBdr>
        <w:top w:val="none" w:sz="0" w:space="0" w:color="auto"/>
        <w:left w:val="none" w:sz="0" w:space="0" w:color="auto"/>
        <w:bottom w:val="none" w:sz="0" w:space="0" w:color="auto"/>
        <w:right w:val="none" w:sz="0" w:space="0" w:color="auto"/>
      </w:divBdr>
    </w:div>
    <w:div w:id="456535119">
      <w:bodyDiv w:val="1"/>
      <w:marLeft w:val="0"/>
      <w:marRight w:val="0"/>
      <w:marTop w:val="0"/>
      <w:marBottom w:val="0"/>
      <w:divBdr>
        <w:top w:val="none" w:sz="0" w:space="0" w:color="auto"/>
        <w:left w:val="none" w:sz="0" w:space="0" w:color="auto"/>
        <w:bottom w:val="none" w:sz="0" w:space="0" w:color="auto"/>
        <w:right w:val="none" w:sz="0" w:space="0" w:color="auto"/>
      </w:divBdr>
      <w:divsChild>
        <w:div w:id="1870874626">
          <w:marLeft w:val="0"/>
          <w:marRight w:val="0"/>
          <w:marTop w:val="0"/>
          <w:marBottom w:val="0"/>
          <w:divBdr>
            <w:top w:val="none" w:sz="0" w:space="0" w:color="auto"/>
            <w:left w:val="none" w:sz="0" w:space="0" w:color="auto"/>
            <w:bottom w:val="none" w:sz="0" w:space="0" w:color="auto"/>
            <w:right w:val="none" w:sz="0" w:space="0" w:color="auto"/>
          </w:divBdr>
          <w:divsChild>
            <w:div w:id="2087414117">
              <w:marLeft w:val="0"/>
              <w:marRight w:val="0"/>
              <w:marTop w:val="0"/>
              <w:marBottom w:val="0"/>
              <w:divBdr>
                <w:top w:val="none" w:sz="0" w:space="0" w:color="auto"/>
                <w:left w:val="none" w:sz="0" w:space="0" w:color="auto"/>
                <w:bottom w:val="none" w:sz="0" w:space="0" w:color="auto"/>
                <w:right w:val="none" w:sz="0" w:space="0" w:color="auto"/>
              </w:divBdr>
              <w:divsChild>
                <w:div w:id="1680884567">
                  <w:marLeft w:val="0"/>
                  <w:marRight w:val="0"/>
                  <w:marTop w:val="0"/>
                  <w:marBottom w:val="0"/>
                  <w:divBdr>
                    <w:top w:val="none" w:sz="0" w:space="0" w:color="auto"/>
                    <w:left w:val="none" w:sz="0" w:space="0" w:color="auto"/>
                    <w:bottom w:val="none" w:sz="0" w:space="0" w:color="auto"/>
                    <w:right w:val="none" w:sz="0" w:space="0" w:color="auto"/>
                  </w:divBdr>
                  <w:divsChild>
                    <w:div w:id="1010060122">
                      <w:marLeft w:val="0"/>
                      <w:marRight w:val="0"/>
                      <w:marTop w:val="0"/>
                      <w:marBottom w:val="0"/>
                      <w:divBdr>
                        <w:top w:val="none" w:sz="0" w:space="0" w:color="auto"/>
                        <w:left w:val="none" w:sz="0" w:space="0" w:color="auto"/>
                        <w:bottom w:val="none" w:sz="0" w:space="0" w:color="auto"/>
                        <w:right w:val="none" w:sz="0" w:space="0" w:color="auto"/>
                      </w:divBdr>
                      <w:divsChild>
                        <w:div w:id="376590623">
                          <w:marLeft w:val="0"/>
                          <w:marRight w:val="0"/>
                          <w:marTop w:val="0"/>
                          <w:marBottom w:val="0"/>
                          <w:divBdr>
                            <w:top w:val="none" w:sz="0" w:space="0" w:color="auto"/>
                            <w:left w:val="none" w:sz="0" w:space="0" w:color="auto"/>
                            <w:bottom w:val="none" w:sz="0" w:space="0" w:color="auto"/>
                            <w:right w:val="none" w:sz="0" w:space="0" w:color="auto"/>
                          </w:divBdr>
                          <w:divsChild>
                            <w:div w:id="1588735256">
                              <w:marLeft w:val="0"/>
                              <w:marRight w:val="0"/>
                              <w:marTop w:val="0"/>
                              <w:marBottom w:val="0"/>
                              <w:divBdr>
                                <w:top w:val="none" w:sz="0" w:space="0" w:color="auto"/>
                                <w:left w:val="none" w:sz="0" w:space="0" w:color="auto"/>
                                <w:bottom w:val="none" w:sz="0" w:space="0" w:color="auto"/>
                                <w:right w:val="none" w:sz="0" w:space="0" w:color="auto"/>
                              </w:divBdr>
                              <w:divsChild>
                                <w:div w:id="1295284929">
                                  <w:marLeft w:val="0"/>
                                  <w:marRight w:val="0"/>
                                  <w:marTop w:val="0"/>
                                  <w:marBottom w:val="0"/>
                                  <w:divBdr>
                                    <w:top w:val="none" w:sz="0" w:space="0" w:color="auto"/>
                                    <w:left w:val="none" w:sz="0" w:space="0" w:color="auto"/>
                                    <w:bottom w:val="none" w:sz="0" w:space="0" w:color="auto"/>
                                    <w:right w:val="none" w:sz="0" w:space="0" w:color="auto"/>
                                  </w:divBdr>
                                  <w:divsChild>
                                    <w:div w:id="1534462969">
                                      <w:marLeft w:val="0"/>
                                      <w:marRight w:val="0"/>
                                      <w:marTop w:val="0"/>
                                      <w:marBottom w:val="0"/>
                                      <w:divBdr>
                                        <w:top w:val="none" w:sz="0" w:space="0" w:color="auto"/>
                                        <w:left w:val="none" w:sz="0" w:space="0" w:color="auto"/>
                                        <w:bottom w:val="none" w:sz="0" w:space="0" w:color="auto"/>
                                        <w:right w:val="none" w:sz="0" w:space="0" w:color="auto"/>
                                      </w:divBdr>
                                    </w:div>
                                    <w:div w:id="952707194">
                                      <w:marLeft w:val="0"/>
                                      <w:marRight w:val="0"/>
                                      <w:marTop w:val="0"/>
                                      <w:marBottom w:val="0"/>
                                      <w:divBdr>
                                        <w:top w:val="none" w:sz="0" w:space="0" w:color="auto"/>
                                        <w:left w:val="none" w:sz="0" w:space="0" w:color="auto"/>
                                        <w:bottom w:val="none" w:sz="0" w:space="0" w:color="auto"/>
                                        <w:right w:val="none" w:sz="0" w:space="0" w:color="auto"/>
                                      </w:divBdr>
                                    </w:div>
                                    <w:div w:id="1042367571">
                                      <w:marLeft w:val="0"/>
                                      <w:marRight w:val="0"/>
                                      <w:marTop w:val="0"/>
                                      <w:marBottom w:val="0"/>
                                      <w:divBdr>
                                        <w:top w:val="none" w:sz="0" w:space="0" w:color="auto"/>
                                        <w:left w:val="none" w:sz="0" w:space="0" w:color="auto"/>
                                        <w:bottom w:val="none" w:sz="0" w:space="0" w:color="auto"/>
                                        <w:right w:val="none" w:sz="0" w:space="0" w:color="auto"/>
                                      </w:divBdr>
                                      <w:divsChild>
                                        <w:div w:id="1468206183">
                                          <w:marLeft w:val="0"/>
                                          <w:marRight w:val="0"/>
                                          <w:marTop w:val="0"/>
                                          <w:marBottom w:val="0"/>
                                          <w:divBdr>
                                            <w:top w:val="none" w:sz="0" w:space="0" w:color="auto"/>
                                            <w:left w:val="none" w:sz="0" w:space="0" w:color="auto"/>
                                            <w:bottom w:val="none" w:sz="0" w:space="0" w:color="auto"/>
                                            <w:right w:val="none" w:sz="0" w:space="0" w:color="auto"/>
                                          </w:divBdr>
                                          <w:divsChild>
                                            <w:div w:id="1750078107">
                                              <w:marLeft w:val="0"/>
                                              <w:marRight w:val="0"/>
                                              <w:marTop w:val="0"/>
                                              <w:marBottom w:val="0"/>
                                              <w:divBdr>
                                                <w:top w:val="none" w:sz="0" w:space="0" w:color="auto"/>
                                                <w:left w:val="none" w:sz="0" w:space="0" w:color="auto"/>
                                                <w:bottom w:val="none" w:sz="0" w:space="0" w:color="auto"/>
                                                <w:right w:val="none" w:sz="0" w:space="0" w:color="auto"/>
                                              </w:divBdr>
                                            </w:div>
                                          </w:divsChild>
                                        </w:div>
                                        <w:div w:id="1944603218">
                                          <w:marLeft w:val="0"/>
                                          <w:marRight w:val="0"/>
                                          <w:marTop w:val="0"/>
                                          <w:marBottom w:val="0"/>
                                          <w:divBdr>
                                            <w:top w:val="none" w:sz="0" w:space="0" w:color="auto"/>
                                            <w:left w:val="none" w:sz="0" w:space="0" w:color="auto"/>
                                            <w:bottom w:val="none" w:sz="0" w:space="0" w:color="auto"/>
                                            <w:right w:val="none" w:sz="0" w:space="0" w:color="auto"/>
                                          </w:divBdr>
                                          <w:divsChild>
                                            <w:div w:id="14061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331505">
      <w:bodyDiv w:val="1"/>
      <w:marLeft w:val="0"/>
      <w:marRight w:val="0"/>
      <w:marTop w:val="0"/>
      <w:marBottom w:val="0"/>
      <w:divBdr>
        <w:top w:val="none" w:sz="0" w:space="0" w:color="auto"/>
        <w:left w:val="none" w:sz="0" w:space="0" w:color="auto"/>
        <w:bottom w:val="none" w:sz="0" w:space="0" w:color="auto"/>
        <w:right w:val="none" w:sz="0" w:space="0" w:color="auto"/>
      </w:divBdr>
    </w:div>
    <w:div w:id="547572436">
      <w:bodyDiv w:val="1"/>
      <w:marLeft w:val="0"/>
      <w:marRight w:val="0"/>
      <w:marTop w:val="0"/>
      <w:marBottom w:val="0"/>
      <w:divBdr>
        <w:top w:val="none" w:sz="0" w:space="0" w:color="auto"/>
        <w:left w:val="none" w:sz="0" w:space="0" w:color="auto"/>
        <w:bottom w:val="none" w:sz="0" w:space="0" w:color="auto"/>
        <w:right w:val="none" w:sz="0" w:space="0" w:color="auto"/>
      </w:divBdr>
      <w:divsChild>
        <w:div w:id="1305543651">
          <w:marLeft w:val="0"/>
          <w:marRight w:val="0"/>
          <w:marTop w:val="0"/>
          <w:marBottom w:val="0"/>
          <w:divBdr>
            <w:top w:val="none" w:sz="0" w:space="0" w:color="auto"/>
            <w:left w:val="none" w:sz="0" w:space="0" w:color="auto"/>
            <w:bottom w:val="none" w:sz="0" w:space="0" w:color="auto"/>
            <w:right w:val="none" w:sz="0" w:space="0" w:color="auto"/>
          </w:divBdr>
          <w:divsChild>
            <w:div w:id="766578851">
              <w:marLeft w:val="0"/>
              <w:marRight w:val="0"/>
              <w:marTop w:val="0"/>
              <w:marBottom w:val="0"/>
              <w:divBdr>
                <w:top w:val="none" w:sz="0" w:space="0" w:color="auto"/>
                <w:left w:val="none" w:sz="0" w:space="0" w:color="auto"/>
                <w:bottom w:val="none" w:sz="0" w:space="0" w:color="auto"/>
                <w:right w:val="none" w:sz="0" w:space="0" w:color="auto"/>
              </w:divBdr>
              <w:divsChild>
                <w:div w:id="1014772157">
                  <w:marLeft w:val="0"/>
                  <w:marRight w:val="0"/>
                  <w:marTop w:val="0"/>
                  <w:marBottom w:val="0"/>
                  <w:divBdr>
                    <w:top w:val="none" w:sz="0" w:space="0" w:color="auto"/>
                    <w:left w:val="none" w:sz="0" w:space="0" w:color="auto"/>
                    <w:bottom w:val="none" w:sz="0" w:space="0" w:color="auto"/>
                    <w:right w:val="none" w:sz="0" w:space="0" w:color="auto"/>
                  </w:divBdr>
                  <w:divsChild>
                    <w:div w:id="1832939479">
                      <w:marLeft w:val="0"/>
                      <w:marRight w:val="0"/>
                      <w:marTop w:val="0"/>
                      <w:marBottom w:val="0"/>
                      <w:divBdr>
                        <w:top w:val="none" w:sz="0" w:space="0" w:color="auto"/>
                        <w:left w:val="none" w:sz="0" w:space="0" w:color="auto"/>
                        <w:bottom w:val="none" w:sz="0" w:space="0" w:color="auto"/>
                        <w:right w:val="none" w:sz="0" w:space="0" w:color="auto"/>
                      </w:divBdr>
                      <w:divsChild>
                        <w:div w:id="184713061">
                          <w:marLeft w:val="0"/>
                          <w:marRight w:val="0"/>
                          <w:marTop w:val="0"/>
                          <w:marBottom w:val="0"/>
                          <w:divBdr>
                            <w:top w:val="none" w:sz="0" w:space="0" w:color="auto"/>
                            <w:left w:val="none" w:sz="0" w:space="0" w:color="auto"/>
                            <w:bottom w:val="none" w:sz="0" w:space="0" w:color="auto"/>
                            <w:right w:val="none" w:sz="0" w:space="0" w:color="auto"/>
                          </w:divBdr>
                          <w:divsChild>
                            <w:div w:id="7029818">
                              <w:marLeft w:val="0"/>
                              <w:marRight w:val="0"/>
                              <w:marTop w:val="0"/>
                              <w:marBottom w:val="0"/>
                              <w:divBdr>
                                <w:top w:val="none" w:sz="0" w:space="0" w:color="auto"/>
                                <w:left w:val="none" w:sz="0" w:space="0" w:color="auto"/>
                                <w:bottom w:val="none" w:sz="0" w:space="0" w:color="auto"/>
                                <w:right w:val="none" w:sz="0" w:space="0" w:color="auto"/>
                              </w:divBdr>
                              <w:divsChild>
                                <w:div w:id="773286909">
                                  <w:marLeft w:val="0"/>
                                  <w:marRight w:val="0"/>
                                  <w:marTop w:val="0"/>
                                  <w:marBottom w:val="0"/>
                                  <w:divBdr>
                                    <w:top w:val="none" w:sz="0" w:space="0" w:color="auto"/>
                                    <w:left w:val="none" w:sz="0" w:space="0" w:color="auto"/>
                                    <w:bottom w:val="none" w:sz="0" w:space="0" w:color="auto"/>
                                    <w:right w:val="none" w:sz="0" w:space="0" w:color="auto"/>
                                  </w:divBdr>
                                  <w:divsChild>
                                    <w:div w:id="500242308">
                                      <w:marLeft w:val="0"/>
                                      <w:marRight w:val="0"/>
                                      <w:marTop w:val="0"/>
                                      <w:marBottom w:val="0"/>
                                      <w:divBdr>
                                        <w:top w:val="none" w:sz="0" w:space="0" w:color="auto"/>
                                        <w:left w:val="none" w:sz="0" w:space="0" w:color="auto"/>
                                        <w:bottom w:val="none" w:sz="0" w:space="0" w:color="auto"/>
                                        <w:right w:val="none" w:sz="0" w:space="0" w:color="auto"/>
                                      </w:divBdr>
                                      <w:divsChild>
                                        <w:div w:id="624896747">
                                          <w:marLeft w:val="0"/>
                                          <w:marRight w:val="0"/>
                                          <w:marTop w:val="0"/>
                                          <w:marBottom w:val="0"/>
                                          <w:divBdr>
                                            <w:top w:val="none" w:sz="0" w:space="0" w:color="auto"/>
                                            <w:left w:val="none" w:sz="0" w:space="0" w:color="auto"/>
                                            <w:bottom w:val="none" w:sz="0" w:space="0" w:color="auto"/>
                                            <w:right w:val="none" w:sz="0" w:space="0" w:color="auto"/>
                                          </w:divBdr>
                                          <w:divsChild>
                                            <w:div w:id="1839226340">
                                              <w:marLeft w:val="0"/>
                                              <w:marRight w:val="0"/>
                                              <w:marTop w:val="0"/>
                                              <w:marBottom w:val="0"/>
                                              <w:divBdr>
                                                <w:top w:val="none" w:sz="0" w:space="0" w:color="auto"/>
                                                <w:left w:val="none" w:sz="0" w:space="0" w:color="auto"/>
                                                <w:bottom w:val="none" w:sz="0" w:space="0" w:color="auto"/>
                                                <w:right w:val="none" w:sz="0" w:space="0" w:color="auto"/>
                                              </w:divBdr>
                                              <w:divsChild>
                                                <w:div w:id="1986739346">
                                                  <w:marLeft w:val="0"/>
                                                  <w:marRight w:val="0"/>
                                                  <w:marTop w:val="0"/>
                                                  <w:marBottom w:val="0"/>
                                                  <w:divBdr>
                                                    <w:top w:val="none" w:sz="0" w:space="0" w:color="auto"/>
                                                    <w:left w:val="none" w:sz="0" w:space="0" w:color="auto"/>
                                                    <w:bottom w:val="none" w:sz="0" w:space="0" w:color="auto"/>
                                                    <w:right w:val="none" w:sz="0" w:space="0" w:color="auto"/>
                                                  </w:divBdr>
                                                  <w:divsChild>
                                                    <w:div w:id="846289406">
                                                      <w:marLeft w:val="0"/>
                                                      <w:marRight w:val="0"/>
                                                      <w:marTop w:val="0"/>
                                                      <w:marBottom w:val="0"/>
                                                      <w:divBdr>
                                                        <w:top w:val="none" w:sz="0" w:space="0" w:color="auto"/>
                                                        <w:left w:val="none" w:sz="0" w:space="0" w:color="auto"/>
                                                        <w:bottom w:val="none" w:sz="0" w:space="0" w:color="auto"/>
                                                        <w:right w:val="none" w:sz="0" w:space="0" w:color="auto"/>
                                                      </w:divBdr>
                                                      <w:divsChild>
                                                        <w:div w:id="1582061162">
                                                          <w:marLeft w:val="0"/>
                                                          <w:marRight w:val="0"/>
                                                          <w:marTop w:val="0"/>
                                                          <w:marBottom w:val="0"/>
                                                          <w:divBdr>
                                                            <w:top w:val="none" w:sz="0" w:space="0" w:color="auto"/>
                                                            <w:left w:val="none" w:sz="0" w:space="0" w:color="auto"/>
                                                            <w:bottom w:val="none" w:sz="0" w:space="0" w:color="auto"/>
                                                            <w:right w:val="none" w:sz="0" w:space="0" w:color="auto"/>
                                                          </w:divBdr>
                                                          <w:divsChild>
                                                            <w:div w:id="1623925164">
                                                              <w:marLeft w:val="0"/>
                                                              <w:marRight w:val="0"/>
                                                              <w:marTop w:val="0"/>
                                                              <w:marBottom w:val="0"/>
                                                              <w:divBdr>
                                                                <w:top w:val="none" w:sz="0" w:space="0" w:color="auto"/>
                                                                <w:left w:val="none" w:sz="0" w:space="0" w:color="auto"/>
                                                                <w:bottom w:val="none" w:sz="0" w:space="0" w:color="auto"/>
                                                                <w:right w:val="none" w:sz="0" w:space="0" w:color="auto"/>
                                                              </w:divBdr>
                                                              <w:divsChild>
                                                                <w:div w:id="5398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3906">
                                                          <w:marLeft w:val="0"/>
                                                          <w:marRight w:val="0"/>
                                                          <w:marTop w:val="0"/>
                                                          <w:marBottom w:val="0"/>
                                                          <w:divBdr>
                                                            <w:top w:val="none" w:sz="0" w:space="0" w:color="auto"/>
                                                            <w:left w:val="none" w:sz="0" w:space="0" w:color="auto"/>
                                                            <w:bottom w:val="none" w:sz="0" w:space="0" w:color="auto"/>
                                                            <w:right w:val="none" w:sz="0" w:space="0" w:color="auto"/>
                                                          </w:divBdr>
                                                          <w:divsChild>
                                                            <w:div w:id="1835534992">
                                                              <w:marLeft w:val="0"/>
                                                              <w:marRight w:val="0"/>
                                                              <w:marTop w:val="0"/>
                                                              <w:marBottom w:val="0"/>
                                                              <w:divBdr>
                                                                <w:top w:val="none" w:sz="0" w:space="0" w:color="auto"/>
                                                                <w:left w:val="none" w:sz="0" w:space="0" w:color="auto"/>
                                                                <w:bottom w:val="none" w:sz="0" w:space="0" w:color="auto"/>
                                                                <w:right w:val="none" w:sz="0" w:space="0" w:color="auto"/>
                                                              </w:divBdr>
                                                              <w:divsChild>
                                                                <w:div w:id="14239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0451">
                                                  <w:marLeft w:val="0"/>
                                                  <w:marRight w:val="0"/>
                                                  <w:marTop w:val="0"/>
                                                  <w:marBottom w:val="0"/>
                                                  <w:divBdr>
                                                    <w:top w:val="none" w:sz="0" w:space="0" w:color="auto"/>
                                                    <w:left w:val="none" w:sz="0" w:space="0" w:color="auto"/>
                                                    <w:bottom w:val="none" w:sz="0" w:space="0" w:color="auto"/>
                                                    <w:right w:val="none" w:sz="0" w:space="0" w:color="auto"/>
                                                  </w:divBdr>
                                                  <w:divsChild>
                                                    <w:div w:id="11118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6938">
      <w:bodyDiv w:val="1"/>
      <w:marLeft w:val="0"/>
      <w:marRight w:val="0"/>
      <w:marTop w:val="0"/>
      <w:marBottom w:val="0"/>
      <w:divBdr>
        <w:top w:val="none" w:sz="0" w:space="0" w:color="auto"/>
        <w:left w:val="none" w:sz="0" w:space="0" w:color="auto"/>
        <w:bottom w:val="none" w:sz="0" w:space="0" w:color="auto"/>
        <w:right w:val="none" w:sz="0" w:space="0" w:color="auto"/>
      </w:divBdr>
    </w:div>
    <w:div w:id="591666845">
      <w:bodyDiv w:val="1"/>
      <w:marLeft w:val="0"/>
      <w:marRight w:val="0"/>
      <w:marTop w:val="0"/>
      <w:marBottom w:val="0"/>
      <w:divBdr>
        <w:top w:val="none" w:sz="0" w:space="0" w:color="auto"/>
        <w:left w:val="none" w:sz="0" w:space="0" w:color="auto"/>
        <w:bottom w:val="none" w:sz="0" w:space="0" w:color="auto"/>
        <w:right w:val="none" w:sz="0" w:space="0" w:color="auto"/>
      </w:divBdr>
    </w:div>
    <w:div w:id="660231040">
      <w:bodyDiv w:val="1"/>
      <w:marLeft w:val="0"/>
      <w:marRight w:val="0"/>
      <w:marTop w:val="0"/>
      <w:marBottom w:val="0"/>
      <w:divBdr>
        <w:top w:val="none" w:sz="0" w:space="0" w:color="auto"/>
        <w:left w:val="none" w:sz="0" w:space="0" w:color="auto"/>
        <w:bottom w:val="none" w:sz="0" w:space="0" w:color="auto"/>
        <w:right w:val="none" w:sz="0" w:space="0" w:color="auto"/>
      </w:divBdr>
    </w:div>
    <w:div w:id="888568601">
      <w:bodyDiv w:val="1"/>
      <w:marLeft w:val="0"/>
      <w:marRight w:val="0"/>
      <w:marTop w:val="0"/>
      <w:marBottom w:val="0"/>
      <w:divBdr>
        <w:top w:val="none" w:sz="0" w:space="0" w:color="auto"/>
        <w:left w:val="none" w:sz="0" w:space="0" w:color="auto"/>
        <w:bottom w:val="none" w:sz="0" w:space="0" w:color="auto"/>
        <w:right w:val="none" w:sz="0" w:space="0" w:color="auto"/>
      </w:divBdr>
      <w:divsChild>
        <w:div w:id="1859730120">
          <w:marLeft w:val="0"/>
          <w:marRight w:val="1"/>
          <w:marTop w:val="0"/>
          <w:marBottom w:val="0"/>
          <w:divBdr>
            <w:top w:val="none" w:sz="0" w:space="0" w:color="auto"/>
            <w:left w:val="none" w:sz="0" w:space="0" w:color="auto"/>
            <w:bottom w:val="none" w:sz="0" w:space="0" w:color="auto"/>
            <w:right w:val="none" w:sz="0" w:space="0" w:color="auto"/>
          </w:divBdr>
          <w:divsChild>
            <w:div w:id="1798259656">
              <w:marLeft w:val="0"/>
              <w:marRight w:val="0"/>
              <w:marTop w:val="0"/>
              <w:marBottom w:val="0"/>
              <w:divBdr>
                <w:top w:val="none" w:sz="0" w:space="0" w:color="auto"/>
                <w:left w:val="none" w:sz="0" w:space="0" w:color="auto"/>
                <w:bottom w:val="none" w:sz="0" w:space="0" w:color="auto"/>
                <w:right w:val="none" w:sz="0" w:space="0" w:color="auto"/>
              </w:divBdr>
              <w:divsChild>
                <w:div w:id="1122454513">
                  <w:marLeft w:val="0"/>
                  <w:marRight w:val="1"/>
                  <w:marTop w:val="0"/>
                  <w:marBottom w:val="0"/>
                  <w:divBdr>
                    <w:top w:val="none" w:sz="0" w:space="0" w:color="auto"/>
                    <w:left w:val="none" w:sz="0" w:space="0" w:color="auto"/>
                    <w:bottom w:val="none" w:sz="0" w:space="0" w:color="auto"/>
                    <w:right w:val="none" w:sz="0" w:space="0" w:color="auto"/>
                  </w:divBdr>
                  <w:divsChild>
                    <w:div w:id="1309826587">
                      <w:marLeft w:val="0"/>
                      <w:marRight w:val="0"/>
                      <w:marTop w:val="0"/>
                      <w:marBottom w:val="0"/>
                      <w:divBdr>
                        <w:top w:val="none" w:sz="0" w:space="0" w:color="auto"/>
                        <w:left w:val="none" w:sz="0" w:space="0" w:color="auto"/>
                        <w:bottom w:val="none" w:sz="0" w:space="0" w:color="auto"/>
                        <w:right w:val="none" w:sz="0" w:space="0" w:color="auto"/>
                      </w:divBdr>
                      <w:divsChild>
                        <w:div w:id="2129883583">
                          <w:marLeft w:val="0"/>
                          <w:marRight w:val="0"/>
                          <w:marTop w:val="0"/>
                          <w:marBottom w:val="0"/>
                          <w:divBdr>
                            <w:top w:val="none" w:sz="0" w:space="0" w:color="auto"/>
                            <w:left w:val="none" w:sz="0" w:space="0" w:color="auto"/>
                            <w:bottom w:val="none" w:sz="0" w:space="0" w:color="auto"/>
                            <w:right w:val="none" w:sz="0" w:space="0" w:color="auto"/>
                          </w:divBdr>
                          <w:divsChild>
                            <w:div w:id="276059615">
                              <w:marLeft w:val="0"/>
                              <w:marRight w:val="0"/>
                              <w:marTop w:val="120"/>
                              <w:marBottom w:val="360"/>
                              <w:divBdr>
                                <w:top w:val="none" w:sz="0" w:space="0" w:color="auto"/>
                                <w:left w:val="none" w:sz="0" w:space="0" w:color="auto"/>
                                <w:bottom w:val="none" w:sz="0" w:space="0" w:color="auto"/>
                                <w:right w:val="none" w:sz="0" w:space="0" w:color="auto"/>
                              </w:divBdr>
                              <w:divsChild>
                                <w:div w:id="625622687">
                                  <w:marLeft w:val="0"/>
                                  <w:marRight w:val="0"/>
                                  <w:marTop w:val="0"/>
                                  <w:marBottom w:val="0"/>
                                  <w:divBdr>
                                    <w:top w:val="none" w:sz="0" w:space="0" w:color="auto"/>
                                    <w:left w:val="none" w:sz="0" w:space="0" w:color="auto"/>
                                    <w:bottom w:val="none" w:sz="0" w:space="0" w:color="auto"/>
                                    <w:right w:val="none" w:sz="0" w:space="0" w:color="auto"/>
                                  </w:divBdr>
                                </w:div>
                                <w:div w:id="20927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132752">
      <w:bodyDiv w:val="1"/>
      <w:marLeft w:val="0"/>
      <w:marRight w:val="0"/>
      <w:marTop w:val="0"/>
      <w:marBottom w:val="0"/>
      <w:divBdr>
        <w:top w:val="none" w:sz="0" w:space="0" w:color="auto"/>
        <w:left w:val="none" w:sz="0" w:space="0" w:color="auto"/>
        <w:bottom w:val="none" w:sz="0" w:space="0" w:color="auto"/>
        <w:right w:val="none" w:sz="0" w:space="0" w:color="auto"/>
      </w:divBdr>
    </w:div>
    <w:div w:id="1002702345">
      <w:bodyDiv w:val="1"/>
      <w:marLeft w:val="0"/>
      <w:marRight w:val="0"/>
      <w:marTop w:val="0"/>
      <w:marBottom w:val="0"/>
      <w:divBdr>
        <w:top w:val="none" w:sz="0" w:space="0" w:color="auto"/>
        <w:left w:val="none" w:sz="0" w:space="0" w:color="auto"/>
        <w:bottom w:val="none" w:sz="0" w:space="0" w:color="auto"/>
        <w:right w:val="none" w:sz="0" w:space="0" w:color="auto"/>
      </w:divBdr>
    </w:div>
    <w:div w:id="1002927916">
      <w:bodyDiv w:val="1"/>
      <w:marLeft w:val="0"/>
      <w:marRight w:val="0"/>
      <w:marTop w:val="0"/>
      <w:marBottom w:val="0"/>
      <w:divBdr>
        <w:top w:val="none" w:sz="0" w:space="0" w:color="auto"/>
        <w:left w:val="none" w:sz="0" w:space="0" w:color="auto"/>
        <w:bottom w:val="none" w:sz="0" w:space="0" w:color="auto"/>
        <w:right w:val="none" w:sz="0" w:space="0" w:color="auto"/>
      </w:divBdr>
    </w:div>
    <w:div w:id="1009991793">
      <w:bodyDiv w:val="1"/>
      <w:marLeft w:val="0"/>
      <w:marRight w:val="0"/>
      <w:marTop w:val="0"/>
      <w:marBottom w:val="0"/>
      <w:divBdr>
        <w:top w:val="none" w:sz="0" w:space="0" w:color="auto"/>
        <w:left w:val="none" w:sz="0" w:space="0" w:color="auto"/>
        <w:bottom w:val="none" w:sz="0" w:space="0" w:color="auto"/>
        <w:right w:val="none" w:sz="0" w:space="0" w:color="auto"/>
      </w:divBdr>
      <w:divsChild>
        <w:div w:id="1369448338">
          <w:marLeft w:val="0"/>
          <w:marRight w:val="0"/>
          <w:marTop w:val="0"/>
          <w:marBottom w:val="0"/>
          <w:divBdr>
            <w:top w:val="none" w:sz="0" w:space="0" w:color="auto"/>
            <w:left w:val="none" w:sz="0" w:space="0" w:color="auto"/>
            <w:bottom w:val="none" w:sz="0" w:space="0" w:color="auto"/>
            <w:right w:val="none" w:sz="0" w:space="0" w:color="auto"/>
          </w:divBdr>
          <w:divsChild>
            <w:div w:id="1402175382">
              <w:marLeft w:val="0"/>
              <w:marRight w:val="0"/>
              <w:marTop w:val="0"/>
              <w:marBottom w:val="0"/>
              <w:divBdr>
                <w:top w:val="none" w:sz="0" w:space="0" w:color="auto"/>
                <w:left w:val="none" w:sz="0" w:space="0" w:color="auto"/>
                <w:bottom w:val="none" w:sz="0" w:space="0" w:color="auto"/>
                <w:right w:val="none" w:sz="0" w:space="0" w:color="auto"/>
              </w:divBdr>
              <w:divsChild>
                <w:div w:id="1938320007">
                  <w:marLeft w:val="0"/>
                  <w:marRight w:val="0"/>
                  <w:marTop w:val="0"/>
                  <w:marBottom w:val="0"/>
                  <w:divBdr>
                    <w:top w:val="none" w:sz="0" w:space="0" w:color="auto"/>
                    <w:left w:val="none" w:sz="0" w:space="0" w:color="auto"/>
                    <w:bottom w:val="none" w:sz="0" w:space="0" w:color="auto"/>
                    <w:right w:val="none" w:sz="0" w:space="0" w:color="auto"/>
                  </w:divBdr>
                  <w:divsChild>
                    <w:div w:id="1194733077">
                      <w:marLeft w:val="0"/>
                      <w:marRight w:val="0"/>
                      <w:marTop w:val="0"/>
                      <w:marBottom w:val="0"/>
                      <w:divBdr>
                        <w:top w:val="none" w:sz="0" w:space="0" w:color="auto"/>
                        <w:left w:val="none" w:sz="0" w:space="0" w:color="auto"/>
                        <w:bottom w:val="none" w:sz="0" w:space="0" w:color="auto"/>
                        <w:right w:val="none" w:sz="0" w:space="0" w:color="auto"/>
                      </w:divBdr>
                      <w:divsChild>
                        <w:div w:id="281766214">
                          <w:marLeft w:val="0"/>
                          <w:marRight w:val="0"/>
                          <w:marTop w:val="0"/>
                          <w:marBottom w:val="0"/>
                          <w:divBdr>
                            <w:top w:val="none" w:sz="0" w:space="0" w:color="auto"/>
                            <w:left w:val="none" w:sz="0" w:space="0" w:color="auto"/>
                            <w:bottom w:val="none" w:sz="0" w:space="0" w:color="auto"/>
                            <w:right w:val="none" w:sz="0" w:space="0" w:color="auto"/>
                          </w:divBdr>
                          <w:divsChild>
                            <w:div w:id="1751581009">
                              <w:marLeft w:val="0"/>
                              <w:marRight w:val="0"/>
                              <w:marTop w:val="0"/>
                              <w:marBottom w:val="0"/>
                              <w:divBdr>
                                <w:top w:val="none" w:sz="0" w:space="0" w:color="auto"/>
                                <w:left w:val="none" w:sz="0" w:space="0" w:color="auto"/>
                                <w:bottom w:val="none" w:sz="0" w:space="0" w:color="auto"/>
                                <w:right w:val="none" w:sz="0" w:space="0" w:color="auto"/>
                              </w:divBdr>
                              <w:divsChild>
                                <w:div w:id="1097561766">
                                  <w:marLeft w:val="0"/>
                                  <w:marRight w:val="0"/>
                                  <w:marTop w:val="0"/>
                                  <w:marBottom w:val="0"/>
                                  <w:divBdr>
                                    <w:top w:val="none" w:sz="0" w:space="0" w:color="auto"/>
                                    <w:left w:val="none" w:sz="0" w:space="0" w:color="auto"/>
                                    <w:bottom w:val="none" w:sz="0" w:space="0" w:color="auto"/>
                                    <w:right w:val="none" w:sz="0" w:space="0" w:color="auto"/>
                                  </w:divBdr>
                                  <w:divsChild>
                                    <w:div w:id="16764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781168">
      <w:bodyDiv w:val="1"/>
      <w:marLeft w:val="0"/>
      <w:marRight w:val="0"/>
      <w:marTop w:val="0"/>
      <w:marBottom w:val="0"/>
      <w:divBdr>
        <w:top w:val="none" w:sz="0" w:space="0" w:color="auto"/>
        <w:left w:val="none" w:sz="0" w:space="0" w:color="auto"/>
        <w:bottom w:val="none" w:sz="0" w:space="0" w:color="auto"/>
        <w:right w:val="none" w:sz="0" w:space="0" w:color="auto"/>
      </w:divBdr>
      <w:divsChild>
        <w:div w:id="1990789976">
          <w:marLeft w:val="0"/>
          <w:marRight w:val="0"/>
          <w:marTop w:val="0"/>
          <w:marBottom w:val="0"/>
          <w:divBdr>
            <w:top w:val="none" w:sz="0" w:space="0" w:color="auto"/>
            <w:left w:val="none" w:sz="0" w:space="0" w:color="auto"/>
            <w:bottom w:val="none" w:sz="0" w:space="0" w:color="auto"/>
            <w:right w:val="none" w:sz="0" w:space="0" w:color="auto"/>
          </w:divBdr>
          <w:divsChild>
            <w:div w:id="413166062">
              <w:marLeft w:val="0"/>
              <w:marRight w:val="0"/>
              <w:marTop w:val="0"/>
              <w:marBottom w:val="0"/>
              <w:divBdr>
                <w:top w:val="none" w:sz="0" w:space="0" w:color="auto"/>
                <w:left w:val="none" w:sz="0" w:space="0" w:color="auto"/>
                <w:bottom w:val="none" w:sz="0" w:space="0" w:color="auto"/>
                <w:right w:val="none" w:sz="0" w:space="0" w:color="auto"/>
              </w:divBdr>
              <w:divsChild>
                <w:div w:id="858547484">
                  <w:marLeft w:val="0"/>
                  <w:marRight w:val="0"/>
                  <w:marTop w:val="0"/>
                  <w:marBottom w:val="0"/>
                  <w:divBdr>
                    <w:top w:val="none" w:sz="0" w:space="0" w:color="auto"/>
                    <w:left w:val="none" w:sz="0" w:space="0" w:color="auto"/>
                    <w:bottom w:val="none" w:sz="0" w:space="0" w:color="auto"/>
                    <w:right w:val="none" w:sz="0" w:space="0" w:color="auto"/>
                  </w:divBdr>
                  <w:divsChild>
                    <w:div w:id="1839153271">
                      <w:marLeft w:val="0"/>
                      <w:marRight w:val="0"/>
                      <w:marTop w:val="0"/>
                      <w:marBottom w:val="0"/>
                      <w:divBdr>
                        <w:top w:val="none" w:sz="0" w:space="0" w:color="auto"/>
                        <w:left w:val="none" w:sz="0" w:space="0" w:color="auto"/>
                        <w:bottom w:val="none" w:sz="0" w:space="0" w:color="auto"/>
                        <w:right w:val="none" w:sz="0" w:space="0" w:color="auto"/>
                      </w:divBdr>
                      <w:divsChild>
                        <w:div w:id="1233856598">
                          <w:marLeft w:val="0"/>
                          <w:marRight w:val="0"/>
                          <w:marTop w:val="0"/>
                          <w:marBottom w:val="0"/>
                          <w:divBdr>
                            <w:top w:val="none" w:sz="0" w:space="0" w:color="auto"/>
                            <w:left w:val="none" w:sz="0" w:space="0" w:color="auto"/>
                            <w:bottom w:val="none" w:sz="0" w:space="0" w:color="auto"/>
                            <w:right w:val="none" w:sz="0" w:space="0" w:color="auto"/>
                          </w:divBdr>
                          <w:divsChild>
                            <w:div w:id="384525221">
                              <w:marLeft w:val="0"/>
                              <w:marRight w:val="0"/>
                              <w:marTop w:val="0"/>
                              <w:marBottom w:val="0"/>
                              <w:divBdr>
                                <w:top w:val="none" w:sz="0" w:space="0" w:color="auto"/>
                                <w:left w:val="none" w:sz="0" w:space="0" w:color="auto"/>
                                <w:bottom w:val="none" w:sz="0" w:space="0" w:color="auto"/>
                                <w:right w:val="none" w:sz="0" w:space="0" w:color="auto"/>
                              </w:divBdr>
                              <w:divsChild>
                                <w:div w:id="1101219478">
                                  <w:marLeft w:val="0"/>
                                  <w:marRight w:val="0"/>
                                  <w:marTop w:val="0"/>
                                  <w:marBottom w:val="0"/>
                                  <w:divBdr>
                                    <w:top w:val="none" w:sz="0" w:space="0" w:color="auto"/>
                                    <w:left w:val="none" w:sz="0" w:space="0" w:color="auto"/>
                                    <w:bottom w:val="none" w:sz="0" w:space="0" w:color="auto"/>
                                    <w:right w:val="none" w:sz="0" w:space="0" w:color="auto"/>
                                  </w:divBdr>
                                  <w:divsChild>
                                    <w:div w:id="762804624">
                                      <w:marLeft w:val="0"/>
                                      <w:marRight w:val="0"/>
                                      <w:marTop w:val="0"/>
                                      <w:marBottom w:val="0"/>
                                      <w:divBdr>
                                        <w:top w:val="none" w:sz="0" w:space="0" w:color="auto"/>
                                        <w:left w:val="none" w:sz="0" w:space="0" w:color="auto"/>
                                        <w:bottom w:val="none" w:sz="0" w:space="0" w:color="auto"/>
                                        <w:right w:val="none" w:sz="0" w:space="0" w:color="auto"/>
                                      </w:divBdr>
                                      <w:divsChild>
                                        <w:div w:id="1753308825">
                                          <w:marLeft w:val="0"/>
                                          <w:marRight w:val="0"/>
                                          <w:marTop w:val="0"/>
                                          <w:marBottom w:val="0"/>
                                          <w:divBdr>
                                            <w:top w:val="none" w:sz="0" w:space="0" w:color="auto"/>
                                            <w:left w:val="none" w:sz="0" w:space="0" w:color="auto"/>
                                            <w:bottom w:val="none" w:sz="0" w:space="0" w:color="auto"/>
                                            <w:right w:val="none" w:sz="0" w:space="0" w:color="auto"/>
                                          </w:divBdr>
                                          <w:divsChild>
                                            <w:div w:id="17744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478358">
      <w:bodyDiv w:val="1"/>
      <w:marLeft w:val="0"/>
      <w:marRight w:val="0"/>
      <w:marTop w:val="0"/>
      <w:marBottom w:val="0"/>
      <w:divBdr>
        <w:top w:val="none" w:sz="0" w:space="0" w:color="auto"/>
        <w:left w:val="none" w:sz="0" w:space="0" w:color="auto"/>
        <w:bottom w:val="none" w:sz="0" w:space="0" w:color="auto"/>
        <w:right w:val="none" w:sz="0" w:space="0" w:color="auto"/>
      </w:divBdr>
    </w:div>
    <w:div w:id="1195575472">
      <w:bodyDiv w:val="1"/>
      <w:marLeft w:val="0"/>
      <w:marRight w:val="0"/>
      <w:marTop w:val="0"/>
      <w:marBottom w:val="0"/>
      <w:divBdr>
        <w:top w:val="none" w:sz="0" w:space="0" w:color="auto"/>
        <w:left w:val="none" w:sz="0" w:space="0" w:color="auto"/>
        <w:bottom w:val="none" w:sz="0" w:space="0" w:color="auto"/>
        <w:right w:val="none" w:sz="0" w:space="0" w:color="auto"/>
      </w:divBdr>
    </w:div>
    <w:div w:id="1203438463">
      <w:bodyDiv w:val="1"/>
      <w:marLeft w:val="0"/>
      <w:marRight w:val="0"/>
      <w:marTop w:val="0"/>
      <w:marBottom w:val="0"/>
      <w:divBdr>
        <w:top w:val="none" w:sz="0" w:space="0" w:color="auto"/>
        <w:left w:val="none" w:sz="0" w:space="0" w:color="auto"/>
        <w:bottom w:val="none" w:sz="0" w:space="0" w:color="auto"/>
        <w:right w:val="none" w:sz="0" w:space="0" w:color="auto"/>
      </w:divBdr>
      <w:divsChild>
        <w:div w:id="1219364606">
          <w:marLeft w:val="0"/>
          <w:marRight w:val="1"/>
          <w:marTop w:val="0"/>
          <w:marBottom w:val="0"/>
          <w:divBdr>
            <w:top w:val="none" w:sz="0" w:space="0" w:color="auto"/>
            <w:left w:val="none" w:sz="0" w:space="0" w:color="auto"/>
            <w:bottom w:val="none" w:sz="0" w:space="0" w:color="auto"/>
            <w:right w:val="none" w:sz="0" w:space="0" w:color="auto"/>
          </w:divBdr>
          <w:divsChild>
            <w:div w:id="1672874420">
              <w:marLeft w:val="0"/>
              <w:marRight w:val="0"/>
              <w:marTop w:val="0"/>
              <w:marBottom w:val="0"/>
              <w:divBdr>
                <w:top w:val="none" w:sz="0" w:space="0" w:color="auto"/>
                <w:left w:val="none" w:sz="0" w:space="0" w:color="auto"/>
                <w:bottom w:val="none" w:sz="0" w:space="0" w:color="auto"/>
                <w:right w:val="none" w:sz="0" w:space="0" w:color="auto"/>
              </w:divBdr>
              <w:divsChild>
                <w:div w:id="52198575">
                  <w:marLeft w:val="0"/>
                  <w:marRight w:val="1"/>
                  <w:marTop w:val="0"/>
                  <w:marBottom w:val="0"/>
                  <w:divBdr>
                    <w:top w:val="none" w:sz="0" w:space="0" w:color="auto"/>
                    <w:left w:val="none" w:sz="0" w:space="0" w:color="auto"/>
                    <w:bottom w:val="none" w:sz="0" w:space="0" w:color="auto"/>
                    <w:right w:val="none" w:sz="0" w:space="0" w:color="auto"/>
                  </w:divBdr>
                  <w:divsChild>
                    <w:div w:id="141192883">
                      <w:marLeft w:val="0"/>
                      <w:marRight w:val="0"/>
                      <w:marTop w:val="0"/>
                      <w:marBottom w:val="0"/>
                      <w:divBdr>
                        <w:top w:val="none" w:sz="0" w:space="0" w:color="auto"/>
                        <w:left w:val="none" w:sz="0" w:space="0" w:color="auto"/>
                        <w:bottom w:val="none" w:sz="0" w:space="0" w:color="auto"/>
                        <w:right w:val="none" w:sz="0" w:space="0" w:color="auto"/>
                      </w:divBdr>
                      <w:divsChild>
                        <w:div w:id="582493307">
                          <w:marLeft w:val="0"/>
                          <w:marRight w:val="0"/>
                          <w:marTop w:val="0"/>
                          <w:marBottom w:val="0"/>
                          <w:divBdr>
                            <w:top w:val="none" w:sz="0" w:space="0" w:color="auto"/>
                            <w:left w:val="none" w:sz="0" w:space="0" w:color="auto"/>
                            <w:bottom w:val="none" w:sz="0" w:space="0" w:color="auto"/>
                            <w:right w:val="none" w:sz="0" w:space="0" w:color="auto"/>
                          </w:divBdr>
                          <w:divsChild>
                            <w:div w:id="1036084068">
                              <w:marLeft w:val="0"/>
                              <w:marRight w:val="0"/>
                              <w:marTop w:val="120"/>
                              <w:marBottom w:val="360"/>
                              <w:divBdr>
                                <w:top w:val="none" w:sz="0" w:space="0" w:color="auto"/>
                                <w:left w:val="none" w:sz="0" w:space="0" w:color="auto"/>
                                <w:bottom w:val="none" w:sz="0" w:space="0" w:color="auto"/>
                                <w:right w:val="none" w:sz="0" w:space="0" w:color="auto"/>
                              </w:divBdr>
                              <w:divsChild>
                                <w:div w:id="1926265099">
                                  <w:marLeft w:val="0"/>
                                  <w:marRight w:val="0"/>
                                  <w:marTop w:val="0"/>
                                  <w:marBottom w:val="0"/>
                                  <w:divBdr>
                                    <w:top w:val="none" w:sz="0" w:space="0" w:color="auto"/>
                                    <w:left w:val="none" w:sz="0" w:space="0" w:color="auto"/>
                                    <w:bottom w:val="none" w:sz="0" w:space="0" w:color="auto"/>
                                    <w:right w:val="none" w:sz="0" w:space="0" w:color="auto"/>
                                  </w:divBdr>
                                </w:div>
                                <w:div w:id="9281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695016">
      <w:bodyDiv w:val="1"/>
      <w:marLeft w:val="0"/>
      <w:marRight w:val="0"/>
      <w:marTop w:val="0"/>
      <w:marBottom w:val="0"/>
      <w:divBdr>
        <w:top w:val="none" w:sz="0" w:space="0" w:color="auto"/>
        <w:left w:val="none" w:sz="0" w:space="0" w:color="auto"/>
        <w:bottom w:val="none" w:sz="0" w:space="0" w:color="auto"/>
        <w:right w:val="none" w:sz="0" w:space="0" w:color="auto"/>
      </w:divBdr>
    </w:div>
    <w:div w:id="1234009105">
      <w:bodyDiv w:val="1"/>
      <w:marLeft w:val="0"/>
      <w:marRight w:val="0"/>
      <w:marTop w:val="0"/>
      <w:marBottom w:val="0"/>
      <w:divBdr>
        <w:top w:val="none" w:sz="0" w:space="0" w:color="auto"/>
        <w:left w:val="none" w:sz="0" w:space="0" w:color="auto"/>
        <w:bottom w:val="none" w:sz="0" w:space="0" w:color="auto"/>
        <w:right w:val="none" w:sz="0" w:space="0" w:color="auto"/>
      </w:divBdr>
    </w:div>
    <w:div w:id="1239176070">
      <w:bodyDiv w:val="1"/>
      <w:marLeft w:val="0"/>
      <w:marRight w:val="0"/>
      <w:marTop w:val="0"/>
      <w:marBottom w:val="0"/>
      <w:divBdr>
        <w:top w:val="none" w:sz="0" w:space="0" w:color="auto"/>
        <w:left w:val="none" w:sz="0" w:space="0" w:color="auto"/>
        <w:bottom w:val="none" w:sz="0" w:space="0" w:color="auto"/>
        <w:right w:val="none" w:sz="0" w:space="0" w:color="auto"/>
      </w:divBdr>
    </w:div>
    <w:div w:id="1305740333">
      <w:bodyDiv w:val="1"/>
      <w:marLeft w:val="0"/>
      <w:marRight w:val="0"/>
      <w:marTop w:val="0"/>
      <w:marBottom w:val="0"/>
      <w:divBdr>
        <w:top w:val="none" w:sz="0" w:space="0" w:color="auto"/>
        <w:left w:val="none" w:sz="0" w:space="0" w:color="auto"/>
        <w:bottom w:val="none" w:sz="0" w:space="0" w:color="auto"/>
        <w:right w:val="none" w:sz="0" w:space="0" w:color="auto"/>
      </w:divBdr>
    </w:div>
    <w:div w:id="1336491792">
      <w:bodyDiv w:val="1"/>
      <w:marLeft w:val="0"/>
      <w:marRight w:val="0"/>
      <w:marTop w:val="0"/>
      <w:marBottom w:val="0"/>
      <w:divBdr>
        <w:top w:val="none" w:sz="0" w:space="0" w:color="auto"/>
        <w:left w:val="none" w:sz="0" w:space="0" w:color="auto"/>
        <w:bottom w:val="none" w:sz="0" w:space="0" w:color="auto"/>
        <w:right w:val="none" w:sz="0" w:space="0" w:color="auto"/>
      </w:divBdr>
      <w:divsChild>
        <w:div w:id="1242720582">
          <w:marLeft w:val="0"/>
          <w:marRight w:val="0"/>
          <w:marTop w:val="0"/>
          <w:marBottom w:val="0"/>
          <w:divBdr>
            <w:top w:val="none" w:sz="0" w:space="0" w:color="auto"/>
            <w:left w:val="none" w:sz="0" w:space="0" w:color="auto"/>
            <w:bottom w:val="none" w:sz="0" w:space="0" w:color="auto"/>
            <w:right w:val="none" w:sz="0" w:space="0" w:color="auto"/>
          </w:divBdr>
          <w:divsChild>
            <w:div w:id="1982690157">
              <w:marLeft w:val="0"/>
              <w:marRight w:val="0"/>
              <w:marTop w:val="0"/>
              <w:marBottom w:val="0"/>
              <w:divBdr>
                <w:top w:val="none" w:sz="0" w:space="0" w:color="auto"/>
                <w:left w:val="none" w:sz="0" w:space="0" w:color="auto"/>
                <w:bottom w:val="none" w:sz="0" w:space="0" w:color="auto"/>
                <w:right w:val="none" w:sz="0" w:space="0" w:color="auto"/>
              </w:divBdr>
              <w:divsChild>
                <w:div w:id="1309672274">
                  <w:marLeft w:val="0"/>
                  <w:marRight w:val="0"/>
                  <w:marTop w:val="181"/>
                  <w:marBottom w:val="181"/>
                  <w:divBdr>
                    <w:top w:val="none" w:sz="0" w:space="0" w:color="auto"/>
                    <w:left w:val="none" w:sz="0" w:space="0" w:color="auto"/>
                    <w:bottom w:val="none" w:sz="0" w:space="0" w:color="auto"/>
                    <w:right w:val="none" w:sz="0" w:space="0" w:color="auto"/>
                  </w:divBdr>
                  <w:divsChild>
                    <w:div w:id="437140359">
                      <w:marLeft w:val="0"/>
                      <w:marRight w:val="0"/>
                      <w:marTop w:val="0"/>
                      <w:marBottom w:val="0"/>
                      <w:divBdr>
                        <w:top w:val="none" w:sz="0" w:space="0" w:color="auto"/>
                        <w:left w:val="none" w:sz="0" w:space="0" w:color="auto"/>
                        <w:bottom w:val="none" w:sz="0" w:space="0" w:color="auto"/>
                        <w:right w:val="none" w:sz="0" w:space="0" w:color="auto"/>
                      </w:divBdr>
                      <w:divsChild>
                        <w:div w:id="2140226060">
                          <w:marLeft w:val="0"/>
                          <w:marRight w:val="0"/>
                          <w:marTop w:val="0"/>
                          <w:marBottom w:val="0"/>
                          <w:divBdr>
                            <w:top w:val="none" w:sz="0" w:space="0" w:color="auto"/>
                            <w:left w:val="none" w:sz="0" w:space="0" w:color="auto"/>
                            <w:bottom w:val="none" w:sz="0" w:space="0" w:color="auto"/>
                            <w:right w:val="none" w:sz="0" w:space="0" w:color="auto"/>
                          </w:divBdr>
                        </w:div>
                        <w:div w:id="18810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75292">
      <w:bodyDiv w:val="1"/>
      <w:marLeft w:val="0"/>
      <w:marRight w:val="0"/>
      <w:marTop w:val="0"/>
      <w:marBottom w:val="0"/>
      <w:divBdr>
        <w:top w:val="none" w:sz="0" w:space="0" w:color="auto"/>
        <w:left w:val="none" w:sz="0" w:space="0" w:color="auto"/>
        <w:bottom w:val="none" w:sz="0" w:space="0" w:color="auto"/>
        <w:right w:val="none" w:sz="0" w:space="0" w:color="auto"/>
      </w:divBdr>
    </w:div>
    <w:div w:id="1401098084">
      <w:bodyDiv w:val="1"/>
      <w:marLeft w:val="0"/>
      <w:marRight w:val="0"/>
      <w:marTop w:val="0"/>
      <w:marBottom w:val="0"/>
      <w:divBdr>
        <w:top w:val="none" w:sz="0" w:space="0" w:color="auto"/>
        <w:left w:val="none" w:sz="0" w:space="0" w:color="auto"/>
        <w:bottom w:val="none" w:sz="0" w:space="0" w:color="auto"/>
        <w:right w:val="none" w:sz="0" w:space="0" w:color="auto"/>
      </w:divBdr>
    </w:div>
    <w:div w:id="1435979154">
      <w:bodyDiv w:val="1"/>
      <w:marLeft w:val="0"/>
      <w:marRight w:val="0"/>
      <w:marTop w:val="0"/>
      <w:marBottom w:val="0"/>
      <w:divBdr>
        <w:top w:val="none" w:sz="0" w:space="0" w:color="auto"/>
        <w:left w:val="none" w:sz="0" w:space="0" w:color="auto"/>
        <w:bottom w:val="none" w:sz="0" w:space="0" w:color="auto"/>
        <w:right w:val="none" w:sz="0" w:space="0" w:color="auto"/>
      </w:divBdr>
    </w:div>
    <w:div w:id="1461150504">
      <w:bodyDiv w:val="1"/>
      <w:marLeft w:val="0"/>
      <w:marRight w:val="0"/>
      <w:marTop w:val="0"/>
      <w:marBottom w:val="0"/>
      <w:divBdr>
        <w:top w:val="none" w:sz="0" w:space="0" w:color="auto"/>
        <w:left w:val="none" w:sz="0" w:space="0" w:color="auto"/>
        <w:bottom w:val="none" w:sz="0" w:space="0" w:color="auto"/>
        <w:right w:val="none" w:sz="0" w:space="0" w:color="auto"/>
      </w:divBdr>
    </w:div>
    <w:div w:id="1468083474">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508522979">
      <w:bodyDiv w:val="1"/>
      <w:marLeft w:val="0"/>
      <w:marRight w:val="0"/>
      <w:marTop w:val="0"/>
      <w:marBottom w:val="0"/>
      <w:divBdr>
        <w:top w:val="none" w:sz="0" w:space="0" w:color="auto"/>
        <w:left w:val="none" w:sz="0" w:space="0" w:color="auto"/>
        <w:bottom w:val="none" w:sz="0" w:space="0" w:color="auto"/>
        <w:right w:val="none" w:sz="0" w:space="0" w:color="auto"/>
      </w:divBdr>
    </w:div>
    <w:div w:id="1530874986">
      <w:bodyDiv w:val="1"/>
      <w:marLeft w:val="0"/>
      <w:marRight w:val="0"/>
      <w:marTop w:val="0"/>
      <w:marBottom w:val="0"/>
      <w:divBdr>
        <w:top w:val="none" w:sz="0" w:space="0" w:color="auto"/>
        <w:left w:val="none" w:sz="0" w:space="0" w:color="auto"/>
        <w:bottom w:val="none" w:sz="0" w:space="0" w:color="auto"/>
        <w:right w:val="none" w:sz="0" w:space="0" w:color="auto"/>
      </w:divBdr>
    </w:div>
    <w:div w:id="1569605949">
      <w:bodyDiv w:val="1"/>
      <w:marLeft w:val="0"/>
      <w:marRight w:val="0"/>
      <w:marTop w:val="0"/>
      <w:marBottom w:val="0"/>
      <w:divBdr>
        <w:top w:val="none" w:sz="0" w:space="0" w:color="auto"/>
        <w:left w:val="none" w:sz="0" w:space="0" w:color="auto"/>
        <w:bottom w:val="none" w:sz="0" w:space="0" w:color="auto"/>
        <w:right w:val="none" w:sz="0" w:space="0" w:color="auto"/>
      </w:divBdr>
      <w:divsChild>
        <w:div w:id="330303721">
          <w:marLeft w:val="0"/>
          <w:marRight w:val="0"/>
          <w:marTop w:val="100"/>
          <w:marBottom w:val="100"/>
          <w:divBdr>
            <w:top w:val="none" w:sz="0" w:space="0" w:color="auto"/>
            <w:left w:val="none" w:sz="0" w:space="0" w:color="auto"/>
            <w:bottom w:val="none" w:sz="0" w:space="0" w:color="auto"/>
            <w:right w:val="none" w:sz="0" w:space="0" w:color="auto"/>
          </w:divBdr>
          <w:divsChild>
            <w:div w:id="1598907967">
              <w:marLeft w:val="0"/>
              <w:marRight w:val="0"/>
              <w:marTop w:val="0"/>
              <w:marBottom w:val="0"/>
              <w:divBdr>
                <w:top w:val="none" w:sz="0" w:space="0" w:color="auto"/>
                <w:left w:val="none" w:sz="0" w:space="0" w:color="auto"/>
                <w:bottom w:val="none" w:sz="0" w:space="0" w:color="auto"/>
                <w:right w:val="none" w:sz="0" w:space="0" w:color="auto"/>
              </w:divBdr>
              <w:divsChild>
                <w:div w:id="241331901">
                  <w:marLeft w:val="0"/>
                  <w:marRight w:val="0"/>
                  <w:marTop w:val="0"/>
                  <w:marBottom w:val="0"/>
                  <w:divBdr>
                    <w:top w:val="none" w:sz="0" w:space="0" w:color="auto"/>
                    <w:left w:val="none" w:sz="0" w:space="0" w:color="auto"/>
                    <w:bottom w:val="none" w:sz="0" w:space="0" w:color="auto"/>
                    <w:right w:val="none" w:sz="0" w:space="0" w:color="auto"/>
                  </w:divBdr>
                  <w:divsChild>
                    <w:div w:id="833490415">
                      <w:marLeft w:val="0"/>
                      <w:marRight w:val="0"/>
                      <w:marTop w:val="0"/>
                      <w:marBottom w:val="0"/>
                      <w:divBdr>
                        <w:top w:val="none" w:sz="0" w:space="0" w:color="auto"/>
                        <w:left w:val="none" w:sz="0" w:space="0" w:color="auto"/>
                        <w:bottom w:val="none" w:sz="0" w:space="0" w:color="auto"/>
                        <w:right w:val="none" w:sz="0" w:space="0" w:color="auto"/>
                      </w:divBdr>
                      <w:divsChild>
                        <w:div w:id="1064530062">
                          <w:marLeft w:val="0"/>
                          <w:marRight w:val="0"/>
                          <w:marTop w:val="0"/>
                          <w:marBottom w:val="0"/>
                          <w:divBdr>
                            <w:top w:val="none" w:sz="0" w:space="0" w:color="auto"/>
                            <w:left w:val="none" w:sz="0" w:space="0" w:color="auto"/>
                            <w:bottom w:val="none" w:sz="0" w:space="0" w:color="auto"/>
                            <w:right w:val="none" w:sz="0" w:space="0" w:color="auto"/>
                          </w:divBdr>
                          <w:divsChild>
                            <w:div w:id="318505712">
                              <w:marLeft w:val="0"/>
                              <w:marRight w:val="0"/>
                              <w:marTop w:val="0"/>
                              <w:marBottom w:val="0"/>
                              <w:divBdr>
                                <w:top w:val="none" w:sz="0" w:space="0" w:color="auto"/>
                                <w:left w:val="none" w:sz="0" w:space="0" w:color="auto"/>
                                <w:bottom w:val="none" w:sz="0" w:space="0" w:color="auto"/>
                                <w:right w:val="none" w:sz="0" w:space="0" w:color="auto"/>
                              </w:divBdr>
                              <w:divsChild>
                                <w:div w:id="1800997239">
                                  <w:marLeft w:val="0"/>
                                  <w:marRight w:val="0"/>
                                  <w:marTop w:val="0"/>
                                  <w:marBottom w:val="0"/>
                                  <w:divBdr>
                                    <w:top w:val="none" w:sz="0" w:space="0" w:color="auto"/>
                                    <w:left w:val="none" w:sz="0" w:space="0" w:color="auto"/>
                                    <w:bottom w:val="none" w:sz="0" w:space="0" w:color="auto"/>
                                    <w:right w:val="none" w:sz="0" w:space="0" w:color="auto"/>
                                  </w:divBdr>
                                  <w:divsChild>
                                    <w:div w:id="1018239304">
                                      <w:marLeft w:val="0"/>
                                      <w:marRight w:val="0"/>
                                      <w:marTop w:val="0"/>
                                      <w:marBottom w:val="0"/>
                                      <w:divBdr>
                                        <w:top w:val="none" w:sz="0" w:space="0" w:color="auto"/>
                                        <w:left w:val="none" w:sz="0" w:space="0" w:color="auto"/>
                                        <w:bottom w:val="none" w:sz="0" w:space="0" w:color="auto"/>
                                        <w:right w:val="none" w:sz="0" w:space="0" w:color="auto"/>
                                      </w:divBdr>
                                      <w:divsChild>
                                        <w:div w:id="857701620">
                                          <w:marLeft w:val="0"/>
                                          <w:marRight w:val="0"/>
                                          <w:marTop w:val="0"/>
                                          <w:marBottom w:val="0"/>
                                          <w:divBdr>
                                            <w:top w:val="none" w:sz="0" w:space="0" w:color="auto"/>
                                            <w:left w:val="none" w:sz="0" w:space="0" w:color="auto"/>
                                            <w:bottom w:val="none" w:sz="0" w:space="0" w:color="auto"/>
                                            <w:right w:val="none" w:sz="0" w:space="0" w:color="auto"/>
                                          </w:divBdr>
                                          <w:divsChild>
                                            <w:div w:id="1744718324">
                                              <w:marLeft w:val="0"/>
                                              <w:marRight w:val="0"/>
                                              <w:marTop w:val="0"/>
                                              <w:marBottom w:val="0"/>
                                              <w:divBdr>
                                                <w:top w:val="none" w:sz="0" w:space="0" w:color="auto"/>
                                                <w:left w:val="none" w:sz="0" w:space="0" w:color="auto"/>
                                                <w:bottom w:val="none" w:sz="0" w:space="0" w:color="auto"/>
                                                <w:right w:val="none" w:sz="0" w:space="0" w:color="auto"/>
                                              </w:divBdr>
                                              <w:divsChild>
                                                <w:div w:id="397675357">
                                                  <w:marLeft w:val="0"/>
                                                  <w:marRight w:val="0"/>
                                                  <w:marTop w:val="0"/>
                                                  <w:marBottom w:val="0"/>
                                                  <w:divBdr>
                                                    <w:top w:val="none" w:sz="0" w:space="0" w:color="auto"/>
                                                    <w:left w:val="none" w:sz="0" w:space="0" w:color="auto"/>
                                                    <w:bottom w:val="none" w:sz="0" w:space="0" w:color="auto"/>
                                                    <w:right w:val="none" w:sz="0" w:space="0" w:color="auto"/>
                                                  </w:divBdr>
                                                  <w:divsChild>
                                                    <w:div w:id="1120421200">
                                                      <w:marLeft w:val="0"/>
                                                      <w:marRight w:val="0"/>
                                                      <w:marTop w:val="0"/>
                                                      <w:marBottom w:val="0"/>
                                                      <w:divBdr>
                                                        <w:top w:val="none" w:sz="0" w:space="0" w:color="auto"/>
                                                        <w:left w:val="none" w:sz="0" w:space="0" w:color="auto"/>
                                                        <w:bottom w:val="none" w:sz="0" w:space="0" w:color="auto"/>
                                                        <w:right w:val="none" w:sz="0" w:space="0" w:color="auto"/>
                                                      </w:divBdr>
                                                      <w:divsChild>
                                                        <w:div w:id="1888638260">
                                                          <w:marLeft w:val="0"/>
                                                          <w:marRight w:val="0"/>
                                                          <w:marTop w:val="0"/>
                                                          <w:marBottom w:val="0"/>
                                                          <w:divBdr>
                                                            <w:top w:val="none" w:sz="0" w:space="0" w:color="auto"/>
                                                            <w:left w:val="none" w:sz="0" w:space="0" w:color="auto"/>
                                                            <w:bottom w:val="none" w:sz="0" w:space="0" w:color="auto"/>
                                                            <w:right w:val="none" w:sz="0" w:space="0" w:color="auto"/>
                                                          </w:divBdr>
                                                          <w:divsChild>
                                                            <w:div w:id="859124589">
                                                              <w:marLeft w:val="0"/>
                                                              <w:marRight w:val="0"/>
                                                              <w:marTop w:val="0"/>
                                                              <w:marBottom w:val="0"/>
                                                              <w:divBdr>
                                                                <w:top w:val="none" w:sz="0" w:space="0" w:color="auto"/>
                                                                <w:left w:val="none" w:sz="0" w:space="0" w:color="auto"/>
                                                                <w:bottom w:val="none" w:sz="0" w:space="0" w:color="auto"/>
                                                                <w:right w:val="none" w:sz="0" w:space="0" w:color="auto"/>
                                                              </w:divBdr>
                                                              <w:divsChild>
                                                                <w:div w:id="319844294">
                                                                  <w:marLeft w:val="0"/>
                                                                  <w:marRight w:val="0"/>
                                                                  <w:marTop w:val="0"/>
                                                                  <w:marBottom w:val="0"/>
                                                                  <w:divBdr>
                                                                    <w:top w:val="none" w:sz="0" w:space="0" w:color="auto"/>
                                                                    <w:left w:val="none" w:sz="0" w:space="0" w:color="auto"/>
                                                                    <w:bottom w:val="none" w:sz="0" w:space="0" w:color="auto"/>
                                                                    <w:right w:val="none" w:sz="0" w:space="0" w:color="auto"/>
                                                                  </w:divBdr>
                                                                  <w:divsChild>
                                                                    <w:div w:id="555626303">
                                                                      <w:marLeft w:val="0"/>
                                                                      <w:marRight w:val="0"/>
                                                                      <w:marTop w:val="0"/>
                                                                      <w:marBottom w:val="0"/>
                                                                      <w:divBdr>
                                                                        <w:top w:val="none" w:sz="0" w:space="0" w:color="auto"/>
                                                                        <w:left w:val="none" w:sz="0" w:space="0" w:color="auto"/>
                                                                        <w:bottom w:val="none" w:sz="0" w:space="0" w:color="auto"/>
                                                                        <w:right w:val="none" w:sz="0" w:space="0" w:color="auto"/>
                                                                      </w:divBdr>
                                                                      <w:divsChild>
                                                                        <w:div w:id="1569730244">
                                                                          <w:marLeft w:val="0"/>
                                                                          <w:marRight w:val="0"/>
                                                                          <w:marTop w:val="0"/>
                                                                          <w:marBottom w:val="0"/>
                                                                          <w:divBdr>
                                                                            <w:top w:val="none" w:sz="0" w:space="0" w:color="auto"/>
                                                                            <w:left w:val="none" w:sz="0" w:space="0" w:color="auto"/>
                                                                            <w:bottom w:val="none" w:sz="0" w:space="0" w:color="auto"/>
                                                                            <w:right w:val="none" w:sz="0" w:space="0" w:color="auto"/>
                                                                          </w:divBdr>
                                                                        </w:div>
                                                                        <w:div w:id="10445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042138">
      <w:bodyDiv w:val="1"/>
      <w:marLeft w:val="0"/>
      <w:marRight w:val="0"/>
      <w:marTop w:val="0"/>
      <w:marBottom w:val="0"/>
      <w:divBdr>
        <w:top w:val="none" w:sz="0" w:space="0" w:color="auto"/>
        <w:left w:val="none" w:sz="0" w:space="0" w:color="auto"/>
        <w:bottom w:val="none" w:sz="0" w:space="0" w:color="auto"/>
        <w:right w:val="none" w:sz="0" w:space="0" w:color="auto"/>
      </w:divBdr>
    </w:div>
    <w:div w:id="1675186888">
      <w:bodyDiv w:val="1"/>
      <w:marLeft w:val="0"/>
      <w:marRight w:val="0"/>
      <w:marTop w:val="0"/>
      <w:marBottom w:val="0"/>
      <w:divBdr>
        <w:top w:val="none" w:sz="0" w:space="0" w:color="auto"/>
        <w:left w:val="none" w:sz="0" w:space="0" w:color="auto"/>
        <w:bottom w:val="none" w:sz="0" w:space="0" w:color="auto"/>
        <w:right w:val="none" w:sz="0" w:space="0" w:color="auto"/>
      </w:divBdr>
    </w:div>
    <w:div w:id="1675764119">
      <w:bodyDiv w:val="1"/>
      <w:marLeft w:val="0"/>
      <w:marRight w:val="0"/>
      <w:marTop w:val="0"/>
      <w:marBottom w:val="0"/>
      <w:divBdr>
        <w:top w:val="none" w:sz="0" w:space="0" w:color="auto"/>
        <w:left w:val="none" w:sz="0" w:space="0" w:color="auto"/>
        <w:bottom w:val="none" w:sz="0" w:space="0" w:color="auto"/>
        <w:right w:val="none" w:sz="0" w:space="0" w:color="auto"/>
      </w:divBdr>
    </w:div>
    <w:div w:id="1713113085">
      <w:bodyDiv w:val="1"/>
      <w:marLeft w:val="0"/>
      <w:marRight w:val="0"/>
      <w:marTop w:val="0"/>
      <w:marBottom w:val="0"/>
      <w:divBdr>
        <w:top w:val="none" w:sz="0" w:space="0" w:color="auto"/>
        <w:left w:val="none" w:sz="0" w:space="0" w:color="auto"/>
        <w:bottom w:val="none" w:sz="0" w:space="0" w:color="auto"/>
        <w:right w:val="none" w:sz="0" w:space="0" w:color="auto"/>
      </w:divBdr>
    </w:div>
    <w:div w:id="1715616009">
      <w:bodyDiv w:val="1"/>
      <w:marLeft w:val="0"/>
      <w:marRight w:val="0"/>
      <w:marTop w:val="0"/>
      <w:marBottom w:val="0"/>
      <w:divBdr>
        <w:top w:val="none" w:sz="0" w:space="0" w:color="auto"/>
        <w:left w:val="none" w:sz="0" w:space="0" w:color="auto"/>
        <w:bottom w:val="none" w:sz="0" w:space="0" w:color="auto"/>
        <w:right w:val="none" w:sz="0" w:space="0" w:color="auto"/>
      </w:divBdr>
      <w:divsChild>
        <w:div w:id="819926107">
          <w:marLeft w:val="0"/>
          <w:marRight w:val="0"/>
          <w:marTop w:val="0"/>
          <w:marBottom w:val="0"/>
          <w:divBdr>
            <w:top w:val="none" w:sz="0" w:space="0" w:color="auto"/>
            <w:left w:val="none" w:sz="0" w:space="0" w:color="auto"/>
            <w:bottom w:val="none" w:sz="0" w:space="0" w:color="auto"/>
            <w:right w:val="none" w:sz="0" w:space="0" w:color="auto"/>
          </w:divBdr>
          <w:divsChild>
            <w:div w:id="1594509428">
              <w:marLeft w:val="0"/>
              <w:marRight w:val="0"/>
              <w:marTop w:val="0"/>
              <w:marBottom w:val="0"/>
              <w:divBdr>
                <w:top w:val="none" w:sz="0" w:space="0" w:color="auto"/>
                <w:left w:val="none" w:sz="0" w:space="0" w:color="auto"/>
                <w:bottom w:val="none" w:sz="0" w:space="0" w:color="auto"/>
                <w:right w:val="none" w:sz="0" w:space="0" w:color="auto"/>
              </w:divBdr>
              <w:divsChild>
                <w:div w:id="1426875538">
                  <w:marLeft w:val="0"/>
                  <w:marRight w:val="0"/>
                  <w:marTop w:val="0"/>
                  <w:marBottom w:val="0"/>
                  <w:divBdr>
                    <w:top w:val="none" w:sz="0" w:space="0" w:color="auto"/>
                    <w:left w:val="none" w:sz="0" w:space="0" w:color="auto"/>
                    <w:bottom w:val="none" w:sz="0" w:space="0" w:color="auto"/>
                    <w:right w:val="none" w:sz="0" w:space="0" w:color="auto"/>
                  </w:divBdr>
                  <w:divsChild>
                    <w:div w:id="572661050">
                      <w:marLeft w:val="0"/>
                      <w:marRight w:val="0"/>
                      <w:marTop w:val="0"/>
                      <w:marBottom w:val="0"/>
                      <w:divBdr>
                        <w:top w:val="none" w:sz="0" w:space="0" w:color="auto"/>
                        <w:left w:val="none" w:sz="0" w:space="0" w:color="auto"/>
                        <w:bottom w:val="none" w:sz="0" w:space="0" w:color="auto"/>
                        <w:right w:val="none" w:sz="0" w:space="0" w:color="auto"/>
                      </w:divBdr>
                      <w:divsChild>
                        <w:div w:id="2119640034">
                          <w:marLeft w:val="0"/>
                          <w:marRight w:val="0"/>
                          <w:marTop w:val="0"/>
                          <w:marBottom w:val="0"/>
                          <w:divBdr>
                            <w:top w:val="none" w:sz="0" w:space="0" w:color="auto"/>
                            <w:left w:val="none" w:sz="0" w:space="0" w:color="auto"/>
                            <w:bottom w:val="none" w:sz="0" w:space="0" w:color="auto"/>
                            <w:right w:val="none" w:sz="0" w:space="0" w:color="auto"/>
                          </w:divBdr>
                          <w:divsChild>
                            <w:div w:id="1150824188">
                              <w:marLeft w:val="0"/>
                              <w:marRight w:val="0"/>
                              <w:marTop w:val="0"/>
                              <w:marBottom w:val="0"/>
                              <w:divBdr>
                                <w:top w:val="none" w:sz="0" w:space="0" w:color="auto"/>
                                <w:left w:val="none" w:sz="0" w:space="0" w:color="auto"/>
                                <w:bottom w:val="none" w:sz="0" w:space="0" w:color="auto"/>
                                <w:right w:val="none" w:sz="0" w:space="0" w:color="auto"/>
                              </w:divBdr>
                              <w:divsChild>
                                <w:div w:id="1309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761849">
      <w:bodyDiv w:val="1"/>
      <w:marLeft w:val="0"/>
      <w:marRight w:val="0"/>
      <w:marTop w:val="0"/>
      <w:marBottom w:val="0"/>
      <w:divBdr>
        <w:top w:val="none" w:sz="0" w:space="0" w:color="auto"/>
        <w:left w:val="none" w:sz="0" w:space="0" w:color="auto"/>
        <w:bottom w:val="none" w:sz="0" w:space="0" w:color="auto"/>
        <w:right w:val="none" w:sz="0" w:space="0" w:color="auto"/>
      </w:divBdr>
      <w:divsChild>
        <w:div w:id="1853227541">
          <w:marLeft w:val="0"/>
          <w:marRight w:val="0"/>
          <w:marTop w:val="0"/>
          <w:marBottom w:val="0"/>
          <w:divBdr>
            <w:top w:val="none" w:sz="0" w:space="0" w:color="auto"/>
            <w:left w:val="none" w:sz="0" w:space="0" w:color="auto"/>
            <w:bottom w:val="none" w:sz="0" w:space="0" w:color="auto"/>
            <w:right w:val="none" w:sz="0" w:space="0" w:color="auto"/>
          </w:divBdr>
          <w:divsChild>
            <w:div w:id="349531517">
              <w:marLeft w:val="0"/>
              <w:marRight w:val="0"/>
              <w:marTop w:val="0"/>
              <w:marBottom w:val="0"/>
              <w:divBdr>
                <w:top w:val="none" w:sz="0" w:space="0" w:color="auto"/>
                <w:left w:val="none" w:sz="0" w:space="0" w:color="auto"/>
                <w:bottom w:val="none" w:sz="0" w:space="0" w:color="auto"/>
                <w:right w:val="none" w:sz="0" w:space="0" w:color="auto"/>
              </w:divBdr>
              <w:divsChild>
                <w:div w:id="856237146">
                  <w:marLeft w:val="0"/>
                  <w:marRight w:val="0"/>
                  <w:marTop w:val="0"/>
                  <w:marBottom w:val="0"/>
                  <w:divBdr>
                    <w:top w:val="none" w:sz="0" w:space="0" w:color="auto"/>
                    <w:left w:val="none" w:sz="0" w:space="0" w:color="auto"/>
                    <w:bottom w:val="none" w:sz="0" w:space="0" w:color="auto"/>
                    <w:right w:val="none" w:sz="0" w:space="0" w:color="auto"/>
                  </w:divBdr>
                  <w:divsChild>
                    <w:div w:id="51782039">
                      <w:marLeft w:val="0"/>
                      <w:marRight w:val="0"/>
                      <w:marTop w:val="0"/>
                      <w:marBottom w:val="0"/>
                      <w:divBdr>
                        <w:top w:val="none" w:sz="0" w:space="0" w:color="auto"/>
                        <w:left w:val="none" w:sz="0" w:space="0" w:color="auto"/>
                        <w:bottom w:val="none" w:sz="0" w:space="0" w:color="auto"/>
                        <w:right w:val="none" w:sz="0" w:space="0" w:color="auto"/>
                      </w:divBdr>
                      <w:divsChild>
                        <w:div w:id="1381859097">
                          <w:marLeft w:val="0"/>
                          <w:marRight w:val="0"/>
                          <w:marTop w:val="0"/>
                          <w:marBottom w:val="0"/>
                          <w:divBdr>
                            <w:top w:val="none" w:sz="0" w:space="0" w:color="auto"/>
                            <w:left w:val="none" w:sz="0" w:space="0" w:color="auto"/>
                            <w:bottom w:val="none" w:sz="0" w:space="0" w:color="auto"/>
                            <w:right w:val="none" w:sz="0" w:space="0" w:color="auto"/>
                          </w:divBdr>
                          <w:divsChild>
                            <w:div w:id="2074698467">
                              <w:marLeft w:val="0"/>
                              <w:marRight w:val="0"/>
                              <w:marTop w:val="0"/>
                              <w:marBottom w:val="0"/>
                              <w:divBdr>
                                <w:top w:val="none" w:sz="0" w:space="0" w:color="auto"/>
                                <w:left w:val="none" w:sz="0" w:space="0" w:color="auto"/>
                                <w:bottom w:val="none" w:sz="0" w:space="0" w:color="auto"/>
                                <w:right w:val="none" w:sz="0" w:space="0" w:color="auto"/>
                              </w:divBdr>
                              <w:divsChild>
                                <w:div w:id="20146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702739">
      <w:bodyDiv w:val="1"/>
      <w:marLeft w:val="0"/>
      <w:marRight w:val="0"/>
      <w:marTop w:val="0"/>
      <w:marBottom w:val="0"/>
      <w:divBdr>
        <w:top w:val="none" w:sz="0" w:space="0" w:color="auto"/>
        <w:left w:val="none" w:sz="0" w:space="0" w:color="auto"/>
        <w:bottom w:val="none" w:sz="0" w:space="0" w:color="auto"/>
        <w:right w:val="none" w:sz="0" w:space="0" w:color="auto"/>
      </w:divBdr>
    </w:div>
    <w:div w:id="1749418436">
      <w:bodyDiv w:val="1"/>
      <w:marLeft w:val="0"/>
      <w:marRight w:val="0"/>
      <w:marTop w:val="0"/>
      <w:marBottom w:val="0"/>
      <w:divBdr>
        <w:top w:val="none" w:sz="0" w:space="0" w:color="auto"/>
        <w:left w:val="none" w:sz="0" w:space="0" w:color="auto"/>
        <w:bottom w:val="none" w:sz="0" w:space="0" w:color="auto"/>
        <w:right w:val="none" w:sz="0" w:space="0" w:color="auto"/>
      </w:divBdr>
    </w:div>
    <w:div w:id="1759405992">
      <w:bodyDiv w:val="1"/>
      <w:marLeft w:val="0"/>
      <w:marRight w:val="0"/>
      <w:marTop w:val="0"/>
      <w:marBottom w:val="0"/>
      <w:divBdr>
        <w:top w:val="none" w:sz="0" w:space="0" w:color="auto"/>
        <w:left w:val="none" w:sz="0" w:space="0" w:color="auto"/>
        <w:bottom w:val="none" w:sz="0" w:space="0" w:color="auto"/>
        <w:right w:val="none" w:sz="0" w:space="0" w:color="auto"/>
      </w:divBdr>
    </w:div>
    <w:div w:id="1760759055">
      <w:bodyDiv w:val="1"/>
      <w:marLeft w:val="0"/>
      <w:marRight w:val="0"/>
      <w:marTop w:val="0"/>
      <w:marBottom w:val="0"/>
      <w:divBdr>
        <w:top w:val="none" w:sz="0" w:space="0" w:color="auto"/>
        <w:left w:val="none" w:sz="0" w:space="0" w:color="auto"/>
        <w:bottom w:val="none" w:sz="0" w:space="0" w:color="auto"/>
        <w:right w:val="none" w:sz="0" w:space="0" w:color="auto"/>
      </w:divBdr>
    </w:div>
    <w:div w:id="1814714646">
      <w:bodyDiv w:val="1"/>
      <w:marLeft w:val="0"/>
      <w:marRight w:val="0"/>
      <w:marTop w:val="0"/>
      <w:marBottom w:val="0"/>
      <w:divBdr>
        <w:top w:val="none" w:sz="0" w:space="0" w:color="auto"/>
        <w:left w:val="none" w:sz="0" w:space="0" w:color="auto"/>
        <w:bottom w:val="none" w:sz="0" w:space="0" w:color="auto"/>
        <w:right w:val="none" w:sz="0" w:space="0" w:color="auto"/>
      </w:divBdr>
    </w:div>
    <w:div w:id="1831360906">
      <w:bodyDiv w:val="1"/>
      <w:marLeft w:val="0"/>
      <w:marRight w:val="0"/>
      <w:marTop w:val="0"/>
      <w:marBottom w:val="0"/>
      <w:divBdr>
        <w:top w:val="none" w:sz="0" w:space="0" w:color="auto"/>
        <w:left w:val="none" w:sz="0" w:space="0" w:color="auto"/>
        <w:bottom w:val="none" w:sz="0" w:space="0" w:color="auto"/>
        <w:right w:val="none" w:sz="0" w:space="0" w:color="auto"/>
      </w:divBdr>
    </w:div>
    <w:div w:id="1899053410">
      <w:bodyDiv w:val="1"/>
      <w:marLeft w:val="0"/>
      <w:marRight w:val="0"/>
      <w:marTop w:val="0"/>
      <w:marBottom w:val="0"/>
      <w:divBdr>
        <w:top w:val="none" w:sz="0" w:space="0" w:color="auto"/>
        <w:left w:val="none" w:sz="0" w:space="0" w:color="auto"/>
        <w:bottom w:val="none" w:sz="0" w:space="0" w:color="auto"/>
        <w:right w:val="none" w:sz="0" w:space="0" w:color="auto"/>
      </w:divBdr>
    </w:div>
    <w:div w:id="1905872715">
      <w:bodyDiv w:val="1"/>
      <w:marLeft w:val="0"/>
      <w:marRight w:val="0"/>
      <w:marTop w:val="0"/>
      <w:marBottom w:val="0"/>
      <w:divBdr>
        <w:top w:val="none" w:sz="0" w:space="0" w:color="auto"/>
        <w:left w:val="none" w:sz="0" w:space="0" w:color="auto"/>
        <w:bottom w:val="none" w:sz="0" w:space="0" w:color="auto"/>
        <w:right w:val="none" w:sz="0" w:space="0" w:color="auto"/>
      </w:divBdr>
    </w:div>
    <w:div w:id="1957909515">
      <w:bodyDiv w:val="1"/>
      <w:marLeft w:val="0"/>
      <w:marRight w:val="0"/>
      <w:marTop w:val="0"/>
      <w:marBottom w:val="0"/>
      <w:divBdr>
        <w:top w:val="none" w:sz="0" w:space="0" w:color="auto"/>
        <w:left w:val="none" w:sz="0" w:space="0" w:color="auto"/>
        <w:bottom w:val="none" w:sz="0" w:space="0" w:color="auto"/>
        <w:right w:val="none" w:sz="0" w:space="0" w:color="auto"/>
      </w:divBdr>
      <w:divsChild>
        <w:div w:id="1669552768">
          <w:marLeft w:val="0"/>
          <w:marRight w:val="0"/>
          <w:marTop w:val="0"/>
          <w:marBottom w:val="0"/>
          <w:divBdr>
            <w:top w:val="none" w:sz="0" w:space="0" w:color="auto"/>
            <w:left w:val="none" w:sz="0" w:space="0" w:color="auto"/>
            <w:bottom w:val="none" w:sz="0" w:space="0" w:color="auto"/>
            <w:right w:val="none" w:sz="0" w:space="0" w:color="auto"/>
          </w:divBdr>
          <w:divsChild>
            <w:div w:id="94983106">
              <w:marLeft w:val="0"/>
              <w:marRight w:val="0"/>
              <w:marTop w:val="0"/>
              <w:marBottom w:val="0"/>
              <w:divBdr>
                <w:top w:val="none" w:sz="0" w:space="0" w:color="auto"/>
                <w:left w:val="none" w:sz="0" w:space="0" w:color="auto"/>
                <w:bottom w:val="none" w:sz="0" w:space="0" w:color="auto"/>
                <w:right w:val="none" w:sz="0" w:space="0" w:color="auto"/>
              </w:divBdr>
              <w:divsChild>
                <w:div w:id="524366124">
                  <w:marLeft w:val="0"/>
                  <w:marRight w:val="0"/>
                  <w:marTop w:val="0"/>
                  <w:marBottom w:val="0"/>
                  <w:divBdr>
                    <w:top w:val="none" w:sz="0" w:space="0" w:color="auto"/>
                    <w:left w:val="none" w:sz="0" w:space="0" w:color="auto"/>
                    <w:bottom w:val="none" w:sz="0" w:space="0" w:color="auto"/>
                    <w:right w:val="none" w:sz="0" w:space="0" w:color="auto"/>
                  </w:divBdr>
                  <w:divsChild>
                    <w:div w:id="1194534071">
                      <w:marLeft w:val="0"/>
                      <w:marRight w:val="0"/>
                      <w:marTop w:val="0"/>
                      <w:marBottom w:val="0"/>
                      <w:divBdr>
                        <w:top w:val="none" w:sz="0" w:space="0" w:color="auto"/>
                        <w:left w:val="none" w:sz="0" w:space="0" w:color="auto"/>
                        <w:bottom w:val="none" w:sz="0" w:space="0" w:color="auto"/>
                        <w:right w:val="none" w:sz="0" w:space="0" w:color="auto"/>
                      </w:divBdr>
                      <w:divsChild>
                        <w:div w:id="856578032">
                          <w:marLeft w:val="0"/>
                          <w:marRight w:val="0"/>
                          <w:marTop w:val="0"/>
                          <w:marBottom w:val="0"/>
                          <w:divBdr>
                            <w:top w:val="none" w:sz="0" w:space="0" w:color="auto"/>
                            <w:left w:val="none" w:sz="0" w:space="0" w:color="auto"/>
                            <w:bottom w:val="none" w:sz="0" w:space="0" w:color="auto"/>
                            <w:right w:val="none" w:sz="0" w:space="0" w:color="auto"/>
                          </w:divBdr>
                          <w:divsChild>
                            <w:div w:id="923806688">
                              <w:marLeft w:val="0"/>
                              <w:marRight w:val="0"/>
                              <w:marTop w:val="0"/>
                              <w:marBottom w:val="0"/>
                              <w:divBdr>
                                <w:top w:val="none" w:sz="0" w:space="0" w:color="auto"/>
                                <w:left w:val="none" w:sz="0" w:space="0" w:color="auto"/>
                                <w:bottom w:val="none" w:sz="0" w:space="0" w:color="auto"/>
                                <w:right w:val="none" w:sz="0" w:space="0" w:color="auto"/>
                              </w:divBdr>
                              <w:divsChild>
                                <w:div w:id="400831620">
                                  <w:marLeft w:val="0"/>
                                  <w:marRight w:val="0"/>
                                  <w:marTop w:val="0"/>
                                  <w:marBottom w:val="0"/>
                                  <w:divBdr>
                                    <w:top w:val="none" w:sz="0" w:space="0" w:color="auto"/>
                                    <w:left w:val="none" w:sz="0" w:space="0" w:color="auto"/>
                                    <w:bottom w:val="none" w:sz="0" w:space="0" w:color="auto"/>
                                    <w:right w:val="none" w:sz="0" w:space="0" w:color="auto"/>
                                  </w:divBdr>
                                  <w:divsChild>
                                    <w:div w:id="1672635540">
                                      <w:marLeft w:val="0"/>
                                      <w:marRight w:val="0"/>
                                      <w:marTop w:val="0"/>
                                      <w:marBottom w:val="0"/>
                                      <w:divBdr>
                                        <w:top w:val="none" w:sz="0" w:space="0" w:color="auto"/>
                                        <w:left w:val="none" w:sz="0" w:space="0" w:color="auto"/>
                                        <w:bottom w:val="none" w:sz="0" w:space="0" w:color="auto"/>
                                        <w:right w:val="none" w:sz="0" w:space="0" w:color="auto"/>
                                      </w:divBdr>
                                      <w:divsChild>
                                        <w:div w:id="390232632">
                                          <w:marLeft w:val="0"/>
                                          <w:marRight w:val="0"/>
                                          <w:marTop w:val="0"/>
                                          <w:marBottom w:val="0"/>
                                          <w:divBdr>
                                            <w:top w:val="none" w:sz="0" w:space="0" w:color="auto"/>
                                            <w:left w:val="none" w:sz="0" w:space="0" w:color="auto"/>
                                            <w:bottom w:val="none" w:sz="0" w:space="0" w:color="auto"/>
                                            <w:right w:val="none" w:sz="0" w:space="0" w:color="auto"/>
                                          </w:divBdr>
                                          <w:divsChild>
                                            <w:div w:id="12819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216226">
      <w:bodyDiv w:val="1"/>
      <w:marLeft w:val="0"/>
      <w:marRight w:val="0"/>
      <w:marTop w:val="0"/>
      <w:marBottom w:val="0"/>
      <w:divBdr>
        <w:top w:val="none" w:sz="0" w:space="0" w:color="auto"/>
        <w:left w:val="none" w:sz="0" w:space="0" w:color="auto"/>
        <w:bottom w:val="none" w:sz="0" w:space="0" w:color="auto"/>
        <w:right w:val="none" w:sz="0" w:space="0" w:color="auto"/>
      </w:divBdr>
    </w:div>
    <w:div w:id="2009626282">
      <w:bodyDiv w:val="1"/>
      <w:marLeft w:val="0"/>
      <w:marRight w:val="0"/>
      <w:marTop w:val="0"/>
      <w:marBottom w:val="0"/>
      <w:divBdr>
        <w:top w:val="none" w:sz="0" w:space="0" w:color="auto"/>
        <w:left w:val="none" w:sz="0" w:space="0" w:color="auto"/>
        <w:bottom w:val="none" w:sz="0" w:space="0" w:color="auto"/>
        <w:right w:val="none" w:sz="0" w:space="0" w:color="auto"/>
      </w:divBdr>
      <w:divsChild>
        <w:div w:id="790585981">
          <w:marLeft w:val="0"/>
          <w:marRight w:val="0"/>
          <w:marTop w:val="0"/>
          <w:marBottom w:val="0"/>
          <w:divBdr>
            <w:top w:val="none" w:sz="0" w:space="0" w:color="auto"/>
            <w:left w:val="none" w:sz="0" w:space="0" w:color="auto"/>
            <w:bottom w:val="none" w:sz="0" w:space="0" w:color="auto"/>
            <w:right w:val="none" w:sz="0" w:space="0" w:color="auto"/>
          </w:divBdr>
          <w:divsChild>
            <w:div w:id="1598369109">
              <w:marLeft w:val="0"/>
              <w:marRight w:val="0"/>
              <w:marTop w:val="0"/>
              <w:marBottom w:val="0"/>
              <w:divBdr>
                <w:top w:val="none" w:sz="0" w:space="0" w:color="auto"/>
                <w:left w:val="none" w:sz="0" w:space="0" w:color="auto"/>
                <w:bottom w:val="none" w:sz="0" w:space="0" w:color="auto"/>
                <w:right w:val="none" w:sz="0" w:space="0" w:color="auto"/>
              </w:divBdr>
              <w:divsChild>
                <w:div w:id="1258060894">
                  <w:marLeft w:val="0"/>
                  <w:marRight w:val="0"/>
                  <w:marTop w:val="0"/>
                  <w:marBottom w:val="0"/>
                  <w:divBdr>
                    <w:top w:val="none" w:sz="0" w:space="0" w:color="auto"/>
                    <w:left w:val="none" w:sz="0" w:space="0" w:color="auto"/>
                    <w:bottom w:val="none" w:sz="0" w:space="0" w:color="auto"/>
                    <w:right w:val="none" w:sz="0" w:space="0" w:color="auto"/>
                  </w:divBdr>
                  <w:divsChild>
                    <w:div w:id="1002046263">
                      <w:marLeft w:val="0"/>
                      <w:marRight w:val="0"/>
                      <w:marTop w:val="0"/>
                      <w:marBottom w:val="0"/>
                      <w:divBdr>
                        <w:top w:val="none" w:sz="0" w:space="0" w:color="auto"/>
                        <w:left w:val="none" w:sz="0" w:space="0" w:color="auto"/>
                        <w:bottom w:val="none" w:sz="0" w:space="0" w:color="auto"/>
                        <w:right w:val="none" w:sz="0" w:space="0" w:color="auto"/>
                      </w:divBdr>
                      <w:divsChild>
                        <w:div w:id="1582107140">
                          <w:marLeft w:val="0"/>
                          <w:marRight w:val="0"/>
                          <w:marTop w:val="0"/>
                          <w:marBottom w:val="0"/>
                          <w:divBdr>
                            <w:top w:val="none" w:sz="0" w:space="0" w:color="auto"/>
                            <w:left w:val="none" w:sz="0" w:space="0" w:color="auto"/>
                            <w:bottom w:val="none" w:sz="0" w:space="0" w:color="auto"/>
                            <w:right w:val="none" w:sz="0" w:space="0" w:color="auto"/>
                          </w:divBdr>
                          <w:divsChild>
                            <w:div w:id="740715280">
                              <w:marLeft w:val="0"/>
                              <w:marRight w:val="0"/>
                              <w:marTop w:val="0"/>
                              <w:marBottom w:val="0"/>
                              <w:divBdr>
                                <w:top w:val="none" w:sz="0" w:space="0" w:color="auto"/>
                                <w:left w:val="none" w:sz="0" w:space="0" w:color="auto"/>
                                <w:bottom w:val="none" w:sz="0" w:space="0" w:color="auto"/>
                                <w:right w:val="none" w:sz="0" w:space="0" w:color="auto"/>
                              </w:divBdr>
                              <w:divsChild>
                                <w:div w:id="14310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20834">
      <w:bodyDiv w:val="1"/>
      <w:marLeft w:val="0"/>
      <w:marRight w:val="0"/>
      <w:marTop w:val="0"/>
      <w:marBottom w:val="0"/>
      <w:divBdr>
        <w:top w:val="none" w:sz="0" w:space="0" w:color="auto"/>
        <w:left w:val="none" w:sz="0" w:space="0" w:color="auto"/>
        <w:bottom w:val="none" w:sz="0" w:space="0" w:color="auto"/>
        <w:right w:val="none" w:sz="0" w:space="0" w:color="auto"/>
      </w:divBdr>
    </w:div>
    <w:div w:id="20518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ces11@cardiff.ac.uk" TargetMode="External"/><Relationship Id="rId13" Type="http://schemas.openxmlformats.org/officeDocument/2006/relationships/hyperlink" Target="mailto:Ian.lewis@tenovus.org.uk" TargetMode="External"/><Relationship Id="rId18" Type="http://schemas.openxmlformats.org/officeDocument/2006/relationships/hyperlink" Target="http://www.webcitation.org/6V0ewJ2ZK" TargetMode="External"/><Relationship Id="rId26" Type="http://schemas.openxmlformats.org/officeDocument/2006/relationships/hyperlink" Target="http://www.webcitation.org/6V0gPt643" TargetMode="External"/><Relationship Id="rId3" Type="http://schemas.openxmlformats.org/officeDocument/2006/relationships/styles" Target="styles.xml"/><Relationship Id="rId21" Type="http://schemas.openxmlformats.org/officeDocument/2006/relationships/hyperlink" Target="http://www.wcisu.wales.nhs.uk/cancer-statistics" TargetMode="External"/><Relationship Id="rId7" Type="http://schemas.openxmlformats.org/officeDocument/2006/relationships/endnotes" Target="endnotes.xml"/><Relationship Id="rId12" Type="http://schemas.openxmlformats.org/officeDocument/2006/relationships/hyperlink" Target="mailto:gail.hughes@tenovus.org.uk" TargetMode="External"/><Relationship Id="rId17" Type="http://schemas.openxmlformats.org/officeDocument/2006/relationships/hyperlink" Target="http://www.cancerresearchuk.org/cancer-info/cancerstats/" TargetMode="External"/><Relationship Id="rId25" Type="http://schemas.openxmlformats.org/officeDocument/2006/relationships/hyperlink" Target="http://wales.gov.uk/statistics-and-research/welsh-index-multiple-deprivation/?lang=en" TargetMode="External"/><Relationship Id="rId2" Type="http://schemas.openxmlformats.org/officeDocument/2006/relationships/numbering" Target="numbering.xml"/><Relationship Id="rId16" Type="http://schemas.openxmlformats.org/officeDocument/2006/relationships/hyperlink" Target="http://www2.nphs.wales.nhs.uk:8080/pharmaceuticalphtdocs.nsf/61c1e930f9121fd080256f2a004937ed/db81e21d6dd7e3a38025798900523f74/$FILE/Distribution%20of%20community%20pharmacies%20and%20deprivation%20in%20Wales%20v1.doc" TargetMode="External"/><Relationship Id="rId20" Type="http://schemas.openxmlformats.org/officeDocument/2006/relationships/hyperlink" Target="http://www.webcitation.org/6V0fMGZZ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a.matthews@tenovus.org.uk" TargetMode="External"/><Relationship Id="rId24" Type="http://schemas.openxmlformats.org/officeDocument/2006/relationships/hyperlink" Target="http://www.webcitation.org/6V0fCxdR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bcitation.org/6V0q5YU7w" TargetMode="External"/><Relationship Id="rId23" Type="http://schemas.openxmlformats.org/officeDocument/2006/relationships/hyperlink" Target="http://scienceblog.cancerresearchuk.org/2012/07/27/sunbeds-cause-skin-cancer-the-evidence-is-clear/" TargetMode="External"/><Relationship Id="rId28" Type="http://schemas.openxmlformats.org/officeDocument/2006/relationships/header" Target="header2.xml"/><Relationship Id="rId10" Type="http://schemas.openxmlformats.org/officeDocument/2006/relationships/hyperlink" Target="mailto:andrew.evans7@wales.nhs.uk" TargetMode="External"/><Relationship Id="rId19" Type="http://schemas.openxmlformats.org/officeDocument/2006/relationships/hyperlink" Target="http://www.wcisu.wales.nhs.uk/sitesplus/documents/1111/Deprivation%20in%20Wales%201993-2007.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ri.phelps@sm.uwtsd.ac.uk" TargetMode="External"/><Relationship Id="rId14" Type="http://schemas.openxmlformats.org/officeDocument/2006/relationships/hyperlink" Target="http://www.england.nhs.uk/ourwork/qual-clin-lead/calltoaction/pharm-cta/" TargetMode="External"/><Relationship Id="rId22" Type="http://schemas.openxmlformats.org/officeDocument/2006/relationships/hyperlink" Target="http://www.webcitation.org/6V0fC55R5"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41ACE-FB6A-4122-BA27-5D46FE06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5327</Words>
  <Characters>30365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Tenovus</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Sioned Pearce</dc:creator>
  <cp:lastModifiedBy>Ceri Phelps</cp:lastModifiedBy>
  <cp:revision>2</cp:revision>
  <cp:lastPrinted>2015-08-20T14:30:00Z</cp:lastPrinted>
  <dcterms:created xsi:type="dcterms:W3CDTF">2020-06-25T07:50:00Z</dcterms:created>
  <dcterms:modified xsi:type="dcterms:W3CDTF">2020-06-25T07:50:00Z</dcterms:modified>
</cp:coreProperties>
</file>