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A3" w:rsidRPr="00491C38" w:rsidRDefault="007A49A3" w:rsidP="00491C38">
      <w:pPr>
        <w:jc w:val="both"/>
        <w:rPr>
          <w:b/>
          <w:caps/>
        </w:rPr>
      </w:pPr>
    </w:p>
    <w:p w:rsidR="002C5AD8" w:rsidRPr="00491C38" w:rsidRDefault="002C5AD8" w:rsidP="00491C38">
      <w:pPr>
        <w:jc w:val="both"/>
        <w:rPr>
          <w:b/>
          <w:caps/>
        </w:rPr>
      </w:pPr>
    </w:p>
    <w:p w:rsidR="002C5AD8" w:rsidRPr="00491C38" w:rsidRDefault="002C5AD8" w:rsidP="00491C38">
      <w:pPr>
        <w:jc w:val="both"/>
        <w:rPr>
          <w:b/>
          <w:caps/>
        </w:rPr>
      </w:pPr>
    </w:p>
    <w:p w:rsidR="002C5AD8" w:rsidRPr="00491C38" w:rsidRDefault="002C5AD8" w:rsidP="00491C38">
      <w:pPr>
        <w:jc w:val="both"/>
        <w:rPr>
          <w:b/>
          <w:caps/>
        </w:rPr>
      </w:pPr>
    </w:p>
    <w:p w:rsidR="002C5AD8" w:rsidRPr="00491C38" w:rsidRDefault="002C5AD8" w:rsidP="00491C38">
      <w:pPr>
        <w:jc w:val="both"/>
        <w:rPr>
          <w:b/>
          <w:caps/>
        </w:rPr>
      </w:pPr>
    </w:p>
    <w:p w:rsidR="002C5AD8" w:rsidRPr="00491C38" w:rsidRDefault="002C5AD8" w:rsidP="00491C38">
      <w:pPr>
        <w:jc w:val="both"/>
        <w:rPr>
          <w:b/>
          <w:caps/>
        </w:rPr>
      </w:pPr>
    </w:p>
    <w:p w:rsidR="002C5AD8" w:rsidRPr="00491C38" w:rsidRDefault="002C5AD8" w:rsidP="00491C38">
      <w:pPr>
        <w:jc w:val="both"/>
        <w:rPr>
          <w:b/>
          <w:caps/>
        </w:rPr>
      </w:pPr>
    </w:p>
    <w:p w:rsidR="002C5AD8" w:rsidRPr="00491C38" w:rsidRDefault="002C5AD8" w:rsidP="00491C38">
      <w:pPr>
        <w:jc w:val="both"/>
        <w:rPr>
          <w:b/>
          <w:caps/>
        </w:rPr>
      </w:pPr>
    </w:p>
    <w:p w:rsidR="002C5AD8" w:rsidRPr="00491C38" w:rsidRDefault="002C5AD8" w:rsidP="00491C38">
      <w:pPr>
        <w:jc w:val="both"/>
        <w:rPr>
          <w:b/>
          <w:caps/>
        </w:rPr>
      </w:pPr>
    </w:p>
    <w:p w:rsidR="002C5AD8" w:rsidRPr="00491C38" w:rsidRDefault="002C5AD8" w:rsidP="00491C38">
      <w:pPr>
        <w:jc w:val="both"/>
        <w:rPr>
          <w:b/>
          <w:caps/>
        </w:rPr>
      </w:pPr>
    </w:p>
    <w:p w:rsidR="00041540" w:rsidRDefault="00041540" w:rsidP="0006375A">
      <w:pPr>
        <w:jc w:val="center"/>
        <w:rPr>
          <w:b/>
          <w:sz w:val="36"/>
          <w:szCs w:val="36"/>
        </w:rPr>
      </w:pPr>
      <w:r w:rsidRPr="0006375A">
        <w:rPr>
          <w:b/>
          <w:sz w:val="36"/>
          <w:szCs w:val="36"/>
        </w:rPr>
        <w:t>What kind of foot print do</w:t>
      </w:r>
      <w:r w:rsidR="00491C38" w:rsidRPr="0006375A">
        <w:rPr>
          <w:b/>
          <w:sz w:val="36"/>
          <w:szCs w:val="36"/>
        </w:rPr>
        <w:t xml:space="preserve"> </w:t>
      </w:r>
      <w:r w:rsidRPr="0006375A">
        <w:rPr>
          <w:b/>
          <w:sz w:val="36"/>
          <w:szCs w:val="36"/>
        </w:rPr>
        <w:t>eve</w:t>
      </w:r>
      <w:r>
        <w:rPr>
          <w:b/>
          <w:sz w:val="36"/>
          <w:szCs w:val="36"/>
        </w:rPr>
        <w:t xml:space="preserve">nts want to </w:t>
      </w:r>
      <w:proofErr w:type="gramStart"/>
      <w:r>
        <w:rPr>
          <w:b/>
          <w:sz w:val="36"/>
          <w:szCs w:val="36"/>
        </w:rPr>
        <w:t>leave</w:t>
      </w:r>
      <w:proofErr w:type="gramEnd"/>
      <w:r>
        <w:rPr>
          <w:b/>
          <w:sz w:val="36"/>
          <w:szCs w:val="36"/>
        </w:rPr>
        <w:t xml:space="preserve"> </w:t>
      </w:r>
    </w:p>
    <w:p w:rsidR="00C258F4" w:rsidRPr="0006375A" w:rsidRDefault="00041540" w:rsidP="0006375A">
      <w:pPr>
        <w:jc w:val="center"/>
        <w:rPr>
          <w:b/>
          <w:sz w:val="36"/>
          <w:szCs w:val="36"/>
        </w:rPr>
      </w:pPr>
      <w:proofErr w:type="gramStart"/>
      <w:r>
        <w:rPr>
          <w:b/>
          <w:sz w:val="36"/>
          <w:szCs w:val="36"/>
        </w:rPr>
        <w:t>on</w:t>
      </w:r>
      <w:proofErr w:type="gramEnd"/>
      <w:r>
        <w:rPr>
          <w:b/>
          <w:sz w:val="36"/>
          <w:szCs w:val="36"/>
        </w:rPr>
        <w:t xml:space="preserve"> ‘our beach’</w:t>
      </w:r>
      <w:r w:rsidR="002C5AD8" w:rsidRPr="0006375A">
        <w:rPr>
          <w:b/>
          <w:sz w:val="36"/>
          <w:szCs w:val="36"/>
        </w:rPr>
        <w:t>?</w:t>
      </w:r>
    </w:p>
    <w:p w:rsidR="00C258F4" w:rsidRPr="00491C38" w:rsidRDefault="00C258F4" w:rsidP="00491C38">
      <w:pPr>
        <w:jc w:val="both"/>
        <w:rPr>
          <w:b/>
          <w:caps/>
        </w:rPr>
      </w:pPr>
    </w:p>
    <w:p w:rsidR="005F10D4" w:rsidRPr="0006375A" w:rsidRDefault="005F10D4" w:rsidP="00041540">
      <w:pPr>
        <w:pStyle w:val="Littoral-AuthorsNamesAffiliations"/>
        <w:ind w:left="0" w:right="0"/>
        <w:rPr>
          <w:b/>
          <w:sz w:val="32"/>
          <w:szCs w:val="32"/>
          <w:vertAlign w:val="superscript"/>
          <w:lang w:val="en-GB"/>
        </w:rPr>
      </w:pPr>
      <w:r w:rsidRPr="0006375A">
        <w:rPr>
          <w:b/>
          <w:sz w:val="32"/>
          <w:szCs w:val="32"/>
          <w:lang w:val="en-US"/>
        </w:rPr>
        <w:t xml:space="preserve">Christopher </w:t>
      </w:r>
      <w:r w:rsidRPr="0006375A">
        <w:rPr>
          <w:b/>
          <w:sz w:val="32"/>
          <w:szCs w:val="32"/>
          <w:u w:val="single"/>
          <w:lang w:val="en-US"/>
        </w:rPr>
        <w:t>House</w:t>
      </w:r>
      <w:r w:rsidR="00CE7503" w:rsidRPr="0006375A">
        <w:rPr>
          <w:b/>
          <w:sz w:val="32"/>
          <w:szCs w:val="32"/>
          <w:lang w:val="en-US"/>
        </w:rPr>
        <w:t xml:space="preserve"> </w:t>
      </w:r>
      <w:r w:rsidR="00CE7503" w:rsidRPr="0006375A">
        <w:rPr>
          <w:b/>
          <w:sz w:val="32"/>
          <w:szCs w:val="32"/>
          <w:vertAlign w:val="superscript"/>
          <w:lang w:val="en-US"/>
        </w:rPr>
        <w:t>(1)</w:t>
      </w:r>
      <w:r w:rsidR="00BF1120" w:rsidRPr="0006375A">
        <w:rPr>
          <w:b/>
          <w:sz w:val="32"/>
          <w:szCs w:val="32"/>
          <w:lang w:val="en-US"/>
        </w:rPr>
        <w:t>,</w:t>
      </w:r>
      <w:r w:rsidRPr="0006375A">
        <w:rPr>
          <w:b/>
          <w:sz w:val="32"/>
          <w:szCs w:val="32"/>
          <w:lang w:val="en-US"/>
        </w:rPr>
        <w:t xml:space="preserve"> Michael R. </w:t>
      </w:r>
      <w:r w:rsidRPr="0006375A">
        <w:rPr>
          <w:b/>
          <w:sz w:val="32"/>
          <w:szCs w:val="32"/>
          <w:u w:val="single"/>
          <w:lang w:val="en-US"/>
        </w:rPr>
        <w:t>Phillips</w:t>
      </w:r>
      <w:r w:rsidRPr="0006375A">
        <w:rPr>
          <w:b/>
          <w:sz w:val="32"/>
          <w:szCs w:val="32"/>
          <w:lang w:val="en-US"/>
        </w:rPr>
        <w:t xml:space="preserve"> </w:t>
      </w:r>
      <w:r w:rsidR="00CE7503" w:rsidRPr="0006375A">
        <w:rPr>
          <w:b/>
          <w:sz w:val="32"/>
          <w:szCs w:val="32"/>
          <w:vertAlign w:val="superscript"/>
          <w:lang w:val="en-US"/>
        </w:rPr>
        <w:t>(2)</w:t>
      </w:r>
      <w:r w:rsidR="00BF1120" w:rsidRPr="0006375A">
        <w:rPr>
          <w:b/>
          <w:sz w:val="32"/>
          <w:szCs w:val="32"/>
          <w:vertAlign w:val="superscript"/>
          <w:lang w:val="en-US"/>
        </w:rPr>
        <w:t xml:space="preserve">, </w:t>
      </w:r>
      <w:r w:rsidR="00BF1120" w:rsidRPr="0006375A">
        <w:rPr>
          <w:b/>
          <w:sz w:val="32"/>
          <w:szCs w:val="32"/>
          <w:lang w:val="en-US"/>
        </w:rPr>
        <w:t xml:space="preserve">Peter </w:t>
      </w:r>
      <w:r w:rsidR="00BF1120" w:rsidRPr="0006375A">
        <w:rPr>
          <w:b/>
          <w:sz w:val="32"/>
          <w:szCs w:val="32"/>
          <w:u w:val="single"/>
          <w:lang w:val="en-US"/>
        </w:rPr>
        <w:t>Beynon</w:t>
      </w:r>
      <w:r w:rsidR="00BF1120" w:rsidRPr="0006375A">
        <w:rPr>
          <w:b/>
          <w:sz w:val="32"/>
          <w:szCs w:val="32"/>
          <w:lang w:val="en-US"/>
        </w:rPr>
        <w:t xml:space="preserve"> </w:t>
      </w:r>
      <w:r w:rsidR="00BF1120" w:rsidRPr="0006375A">
        <w:rPr>
          <w:b/>
          <w:sz w:val="32"/>
          <w:szCs w:val="32"/>
          <w:vertAlign w:val="superscript"/>
          <w:lang w:val="en-US"/>
        </w:rPr>
        <w:t>(3)</w:t>
      </w:r>
    </w:p>
    <w:p w:rsidR="00CE7503" w:rsidRPr="00491C38" w:rsidRDefault="00CE7503" w:rsidP="00491C38">
      <w:pPr>
        <w:pStyle w:val="Littoral-AuthorsNamesAffiliations"/>
        <w:ind w:left="0" w:right="0"/>
        <w:jc w:val="both"/>
        <w:rPr>
          <w:b/>
          <w:sz w:val="24"/>
          <w:szCs w:val="24"/>
          <w:lang w:val="en-GB"/>
        </w:rPr>
      </w:pPr>
    </w:p>
    <w:p w:rsidR="00CE7503" w:rsidRPr="0006375A" w:rsidRDefault="00CE7503" w:rsidP="0006375A">
      <w:pPr>
        <w:pStyle w:val="Littoral-AuthorsNamesAffiliations"/>
        <w:ind w:left="720" w:right="0" w:hanging="720"/>
        <w:jc w:val="left"/>
        <w:rPr>
          <w:b/>
          <w:i/>
          <w:sz w:val="26"/>
          <w:szCs w:val="26"/>
          <w:lang w:val="pt-PT"/>
        </w:rPr>
      </w:pPr>
      <w:r w:rsidRPr="0006375A">
        <w:rPr>
          <w:b/>
          <w:i/>
          <w:sz w:val="26"/>
          <w:szCs w:val="26"/>
          <w:vertAlign w:val="superscript"/>
          <w:lang w:val="en-GB"/>
        </w:rPr>
        <w:t>(1,2</w:t>
      </w:r>
      <w:r w:rsidR="00184F4B" w:rsidRPr="0006375A">
        <w:rPr>
          <w:b/>
          <w:i/>
          <w:sz w:val="26"/>
          <w:szCs w:val="26"/>
          <w:vertAlign w:val="superscript"/>
          <w:lang w:val="en-GB"/>
        </w:rPr>
        <w:t>,3</w:t>
      </w:r>
      <w:r w:rsidRPr="0006375A">
        <w:rPr>
          <w:b/>
          <w:i/>
          <w:sz w:val="26"/>
          <w:szCs w:val="26"/>
          <w:vertAlign w:val="superscript"/>
          <w:lang w:val="en-GB"/>
        </w:rPr>
        <w:t xml:space="preserve">) </w:t>
      </w:r>
      <w:r w:rsidRPr="0006375A">
        <w:rPr>
          <w:b/>
          <w:i/>
          <w:sz w:val="26"/>
          <w:szCs w:val="26"/>
          <w:vertAlign w:val="superscript"/>
          <w:lang w:val="en-GB"/>
        </w:rPr>
        <w:tab/>
      </w:r>
      <w:r w:rsidR="005F10D4" w:rsidRPr="0006375A">
        <w:rPr>
          <w:b/>
          <w:i/>
          <w:sz w:val="26"/>
          <w:szCs w:val="26"/>
          <w:lang w:val="en-GB"/>
        </w:rPr>
        <w:t>School of Built and Natural Environment, Faculty of Applied Design and Engineering, Swanse</w:t>
      </w:r>
      <w:r w:rsidR="00BF1120" w:rsidRPr="0006375A">
        <w:rPr>
          <w:b/>
          <w:i/>
          <w:sz w:val="26"/>
          <w:szCs w:val="26"/>
          <w:lang w:val="en-GB"/>
        </w:rPr>
        <w:t>a Metropolitan University</w:t>
      </w:r>
      <w:r w:rsidR="005F10D4" w:rsidRPr="0006375A">
        <w:rPr>
          <w:b/>
          <w:i/>
          <w:sz w:val="26"/>
          <w:szCs w:val="26"/>
          <w:lang w:val="en-GB"/>
        </w:rPr>
        <w:t xml:space="preserve">, Mount Pleasant, Swansea, Wales, UK. </w:t>
      </w:r>
      <w:r w:rsidR="005F10D4" w:rsidRPr="0006375A">
        <w:rPr>
          <w:b/>
          <w:i/>
          <w:sz w:val="26"/>
          <w:szCs w:val="26"/>
          <w:lang w:val="pt-PT"/>
        </w:rPr>
        <w:t>SA1 6ED. Tel: + 44 1792 481106; Fax: + 44 1792 651760;</w:t>
      </w:r>
    </w:p>
    <w:p w:rsidR="00CE7503" w:rsidRPr="0006375A" w:rsidRDefault="00CE7503" w:rsidP="0006375A">
      <w:pPr>
        <w:pStyle w:val="Littoral-AuthorsNamesAffiliations"/>
        <w:ind w:left="0" w:right="0"/>
        <w:jc w:val="left"/>
        <w:rPr>
          <w:b/>
          <w:i/>
          <w:sz w:val="26"/>
          <w:szCs w:val="26"/>
          <w:lang w:val="pt-PT"/>
        </w:rPr>
      </w:pPr>
    </w:p>
    <w:p w:rsidR="00CE7503" w:rsidRPr="0006375A" w:rsidRDefault="00CE7503" w:rsidP="0006375A">
      <w:pPr>
        <w:pStyle w:val="Littoral-AuthorsNamesAffiliations"/>
        <w:ind w:left="0" w:right="0"/>
        <w:jc w:val="left"/>
        <w:rPr>
          <w:b/>
          <w:i/>
          <w:sz w:val="26"/>
          <w:szCs w:val="26"/>
          <w:lang w:val="en-US"/>
        </w:rPr>
      </w:pPr>
      <w:r w:rsidRPr="0006375A">
        <w:rPr>
          <w:b/>
          <w:i/>
          <w:sz w:val="26"/>
          <w:szCs w:val="26"/>
          <w:vertAlign w:val="superscript"/>
          <w:lang w:val="en-US"/>
        </w:rPr>
        <w:t>(1)</w:t>
      </w:r>
      <w:r w:rsidRPr="0006375A">
        <w:rPr>
          <w:b/>
          <w:i/>
          <w:sz w:val="26"/>
          <w:szCs w:val="26"/>
          <w:vertAlign w:val="superscript"/>
          <w:lang w:val="en-US"/>
        </w:rPr>
        <w:tab/>
      </w:r>
      <w:r w:rsidRPr="0006375A">
        <w:rPr>
          <w:b/>
          <w:i/>
          <w:sz w:val="26"/>
          <w:szCs w:val="26"/>
          <w:lang w:val="en-US"/>
        </w:rPr>
        <w:t>E</w:t>
      </w:r>
      <w:r w:rsidR="005F10D4" w:rsidRPr="0006375A">
        <w:rPr>
          <w:b/>
          <w:i/>
          <w:sz w:val="26"/>
          <w:szCs w:val="26"/>
          <w:lang w:val="en-US"/>
        </w:rPr>
        <w:t xml:space="preserve">mail: </w:t>
      </w:r>
      <w:r w:rsidR="00BF1120" w:rsidRPr="0006375A">
        <w:rPr>
          <w:b/>
          <w:i/>
          <w:sz w:val="26"/>
          <w:szCs w:val="26"/>
          <w:lang w:val="en-US"/>
        </w:rPr>
        <w:t>chris.house@smu</w:t>
      </w:r>
      <w:r w:rsidRPr="0006375A">
        <w:rPr>
          <w:b/>
          <w:i/>
          <w:sz w:val="26"/>
          <w:szCs w:val="26"/>
          <w:lang w:val="en-US"/>
        </w:rPr>
        <w:t>.ac.uk</w:t>
      </w:r>
      <w:r w:rsidR="005F10D4" w:rsidRPr="0006375A">
        <w:rPr>
          <w:b/>
          <w:i/>
          <w:sz w:val="26"/>
          <w:szCs w:val="26"/>
          <w:lang w:val="en-US"/>
        </w:rPr>
        <w:t>;</w:t>
      </w:r>
    </w:p>
    <w:p w:rsidR="005F10D4" w:rsidRPr="0006375A" w:rsidRDefault="00CE7503" w:rsidP="0006375A">
      <w:pPr>
        <w:pStyle w:val="Littoral-AuthorsNamesAffiliations"/>
        <w:ind w:left="0" w:right="0"/>
        <w:jc w:val="left"/>
        <w:rPr>
          <w:b/>
          <w:i/>
          <w:sz w:val="26"/>
          <w:szCs w:val="26"/>
          <w:lang w:val="en-US"/>
        </w:rPr>
      </w:pPr>
      <w:r w:rsidRPr="0006375A">
        <w:rPr>
          <w:b/>
          <w:i/>
          <w:sz w:val="26"/>
          <w:szCs w:val="26"/>
          <w:vertAlign w:val="superscript"/>
          <w:lang w:val="en-US"/>
        </w:rPr>
        <w:t>(2)</w:t>
      </w:r>
      <w:r w:rsidRPr="0006375A">
        <w:rPr>
          <w:b/>
          <w:i/>
          <w:sz w:val="26"/>
          <w:szCs w:val="26"/>
          <w:vertAlign w:val="superscript"/>
          <w:lang w:val="en-US"/>
        </w:rPr>
        <w:tab/>
      </w:r>
      <w:r w:rsidRPr="0006375A">
        <w:rPr>
          <w:b/>
          <w:i/>
          <w:sz w:val="26"/>
          <w:szCs w:val="26"/>
          <w:lang w:val="en-US"/>
        </w:rPr>
        <w:t>Email:</w:t>
      </w:r>
      <w:r w:rsidR="00BF1120" w:rsidRPr="0006375A">
        <w:rPr>
          <w:b/>
          <w:i/>
          <w:sz w:val="26"/>
          <w:szCs w:val="26"/>
          <w:lang w:val="en-US"/>
        </w:rPr>
        <w:t xml:space="preserve"> </w:t>
      </w:r>
      <w:hyperlink r:id="rId8" w:history="1">
        <w:r w:rsidR="00BF1120" w:rsidRPr="0006375A">
          <w:rPr>
            <w:rStyle w:val="Hyperlink"/>
            <w:b/>
            <w:i/>
            <w:color w:val="auto"/>
            <w:sz w:val="26"/>
            <w:szCs w:val="26"/>
            <w:u w:val="none"/>
            <w:lang w:val="en-US"/>
          </w:rPr>
          <w:t>m.phillips@smu.ac.uk</w:t>
        </w:r>
      </w:hyperlink>
      <w:r w:rsidR="00BF1120" w:rsidRPr="0006375A">
        <w:rPr>
          <w:b/>
          <w:i/>
          <w:sz w:val="26"/>
          <w:szCs w:val="26"/>
          <w:lang w:val="en-US"/>
        </w:rPr>
        <w:t>;</w:t>
      </w:r>
    </w:p>
    <w:p w:rsidR="00BF1120" w:rsidRPr="0006375A" w:rsidRDefault="00BF1120" w:rsidP="0006375A">
      <w:pPr>
        <w:rPr>
          <w:b/>
          <w:i/>
          <w:sz w:val="26"/>
          <w:szCs w:val="26"/>
          <w:lang w:val="en-US" w:eastAsia="nl-NL"/>
        </w:rPr>
      </w:pPr>
      <w:r w:rsidRPr="0006375A">
        <w:rPr>
          <w:b/>
          <w:i/>
          <w:sz w:val="26"/>
          <w:szCs w:val="26"/>
          <w:vertAlign w:val="superscript"/>
          <w:lang w:val="en-US" w:eastAsia="nl-NL"/>
        </w:rPr>
        <w:t>(3)</w:t>
      </w:r>
      <w:r w:rsidRPr="0006375A">
        <w:rPr>
          <w:b/>
          <w:i/>
          <w:sz w:val="26"/>
          <w:szCs w:val="26"/>
          <w:vertAlign w:val="superscript"/>
          <w:lang w:val="en-US" w:eastAsia="nl-NL"/>
        </w:rPr>
        <w:tab/>
      </w:r>
      <w:r w:rsidRPr="0006375A">
        <w:rPr>
          <w:b/>
          <w:i/>
          <w:sz w:val="26"/>
          <w:szCs w:val="26"/>
          <w:lang w:val="en-US" w:eastAsia="nl-NL"/>
        </w:rPr>
        <w:t>Email: p.beynon@smu.ac.uk.</w:t>
      </w:r>
    </w:p>
    <w:p w:rsidR="00184F4B" w:rsidRDefault="00184F4B" w:rsidP="001168E2">
      <w:pPr>
        <w:jc w:val="both"/>
      </w:pPr>
    </w:p>
    <w:p w:rsidR="00041540" w:rsidRPr="001168E2" w:rsidRDefault="00041540" w:rsidP="001168E2">
      <w:pPr>
        <w:jc w:val="both"/>
      </w:pPr>
    </w:p>
    <w:p w:rsidR="005F10D4" w:rsidRDefault="00900C7F" w:rsidP="001168E2">
      <w:pPr>
        <w:jc w:val="both"/>
        <w:rPr>
          <w:b/>
          <w:u w:val="single"/>
        </w:rPr>
      </w:pPr>
      <w:r w:rsidRPr="001168E2">
        <w:rPr>
          <w:b/>
          <w:u w:val="single"/>
        </w:rPr>
        <w:t>Abstract</w:t>
      </w:r>
    </w:p>
    <w:p w:rsidR="006E01A8" w:rsidRPr="001168E2" w:rsidRDefault="006E01A8" w:rsidP="001168E2">
      <w:pPr>
        <w:jc w:val="both"/>
        <w:rPr>
          <w:b/>
          <w:u w:val="single"/>
        </w:rPr>
      </w:pPr>
    </w:p>
    <w:p w:rsidR="00BD6497" w:rsidRPr="001168E2" w:rsidRDefault="00BD6497" w:rsidP="001168E2">
      <w:pPr>
        <w:ind w:firstLine="709"/>
        <w:jc w:val="both"/>
      </w:pPr>
      <w:r w:rsidRPr="001168E2">
        <w:t>The seasonal demographics of many coastal communities’</w:t>
      </w:r>
      <w:r w:rsidR="001E05AB" w:rsidRPr="001168E2">
        <w:t xml:space="preserve"> means public</w:t>
      </w:r>
      <w:r w:rsidRPr="001168E2">
        <w:t xml:space="preserve"> events are prominent features in their socio-economic calendars </w:t>
      </w:r>
      <w:r w:rsidR="001E05AB" w:rsidRPr="001168E2">
        <w:t>and these need</w:t>
      </w:r>
      <w:r w:rsidRPr="001168E2">
        <w:t xml:space="preserve"> empi</w:t>
      </w:r>
      <w:r w:rsidR="001E05AB" w:rsidRPr="001168E2">
        <w:t xml:space="preserve">rical assessment to facilitate strategic </w:t>
      </w:r>
      <w:r w:rsidR="00C258F4" w:rsidRPr="001168E2">
        <w:t>coastal</w:t>
      </w:r>
      <w:r w:rsidR="001E05AB" w:rsidRPr="001168E2">
        <w:t xml:space="preserve"> management</w:t>
      </w:r>
      <w:r w:rsidR="006174A1">
        <w:t xml:space="preserve"> in Europe</w:t>
      </w:r>
      <w:r w:rsidRPr="001168E2">
        <w:t>.  This study adapted</w:t>
      </w:r>
      <w:r w:rsidR="001E05AB" w:rsidRPr="001168E2">
        <w:t xml:space="preserve"> a carbon</w:t>
      </w:r>
      <w:r w:rsidRPr="001168E2">
        <w:t xml:space="preserve"> footprint calculator developed by Kra</w:t>
      </w:r>
      <w:r w:rsidR="001E05AB" w:rsidRPr="001168E2">
        <w:t>use to assess the environmental impact of participants in coastal</w:t>
      </w:r>
      <w:r w:rsidRPr="001168E2">
        <w:t xml:space="preserve"> event</w:t>
      </w:r>
      <w:r w:rsidR="001E05AB" w:rsidRPr="001168E2">
        <w:t>s</w:t>
      </w:r>
      <w:r w:rsidRPr="001168E2">
        <w:t xml:space="preserve"> in Mumbles, South Wales.  The methodology included semi structured interviews with event organisers and local businesses both pre and post event.  Additionally </w:t>
      </w:r>
      <w:r w:rsidR="00445EC1">
        <w:t>on the day of the event, 1</w:t>
      </w:r>
      <w:r w:rsidRPr="001168E2">
        <w:t>00 ecological footprint questionnaires were completed structured on the following themes: household details; waste; food and drink; transport and travel.  The calcula</w:t>
      </w:r>
      <w:r w:rsidR="001E05AB" w:rsidRPr="001168E2">
        <w:t>ted results showed a carbon</w:t>
      </w:r>
      <w:r w:rsidRPr="001168E2">
        <w:t xml:space="preserve"> footprint mean of 293.7.  Travel was the major factor but a standard deviation of 36.4 indicated considerable variability in its contribution to the scores.  Food and drink was the other important contributor especially in the 18-25 age range.  From the res</w:t>
      </w:r>
      <w:r w:rsidR="00A31EEF">
        <w:t>ults a check list</w:t>
      </w:r>
      <w:r w:rsidR="00DF6767" w:rsidRPr="001168E2">
        <w:t xml:space="preserve"> for coastal managers</w:t>
      </w:r>
      <w:r w:rsidR="006174A1">
        <w:t xml:space="preserve"> in Europe</w:t>
      </w:r>
      <w:r w:rsidRPr="001168E2">
        <w:t xml:space="preserve"> has been proposed to</w:t>
      </w:r>
      <w:r w:rsidR="001E05AB" w:rsidRPr="001168E2">
        <w:t xml:space="preserve"> act as a tool for improving the strategic management of publi</w:t>
      </w:r>
      <w:r w:rsidR="00DF6767" w:rsidRPr="001168E2">
        <w:t>c events particularly in</w:t>
      </w:r>
      <w:r w:rsidR="001E05AB" w:rsidRPr="001168E2">
        <w:t xml:space="preserve"> tourist areas</w:t>
      </w:r>
      <w:r w:rsidR="006174A1">
        <w:t xml:space="preserve"> such as the Mediterranean</w:t>
      </w:r>
      <w:r w:rsidRPr="001168E2">
        <w:t>.  Future work needs to test empirical mechan</w:t>
      </w:r>
      <w:r w:rsidR="001E05AB" w:rsidRPr="001168E2">
        <w:t xml:space="preserve">ism for measuring the </w:t>
      </w:r>
      <w:r w:rsidR="0006375A">
        <w:t>environmental impact of</w:t>
      </w:r>
      <w:r w:rsidR="001E05AB" w:rsidRPr="001168E2">
        <w:t xml:space="preserve"> public events so that the coastal zone </w:t>
      </w:r>
      <w:r w:rsidR="009E62C9" w:rsidRPr="001168E2">
        <w:t>can be physically, socially and economically sustained</w:t>
      </w:r>
      <w:r w:rsidRPr="001168E2">
        <w:t>.</w:t>
      </w:r>
    </w:p>
    <w:p w:rsidR="006326A3" w:rsidRDefault="00662D36" w:rsidP="001168E2">
      <w:pPr>
        <w:jc w:val="both"/>
        <w:rPr>
          <w:b/>
          <w:u w:val="single"/>
        </w:rPr>
      </w:pPr>
      <w:r>
        <w:rPr>
          <w:b/>
          <w:u w:val="single"/>
        </w:rPr>
        <w:br w:type="page"/>
      </w:r>
      <w:r w:rsidR="009B3835" w:rsidRPr="001168E2">
        <w:rPr>
          <w:b/>
          <w:u w:val="single"/>
        </w:rPr>
        <w:lastRenderedPageBreak/>
        <w:t>Introduction</w:t>
      </w:r>
    </w:p>
    <w:p w:rsidR="00C70B32" w:rsidRPr="001168E2" w:rsidRDefault="00C70B32" w:rsidP="00662D36">
      <w:pPr>
        <w:jc w:val="both"/>
      </w:pPr>
    </w:p>
    <w:p w:rsidR="00030965" w:rsidRPr="001168E2" w:rsidRDefault="00030965" w:rsidP="001168E2">
      <w:pPr>
        <w:ind w:firstLine="709"/>
        <w:jc w:val="both"/>
      </w:pPr>
      <w:r w:rsidRPr="001168E2">
        <w:t>Travel and tourism is now the world’s largest industry (WTO, 2001) and migration to th</w:t>
      </w:r>
      <w:r w:rsidR="005B52D8">
        <w:t>e coast is putting stress on</w:t>
      </w:r>
      <w:r w:rsidRPr="001168E2">
        <w:t xml:space="preserve"> finite resources (Leatherman, 2001).  These </w:t>
      </w:r>
      <w:r w:rsidR="005B52D8">
        <w:t>stresses</w:t>
      </w:r>
      <w:r w:rsidRPr="001168E2">
        <w:t xml:space="preserve"> are clearly demonstrated and at their most pressing in the Mediterranean Basin (Benoit &amp; Comeau, 2005). </w:t>
      </w:r>
      <w:r w:rsidR="005B52D8">
        <w:t xml:space="preserve"> </w:t>
      </w:r>
      <w:r w:rsidRPr="001168E2">
        <w:t>The seasonal and migratory demographics of many coastal communities means micro scale events are prominent features in their socio-economic calendars and yet limited empirical assessment of the sustainability of these events has been undertaken.</w:t>
      </w:r>
      <w:r w:rsidR="006174A1">
        <w:t xml:space="preserve">  This article uses an ecological footprint methodology to examine the impact of micro scale events (less than 10,000 patrons) in the coastal tourist destination of Mumbles, south Wales so that the findings can be considered for further study in the Mediterranean basin.  It is proposed that this tool could be used for developing sustainable and responsible coastal management of micro scale events.</w:t>
      </w:r>
    </w:p>
    <w:p w:rsidR="007D1213" w:rsidRPr="001168E2" w:rsidRDefault="007D1213" w:rsidP="007F25F1">
      <w:pPr>
        <w:jc w:val="both"/>
      </w:pPr>
    </w:p>
    <w:p w:rsidR="00304E2A" w:rsidRPr="001168E2" w:rsidRDefault="00A31EEF" w:rsidP="001168E2">
      <w:pPr>
        <w:ind w:firstLine="709"/>
        <w:jc w:val="both"/>
      </w:pPr>
      <w:r w:rsidRPr="001168E2">
        <w:t xml:space="preserve">Globalisation means that our </w:t>
      </w:r>
      <w:r w:rsidR="007D1213">
        <w:t>coastal communities</w:t>
      </w:r>
      <w:r w:rsidRPr="001168E2">
        <w:t xml:space="preserve"> </w:t>
      </w:r>
      <w:r w:rsidR="007D1213">
        <w:t>are</w:t>
      </w:r>
      <w:r>
        <w:t xml:space="preserve"> a product of and</w:t>
      </w:r>
      <w:r w:rsidRPr="001168E2">
        <w:t xml:space="preserve"> contributors to global trends which mould and are moulded by the amalgam of small scale events.  </w:t>
      </w:r>
      <w:r w:rsidR="005B52D8">
        <w:t>The ubiquito</w:t>
      </w:r>
      <w:r w:rsidR="005B52D8" w:rsidRPr="001168E2">
        <w:t>us</w:t>
      </w:r>
      <w:r w:rsidR="007A1F56" w:rsidRPr="001168E2">
        <w:t xml:space="preserve"> ‘act lo</w:t>
      </w:r>
      <w:r w:rsidR="00C70B32" w:rsidRPr="001168E2">
        <w:t xml:space="preserve">cal think global’ </w:t>
      </w:r>
      <w:r w:rsidR="007D1213">
        <w:t xml:space="preserve">phrase </w:t>
      </w:r>
      <w:r w:rsidR="00C70B32" w:rsidRPr="001168E2">
        <w:t>can be reconfigured</w:t>
      </w:r>
      <w:r w:rsidR="005B52D8">
        <w:t xml:space="preserve"> to say global environmental problems</w:t>
      </w:r>
      <w:r w:rsidR="007A1F56" w:rsidRPr="001168E2">
        <w:t xml:space="preserve"> are a product of many local</w:t>
      </w:r>
      <w:r w:rsidR="007D1213">
        <w:t xml:space="preserve"> and individual</w:t>
      </w:r>
      <w:r w:rsidR="007A1F56" w:rsidRPr="001168E2">
        <w:t xml:space="preserve"> events.  </w:t>
      </w:r>
      <w:r w:rsidR="00795A42" w:rsidRPr="001168E2">
        <w:t xml:space="preserve">Coastal communities are an integral component of this trend </w:t>
      </w:r>
      <w:r w:rsidR="00734E0C" w:rsidRPr="001168E2">
        <w:t xml:space="preserve">and the events that occur in coastal communities are </w:t>
      </w:r>
      <w:r w:rsidR="005B52D8" w:rsidRPr="001168E2">
        <w:t>global</w:t>
      </w:r>
      <w:r w:rsidR="00734E0C" w:rsidRPr="001168E2">
        <w:t xml:space="preserve"> phenomena in their combined form</w:t>
      </w:r>
      <w:r w:rsidR="007D1213">
        <w:t>.  T</w:t>
      </w:r>
      <w:r w:rsidR="007F25F1">
        <w:t xml:space="preserve">his is </w:t>
      </w:r>
      <w:r w:rsidR="005B52D8">
        <w:t>exacerbated</w:t>
      </w:r>
      <w:r w:rsidR="007F25F1">
        <w:t xml:space="preserve"> in the Mediterranean Basin due to the p</w:t>
      </w:r>
      <w:r w:rsidR="007D1213">
        <w:t>hysical geography and the preponderance</w:t>
      </w:r>
      <w:r w:rsidR="007F25F1">
        <w:t xml:space="preserve"> of tourism</w:t>
      </w:r>
      <w:r w:rsidR="00CB70E1">
        <w:t xml:space="preserve"> which led to s</w:t>
      </w:r>
      <w:r w:rsidR="005B52D8">
        <w:t>ome abuse of the coastal environment</w:t>
      </w:r>
      <w:r w:rsidR="00CB70E1">
        <w:t>s which</w:t>
      </w:r>
      <w:r w:rsidR="007D1213">
        <w:t xml:space="preserve"> need</w:t>
      </w:r>
      <w:r w:rsidR="00CB70E1">
        <w:t>s</w:t>
      </w:r>
      <w:r w:rsidR="005B52D8">
        <w:t xml:space="preserve"> to be reversed for future sustainable coastal development (Ozhan, 2005).  </w:t>
      </w:r>
      <w:r w:rsidR="00562485" w:rsidRPr="001168E2">
        <w:t>Hence coastal manager</w:t>
      </w:r>
      <w:r w:rsidR="007D1213">
        <w:t>s require</w:t>
      </w:r>
      <w:r w:rsidR="007A1F56" w:rsidRPr="001168E2">
        <w:t xml:space="preserve"> mechanisms to measure loca</w:t>
      </w:r>
      <w:r w:rsidR="007D1213">
        <w:t>l coastal issues for the</w:t>
      </w:r>
      <w:r w:rsidR="00C53BE3" w:rsidRPr="001168E2">
        <w:t xml:space="preserve"> </w:t>
      </w:r>
      <w:r w:rsidR="007D1213">
        <w:t>impact to</w:t>
      </w:r>
      <w:r w:rsidR="007A1F56" w:rsidRPr="001168E2">
        <w:t xml:space="preserve"> be predicted and preferably quantified</w:t>
      </w:r>
      <w:r w:rsidR="00E8407C">
        <w:t xml:space="preserve"> so that local characteristics can be accommodated in coastal management </w:t>
      </w:r>
      <w:r w:rsidR="007D1213">
        <w:t xml:space="preserve">plans </w:t>
      </w:r>
      <w:r w:rsidR="00E8407C">
        <w:t>(Phillips &amp; House, 2009)</w:t>
      </w:r>
      <w:r w:rsidR="007A1F56" w:rsidRPr="001168E2">
        <w:t xml:space="preserve">.  </w:t>
      </w:r>
      <w:r w:rsidRPr="001168E2">
        <w:t>Ecological footprinting is such a tool that is now moving very clearly into the p</w:t>
      </w:r>
      <w:r>
        <w:t>olicy formulator</w:t>
      </w:r>
      <w:r w:rsidRPr="001168E2">
        <w:t xml:space="preserve"> and </w:t>
      </w:r>
      <w:r>
        <w:t>implementer</w:t>
      </w:r>
      <w:r w:rsidRPr="001168E2">
        <w:t xml:space="preserve"> tool bank </w:t>
      </w:r>
      <w:r>
        <w:t xml:space="preserve">and </w:t>
      </w:r>
      <w:r w:rsidRPr="001168E2">
        <w:t>although methodological debates continue</w:t>
      </w:r>
      <w:r>
        <w:t xml:space="preserve"> its ability to communicate the complexity of the environmental debate is its principal strength (Aall &amp; Norland, 2005)</w:t>
      </w:r>
      <w:r w:rsidRPr="001168E2">
        <w:t xml:space="preserve">.  </w:t>
      </w:r>
    </w:p>
    <w:p w:rsidR="00304E2A" w:rsidRDefault="00304E2A" w:rsidP="001168E2">
      <w:pPr>
        <w:ind w:firstLine="709"/>
        <w:jc w:val="both"/>
      </w:pPr>
    </w:p>
    <w:p w:rsidR="00041540" w:rsidRPr="001168E2" w:rsidRDefault="00041540" w:rsidP="001168E2">
      <w:pPr>
        <w:ind w:firstLine="709"/>
        <w:jc w:val="both"/>
      </w:pPr>
    </w:p>
    <w:p w:rsidR="00B758C0" w:rsidRDefault="00DA4F8F" w:rsidP="00DA4F8F">
      <w:pPr>
        <w:jc w:val="both"/>
        <w:rPr>
          <w:b/>
          <w:i/>
        </w:rPr>
      </w:pPr>
      <w:r w:rsidRPr="00954F18">
        <w:rPr>
          <w:b/>
          <w:i/>
        </w:rPr>
        <w:t>Ecological Footprint</w:t>
      </w:r>
    </w:p>
    <w:p w:rsidR="00041540" w:rsidRPr="00954F18" w:rsidRDefault="00041540" w:rsidP="00DA4F8F">
      <w:pPr>
        <w:jc w:val="both"/>
        <w:rPr>
          <w:b/>
          <w:i/>
        </w:rPr>
      </w:pPr>
    </w:p>
    <w:p w:rsidR="00B758C0" w:rsidRPr="00A67880" w:rsidRDefault="00B758C0" w:rsidP="00D55FC4">
      <w:pPr>
        <w:ind w:firstLine="567"/>
        <w:jc w:val="both"/>
      </w:pPr>
      <w:r w:rsidRPr="00A67880">
        <w:t xml:space="preserve">Ecological </w:t>
      </w:r>
      <w:proofErr w:type="spellStart"/>
      <w:r w:rsidRPr="00A67880">
        <w:t>footprinting</w:t>
      </w:r>
      <w:proofErr w:type="spellEnd"/>
      <w:r w:rsidRPr="00A67880">
        <w:t xml:space="preserve"> aims to compare s</w:t>
      </w:r>
      <w:r w:rsidR="00A67880" w:rsidRPr="00A67880">
        <w:t>ustainable living to reality</w:t>
      </w:r>
      <w:r w:rsidRPr="00A67880">
        <w:t xml:space="preserve"> (</w:t>
      </w:r>
      <w:r w:rsidR="005B52D8">
        <w:t>Global Footprint</w:t>
      </w:r>
      <w:r w:rsidR="00A67880" w:rsidRPr="00A67880">
        <w:t xml:space="preserve"> Network, 2008) and it produces, </w:t>
      </w:r>
    </w:p>
    <w:p w:rsidR="00A67880" w:rsidRPr="007D1213" w:rsidRDefault="00A67880" w:rsidP="00DA4F8F">
      <w:pPr>
        <w:jc w:val="both"/>
      </w:pPr>
    </w:p>
    <w:p w:rsidR="007A1F56" w:rsidRPr="001168E2" w:rsidRDefault="007A1F56" w:rsidP="005B52D8">
      <w:pPr>
        <w:ind w:left="567" w:right="567"/>
        <w:jc w:val="both"/>
      </w:pPr>
      <w:r w:rsidRPr="001168E2">
        <w:t>“</w:t>
      </w:r>
      <w:proofErr w:type="gramStart"/>
      <w:r w:rsidRPr="001168E2">
        <w:t>an</w:t>
      </w:r>
      <w:proofErr w:type="gramEnd"/>
      <w:r w:rsidRPr="001168E2">
        <w:t xml:space="preserve"> aggregated indicator of resource consumption and waste generation.  It provides an indicator of how global, national, regional or local consumption relates to globally available resources and, through this means, acts as an index of sustainable consumption within a global context.”</w:t>
      </w:r>
    </w:p>
    <w:p w:rsidR="004A5B0F" w:rsidRDefault="007A1F56" w:rsidP="00F353C5">
      <w:pPr>
        <w:jc w:val="right"/>
      </w:pPr>
      <w:r w:rsidRPr="001168E2">
        <w:t>(Birch, 2007: 1)</w:t>
      </w:r>
    </w:p>
    <w:p w:rsidR="00CB70E1" w:rsidRDefault="00CB70E1" w:rsidP="00F353C5">
      <w:pPr>
        <w:jc w:val="right"/>
      </w:pPr>
    </w:p>
    <w:p w:rsidR="007F25F1" w:rsidRDefault="007D1213" w:rsidP="00F353C5">
      <w:r>
        <w:t>Furthermore,</w:t>
      </w:r>
      <w:r w:rsidR="007F25F1" w:rsidRPr="001168E2">
        <w:t xml:space="preserve"> </w:t>
      </w:r>
      <w:r w:rsidR="00DA4F8F">
        <w:t>Wackernagel and Rees</w:t>
      </w:r>
      <w:r w:rsidR="00DA4F8F" w:rsidRPr="001168E2">
        <w:t xml:space="preserve"> </w:t>
      </w:r>
      <w:r w:rsidR="00DA4F8F">
        <w:t>(</w:t>
      </w:r>
      <w:r w:rsidR="00DA4F8F" w:rsidRPr="001168E2">
        <w:t>1996:9)</w:t>
      </w:r>
      <w:r w:rsidR="00DA4F8F">
        <w:t xml:space="preserve"> state</w:t>
      </w:r>
      <w:r w:rsidR="00F353C5">
        <w:t xml:space="preserve"> </w:t>
      </w:r>
      <w:r w:rsidR="00CB70E1">
        <w:t xml:space="preserve">the </w:t>
      </w:r>
      <w:r w:rsidR="00F353C5">
        <w:t>ecological footprint is:</w:t>
      </w:r>
    </w:p>
    <w:p w:rsidR="00CB70E1" w:rsidRPr="00F203D2" w:rsidRDefault="00CB70E1" w:rsidP="00F353C5"/>
    <w:p w:rsidR="007F25F1" w:rsidRPr="00F203D2" w:rsidRDefault="007F25F1" w:rsidP="007F25F1">
      <w:pPr>
        <w:ind w:left="567" w:right="567"/>
        <w:jc w:val="both"/>
      </w:pPr>
      <w:proofErr w:type="gramStart"/>
      <w:r w:rsidRPr="00F203D2">
        <w:t xml:space="preserve">“An accounting tool that enables us to estimate the resource consumption and waste assimilation requirements of a defined human </w:t>
      </w:r>
      <w:r w:rsidRPr="00DA4F8F">
        <w:t xml:space="preserve">coastal </w:t>
      </w:r>
      <w:r w:rsidRPr="00F203D2">
        <w:t>population or economy in terms of a corresponding productive land area.”</w:t>
      </w:r>
      <w:proofErr w:type="gramEnd"/>
    </w:p>
    <w:p w:rsidR="007F25F1" w:rsidRPr="001168E2" w:rsidRDefault="007F25F1" w:rsidP="001168E2">
      <w:pPr>
        <w:jc w:val="both"/>
      </w:pPr>
    </w:p>
    <w:p w:rsidR="00700631" w:rsidRPr="001168E2" w:rsidRDefault="00C80122" w:rsidP="00D55FC4">
      <w:pPr>
        <w:ind w:firstLine="567"/>
        <w:jc w:val="both"/>
      </w:pPr>
      <w:r w:rsidRPr="001168E2">
        <w:lastRenderedPageBreak/>
        <w:t xml:space="preserve">Ecological footprint studies have focused </w:t>
      </w:r>
      <w:r w:rsidR="005B52D8">
        <w:t>on the macro scale, with</w:t>
      </w:r>
      <w:r w:rsidRPr="001168E2">
        <w:t xml:space="preserve"> studies based on international footprint compari</w:t>
      </w:r>
      <w:r w:rsidR="0096151D">
        <w:t>sons (WWF, 2008</w:t>
      </w:r>
      <w:r w:rsidRPr="001168E2">
        <w:t>)</w:t>
      </w:r>
      <w:r w:rsidR="00255A20" w:rsidRPr="001168E2">
        <w:t xml:space="preserve"> for example</w:t>
      </w:r>
      <w:r w:rsidR="005B52D8">
        <w:t>,</w:t>
      </w:r>
      <w:r w:rsidR="00255A20" w:rsidRPr="001168E2">
        <w:t xml:space="preserve"> within the Mediterranean Ba</w:t>
      </w:r>
      <w:r w:rsidR="007F25F1">
        <w:t>sin</w:t>
      </w:r>
      <w:r w:rsidR="005B52D8">
        <w:t xml:space="preserve"> (Benoit &amp; Comeau, 2005).  Furthermore, </w:t>
      </w:r>
      <w:r w:rsidRPr="001168E2">
        <w:t xml:space="preserve">large scale events (Collins </w:t>
      </w:r>
      <w:r w:rsidR="00CB70E1" w:rsidRPr="00CB70E1">
        <w:t>et al</w:t>
      </w:r>
      <w:r w:rsidRPr="00CB70E1">
        <w:t>.,</w:t>
      </w:r>
      <w:r w:rsidRPr="001168E2">
        <w:rPr>
          <w:i/>
        </w:rPr>
        <w:t xml:space="preserve"> </w:t>
      </w:r>
      <w:r w:rsidRPr="001168E2">
        <w:t>2007) and individual comparati</w:t>
      </w:r>
      <w:r w:rsidR="00030965" w:rsidRPr="001168E2">
        <w:t>ve footprints</w:t>
      </w:r>
      <w:r w:rsidR="005B52D8">
        <w:t xml:space="preserve"> have been evident</w:t>
      </w:r>
      <w:r w:rsidR="007F25F1">
        <w:t xml:space="preserve"> in the research literature</w:t>
      </w:r>
      <w:r w:rsidR="00030965" w:rsidRPr="001168E2">
        <w:t xml:space="preserve">.  </w:t>
      </w:r>
      <w:r w:rsidR="007254C3">
        <w:t>Recently</w:t>
      </w:r>
      <w:r w:rsidR="007254C3" w:rsidRPr="001168E2">
        <w:t xml:space="preserve"> there has been a rapid rise in “non-traditional” ecological footprint studies (Birch, 2</w:t>
      </w:r>
      <w:r w:rsidR="007254C3">
        <w:t>007),</w:t>
      </w:r>
      <w:r w:rsidR="007254C3" w:rsidRPr="001168E2">
        <w:t xml:space="preserve"> with examples including analysis of businesses, sp</w:t>
      </w:r>
      <w:r w:rsidR="007254C3">
        <w:t>orts events, different diets,</w:t>
      </w:r>
      <w:r w:rsidR="007254C3" w:rsidRPr="001168E2">
        <w:t xml:space="preserve"> specific products</w:t>
      </w:r>
      <w:r w:rsidR="00CB70E1">
        <w:t>, age</w:t>
      </w:r>
      <w:r w:rsidR="007254C3">
        <w:t xml:space="preserve"> and food consumption</w:t>
      </w:r>
      <w:r w:rsidR="007254C3" w:rsidRPr="001168E2">
        <w:t xml:space="preserve">.  </w:t>
      </w:r>
      <w:r w:rsidR="007254C3">
        <w:t>Sub-national analysis is also becoming prominent and being used for policy considerations, for example in Siena, Italy (Bagliani et al, 2008) and it is being used for policy formulation in for example, Cardiff Council (Collins &amp; Flynn, 2007).  However, coastal ecological footprint and micro event</w:t>
      </w:r>
      <w:r w:rsidR="007254C3" w:rsidRPr="007254C3">
        <w:t xml:space="preserve"> </w:t>
      </w:r>
      <w:r w:rsidR="00F353C5">
        <w:t>research are not addressed</w:t>
      </w:r>
      <w:r w:rsidR="007254C3">
        <w:t xml:space="preserve"> by the literature even though coastal communities are at the forefront of many environmental problems.  In addition, l</w:t>
      </w:r>
      <w:r w:rsidRPr="001168E2">
        <w:t>ocalised micro scale event</w:t>
      </w:r>
      <w:r w:rsidR="00030965" w:rsidRPr="001168E2">
        <w:t>s occur throughout coastal communities</w:t>
      </w:r>
      <w:r w:rsidRPr="001168E2">
        <w:t xml:space="preserve"> almost on a daily basis varying by season, locality an</w:t>
      </w:r>
      <w:r w:rsidR="00F353C5">
        <w:t>d charitable status.  S</w:t>
      </w:r>
      <w:r w:rsidR="00C876D6">
        <w:t>porting events, fares, regattas</w:t>
      </w:r>
      <w:r w:rsidRPr="001168E2">
        <w:t>, carniva</w:t>
      </w:r>
      <w:r w:rsidR="00C876D6">
        <w:t>ls, music and religious festivals</w:t>
      </w:r>
      <w:r w:rsidR="00F353C5">
        <w:t xml:space="preserve"> are all evident in such communities</w:t>
      </w:r>
      <w:r w:rsidR="00CB70E1">
        <w:t>,</w:t>
      </w:r>
      <w:r w:rsidR="00F353C5">
        <w:t xml:space="preserve"> but</w:t>
      </w:r>
      <w:r w:rsidRPr="001168E2">
        <w:t xml:space="preserve"> the</w:t>
      </w:r>
      <w:r w:rsidR="00C876D6">
        <w:t>se events have been neglected</w:t>
      </w:r>
      <w:r w:rsidR="00F353C5">
        <w:t xml:space="preserve"> for this kind of</w:t>
      </w:r>
      <w:r w:rsidRPr="001168E2">
        <w:t xml:space="preserve"> research</w:t>
      </w:r>
      <w:r w:rsidR="00F353C5">
        <w:t xml:space="preserve"> although the</w:t>
      </w:r>
      <w:r w:rsidR="00CB70E1">
        <w:t>ir</w:t>
      </w:r>
      <w:r w:rsidR="00F353C5">
        <w:t xml:space="preserve"> combined impact is considerable</w:t>
      </w:r>
      <w:r w:rsidR="000F516B">
        <w:t xml:space="preserve">.  </w:t>
      </w:r>
      <w:r w:rsidR="00A31EEF">
        <w:t>There are limited studies</w:t>
      </w:r>
      <w:r w:rsidR="00A31EEF" w:rsidRPr="001168E2">
        <w:t xml:space="preserve"> along with relevan</w:t>
      </w:r>
      <w:r w:rsidR="00A31EEF">
        <w:t>t data on local micro events with the possible exception of National Trust Scotland, (2007).</w:t>
      </w:r>
      <w:r w:rsidR="00F353C5">
        <w:t xml:space="preserve">  In addition, t</w:t>
      </w:r>
      <w:r w:rsidR="00A31EEF">
        <w:t>hese events often have</w:t>
      </w:r>
      <w:r w:rsidR="00A31EEF" w:rsidRPr="001168E2">
        <w:t xml:space="preserve"> char</w:t>
      </w:r>
      <w:r w:rsidR="00A31EEF">
        <w:t>itable status and hence inherently</w:t>
      </w:r>
      <w:r w:rsidR="00A31EEF" w:rsidRPr="001168E2">
        <w:t xml:space="preserve"> </w:t>
      </w:r>
      <w:r w:rsidR="00A31EEF">
        <w:t xml:space="preserve">should demonstrate </w:t>
      </w:r>
      <w:r w:rsidR="00A31EEF" w:rsidRPr="001168E2">
        <w:t xml:space="preserve">social </w:t>
      </w:r>
      <w:r w:rsidR="00A31EEF">
        <w:t xml:space="preserve">and environmental </w:t>
      </w:r>
      <w:r w:rsidR="00A31EEF" w:rsidRPr="001168E2">
        <w:t xml:space="preserve">responsibility.  </w:t>
      </w:r>
    </w:p>
    <w:p w:rsidR="00C80122" w:rsidRPr="00F353C5" w:rsidRDefault="00C80122" w:rsidP="001168E2">
      <w:pPr>
        <w:jc w:val="both"/>
      </w:pPr>
    </w:p>
    <w:p w:rsidR="006B6B65" w:rsidRPr="00F353C5" w:rsidRDefault="006B6B65" w:rsidP="00D55FC4">
      <w:pPr>
        <w:ind w:firstLine="567"/>
        <w:jc w:val="both"/>
      </w:pPr>
      <w:r w:rsidRPr="00F353C5">
        <w:t xml:space="preserve">Ecological footprint </w:t>
      </w:r>
      <w:r w:rsidR="00CB70E1">
        <w:t xml:space="preserve">studies </w:t>
      </w:r>
      <w:r w:rsidRPr="00F353C5">
        <w:t>have received a number of critiques with some academics even making the accusation that using environmental footprinting is nothing more than an attention grabbing tool</w:t>
      </w:r>
      <w:r w:rsidR="00CB70E1">
        <w:t xml:space="preserve"> </w:t>
      </w:r>
      <w:r w:rsidR="00CB70E1" w:rsidRPr="00F353C5">
        <w:t>(</w:t>
      </w:r>
      <w:proofErr w:type="spellStart"/>
      <w:r w:rsidR="00CB70E1" w:rsidRPr="00F353C5">
        <w:t>Moffatt</w:t>
      </w:r>
      <w:proofErr w:type="spellEnd"/>
      <w:r w:rsidR="00CB70E1" w:rsidRPr="00F353C5">
        <w:t>, 2000)</w:t>
      </w:r>
      <w:r w:rsidRPr="00F353C5">
        <w:t>.  The footprint is criticised for being a quantitative measure that avoids considering some social and economic factors (Cranston et al., 2007).  It is an aggregate indicator that shows environmental impact,</w:t>
      </w:r>
      <w:r w:rsidR="00F353C5">
        <w:t xml:space="preserve"> it avoids</w:t>
      </w:r>
      <w:r w:rsidRPr="00F353C5">
        <w:t xml:space="preserve"> social outcomes.  This is due to the footprint initially being used as a tool for assessing sustainability and to help aid policy and decision makers.  For this to be addressed facts and figures need to be </w:t>
      </w:r>
      <w:r w:rsidR="00A31EEF" w:rsidRPr="00F353C5">
        <w:t>present</w:t>
      </w:r>
      <w:r w:rsidRPr="00F353C5">
        <w:t xml:space="preserve"> that show trends and differences that can be acted upon. Therefore</w:t>
      </w:r>
      <w:r w:rsidR="00CB70E1">
        <w:t>,</w:t>
      </w:r>
      <w:r w:rsidRPr="00F353C5">
        <w:t xml:space="preserve"> it sets out to simply obtain data and not</w:t>
      </w:r>
      <w:r w:rsidR="00CB70E1">
        <w:t xml:space="preserve"> rationalise its meaning</w:t>
      </w:r>
      <w:r w:rsidRPr="00F353C5">
        <w:t>.  It can help to make links but is unable to present correlations that are not substantiated (Ross, 2006).  A better option would be to combine social and economic factors as well as local data so that the ecological footprint would give a clearer picture of sustainable development.  This study partially addresses this criticism through additional questions, interviews and collection of local data.</w:t>
      </w:r>
    </w:p>
    <w:p w:rsidR="006B6B65" w:rsidRPr="00F353C5" w:rsidRDefault="006B6B65" w:rsidP="001168E2">
      <w:pPr>
        <w:jc w:val="both"/>
      </w:pPr>
    </w:p>
    <w:p w:rsidR="006B6B65" w:rsidRPr="00F353C5" w:rsidRDefault="006B6B65" w:rsidP="00D55FC4">
      <w:pPr>
        <w:ind w:firstLine="567"/>
        <w:jc w:val="both"/>
      </w:pPr>
      <w:r w:rsidRPr="00F353C5">
        <w:t>Despite these and other criticisms the ecological footprint still proves to be the leading indicator of environmental sustainability and is still believed to be the most comprehensive measure of environmental impacts available (York et al., 2003).  With very few alternatives available and its sheer volume of use, the ecological footprint can be said to be an extremely efficient research tool for measuring environmental sustainability in the field of coastal management and developing future planning strategies.</w:t>
      </w:r>
    </w:p>
    <w:p w:rsidR="00C80122" w:rsidRDefault="00C80122" w:rsidP="001168E2">
      <w:pPr>
        <w:jc w:val="both"/>
      </w:pPr>
    </w:p>
    <w:p w:rsidR="00C80122" w:rsidRPr="00CB70E1" w:rsidRDefault="00CB70E1" w:rsidP="001168E2">
      <w:pPr>
        <w:jc w:val="both"/>
      </w:pPr>
      <w:r>
        <w:br w:type="page"/>
      </w:r>
      <w:r w:rsidR="00D55FC4" w:rsidRPr="00954F18">
        <w:rPr>
          <w:b/>
          <w:i/>
        </w:rPr>
        <w:lastRenderedPageBreak/>
        <w:t>Case study</w:t>
      </w:r>
    </w:p>
    <w:p w:rsidR="00041540" w:rsidRPr="00954F18" w:rsidRDefault="00041540" w:rsidP="001168E2">
      <w:pPr>
        <w:jc w:val="both"/>
        <w:rPr>
          <w:b/>
          <w:i/>
        </w:rPr>
      </w:pPr>
    </w:p>
    <w:p w:rsidR="007254C3" w:rsidRDefault="007254C3" w:rsidP="00D55FC4">
      <w:pPr>
        <w:ind w:firstLine="709"/>
        <w:jc w:val="both"/>
      </w:pPr>
      <w:r>
        <w:t>Ecological footprint studies in Wales h</w:t>
      </w:r>
      <w:r w:rsidR="00CB70E1">
        <w:t>ave been at the forefront of ecological footprint</w:t>
      </w:r>
      <w:r>
        <w:t xml:space="preserve"> research and includes</w:t>
      </w:r>
      <w:r w:rsidRPr="001168E2">
        <w:t xml:space="preserve"> the assessment of the environmental damage caused by the 2003/2004 FA Cup Final (Collins </w:t>
      </w:r>
      <w:r w:rsidR="00CB70E1" w:rsidRPr="00CB70E1">
        <w:t>et al</w:t>
      </w:r>
      <w:r w:rsidRPr="00CB70E1">
        <w:t>.,</w:t>
      </w:r>
      <w:r w:rsidRPr="001168E2">
        <w:rPr>
          <w:i/>
        </w:rPr>
        <w:t xml:space="preserve"> </w:t>
      </w:r>
      <w:r w:rsidRPr="001168E2">
        <w:t>2007), the effect caused by the 1999 Rugby Wor</w:t>
      </w:r>
      <w:r>
        <w:t>ld Cup (Jones &amp; Munday, 2004), Cardiff’s International sports village (Collins &amp; Flynn, 2005) and the method is now a headline measure of sustainable development in Wales (Dawkins et al, 2008)</w:t>
      </w:r>
      <w:r w:rsidRPr="001168E2">
        <w:t>.</w:t>
      </w:r>
    </w:p>
    <w:p w:rsidR="00CB70E1" w:rsidRPr="00F203D2" w:rsidRDefault="00CB70E1" w:rsidP="00D55FC4">
      <w:pPr>
        <w:ind w:firstLine="709"/>
        <w:jc w:val="both"/>
        <w:rPr>
          <w:b/>
        </w:rPr>
      </w:pPr>
    </w:p>
    <w:p w:rsidR="007F25F1" w:rsidRPr="001168E2" w:rsidRDefault="007F25F1" w:rsidP="007F25F1">
      <w:pPr>
        <w:ind w:firstLine="709"/>
        <w:jc w:val="both"/>
      </w:pPr>
      <w:r w:rsidRPr="001168E2">
        <w:t>In the south Wales region the stocktaking of ICZM has been an important part of recent coastal policy (Defra, 2004).  The evaluation of implementation and application of ICZM in the region shows the developing independence of the Welsh approach to coastal management and the part it plays in the overall sustainable development strategy for the Welsh Assembly (Defra, 2006).  The region deals with the ‘involvement of all parties’ through local government and coastal partnerships.  The Severn Estuary forum/partnership highlight the need for cooperation, coordination and dialogue between interested parties and river, coastal and marine management (Burbridge, 2007).  Hence ICZM in Wales is increasingly bottom up governance in nature and form (Barker &amp; Benson, 2007)</w:t>
      </w:r>
      <w:r w:rsidR="00CB70E1">
        <w:t xml:space="preserve"> which leads itself to ecological footprint methodologies</w:t>
      </w:r>
      <w:r w:rsidRPr="001168E2">
        <w:t>.</w:t>
      </w:r>
    </w:p>
    <w:p w:rsidR="00C80122" w:rsidRPr="001168E2" w:rsidRDefault="00C80122" w:rsidP="001168E2">
      <w:pPr>
        <w:jc w:val="both"/>
        <w:rPr>
          <w:i/>
          <w:u w:val="single"/>
        </w:rPr>
      </w:pPr>
    </w:p>
    <w:p w:rsidR="001E61DE" w:rsidRDefault="00A31EEF" w:rsidP="00D55FC4">
      <w:pPr>
        <w:ind w:firstLine="709"/>
        <w:jc w:val="both"/>
      </w:pPr>
      <w:r w:rsidRPr="001168E2">
        <w:t>The case study for thi</w:t>
      </w:r>
      <w:r w:rsidR="00954F18">
        <w:t>s research project</w:t>
      </w:r>
      <w:r>
        <w:t xml:space="preserve"> was</w:t>
      </w:r>
      <w:r w:rsidRPr="001168E2">
        <w:t xml:space="preserve"> the 18</w:t>
      </w:r>
      <w:r w:rsidRPr="001168E2">
        <w:rPr>
          <w:vertAlign w:val="superscript"/>
        </w:rPr>
        <w:t>th</w:t>
      </w:r>
      <w:r w:rsidRPr="001168E2">
        <w:t xml:space="preserve"> Jimmy Cracker Sevens Rugby Tournament taking place at Underhill Park, Mumbles, </w:t>
      </w:r>
      <w:proofErr w:type="gramStart"/>
      <w:r w:rsidRPr="001168E2">
        <w:t>Swansea</w:t>
      </w:r>
      <w:proofErr w:type="gramEnd"/>
      <w:r>
        <w:t xml:space="preserve"> in</w:t>
      </w:r>
      <w:r w:rsidRPr="001168E2">
        <w:t xml:space="preserve"> August 2007.  </w:t>
      </w:r>
      <w:r w:rsidR="001E61DE">
        <w:t>The event raised</w:t>
      </w:r>
      <w:r w:rsidR="00CB70E1">
        <w:t xml:space="preserve"> money for both Mumbles RF</w:t>
      </w:r>
      <w:r w:rsidR="00C80122" w:rsidRPr="001168E2">
        <w:t>C</w:t>
      </w:r>
      <w:r w:rsidR="00CB70E1">
        <w:t xml:space="preserve"> (Rugby Football Club)</w:t>
      </w:r>
      <w:r w:rsidR="00C80122" w:rsidRPr="001168E2">
        <w:t xml:space="preserve"> as wel</w:t>
      </w:r>
      <w:r w:rsidR="001E61DE">
        <w:t>l as local charities.  In 2007 the event</w:t>
      </w:r>
      <w:r w:rsidR="00C80122" w:rsidRPr="001168E2">
        <w:t xml:space="preserve"> support</w:t>
      </w:r>
      <w:r w:rsidR="001E61DE">
        <w:t>ed</w:t>
      </w:r>
      <w:r w:rsidR="00C80122" w:rsidRPr="001168E2">
        <w:t xml:space="preserve"> both the Wales Air Ambulance Service alon</w:t>
      </w:r>
      <w:r w:rsidR="00CB70E1">
        <w:t>g with the Swansea Gladiators RF</w:t>
      </w:r>
      <w:r w:rsidR="00C80122" w:rsidRPr="001168E2">
        <w:t xml:space="preserve">C. </w:t>
      </w:r>
      <w:r w:rsidR="006070E1">
        <w:t xml:space="preserve"> </w:t>
      </w:r>
      <w:r w:rsidR="00C80122" w:rsidRPr="001168E2">
        <w:t>The J</w:t>
      </w:r>
      <w:r w:rsidR="00AE2D77">
        <w:t>immy Cracker Sevens is</w:t>
      </w:r>
      <w:r w:rsidR="00C80122" w:rsidRPr="001168E2">
        <w:t xml:space="preserve"> vital for this research </w:t>
      </w:r>
      <w:r w:rsidR="006B6B65">
        <w:t>project as it represents a</w:t>
      </w:r>
      <w:r w:rsidR="00C80122" w:rsidRPr="001168E2">
        <w:t xml:space="preserve"> </w:t>
      </w:r>
      <w:r w:rsidR="006B6B65" w:rsidRPr="001168E2">
        <w:t xml:space="preserve">micro </w:t>
      </w:r>
      <w:r w:rsidR="00C80122" w:rsidRPr="001168E2">
        <w:t>scale char</w:t>
      </w:r>
      <w:r w:rsidR="002B58D6" w:rsidRPr="001168E2">
        <w:t>itable event</w:t>
      </w:r>
      <w:r w:rsidR="001E61DE">
        <w:t xml:space="preserve"> in a coastal tourism location</w:t>
      </w:r>
      <w:r w:rsidR="0020191D">
        <w:t xml:space="preserve"> within South Wales</w:t>
      </w:r>
      <w:r w:rsidR="002B58D6" w:rsidRPr="001168E2">
        <w:t>.  Attracting</w:t>
      </w:r>
      <w:r w:rsidR="00C80122" w:rsidRPr="001168E2">
        <w:t xml:space="preserve"> 1,000 to 1,500 people </w:t>
      </w:r>
      <w:r w:rsidR="00954F18">
        <w:t>a year,</w:t>
      </w:r>
      <w:r w:rsidR="00C80122" w:rsidRPr="001168E2">
        <w:t xml:space="preserve"> it has the potential to cause a sub</w:t>
      </w:r>
      <w:r w:rsidR="002B58D6" w:rsidRPr="001168E2">
        <w:t xml:space="preserve">stantial </w:t>
      </w:r>
      <w:r w:rsidR="0020191D">
        <w:t xml:space="preserve">local </w:t>
      </w:r>
      <w:r w:rsidR="002B58D6" w:rsidRPr="001168E2">
        <w:t>environmental impact</w:t>
      </w:r>
      <w:r w:rsidR="006070E1">
        <w:t xml:space="preserve"> and is organised for the August Bank Holiday to attract maximum visitors</w:t>
      </w:r>
      <w:r w:rsidR="002B58D6" w:rsidRPr="001168E2">
        <w:t>.</w:t>
      </w:r>
      <w:r w:rsidR="00C80122" w:rsidRPr="001168E2">
        <w:t xml:space="preserve">  </w:t>
      </w:r>
    </w:p>
    <w:p w:rsidR="005C2EE6" w:rsidRDefault="005C2EE6" w:rsidP="001168E2">
      <w:pPr>
        <w:jc w:val="both"/>
        <w:rPr>
          <w:b/>
          <w:bCs/>
        </w:rPr>
      </w:pPr>
    </w:p>
    <w:p w:rsidR="00041540" w:rsidRDefault="00041540" w:rsidP="001168E2">
      <w:pPr>
        <w:jc w:val="both"/>
        <w:rPr>
          <w:b/>
          <w:bCs/>
        </w:rPr>
      </w:pPr>
    </w:p>
    <w:p w:rsidR="005106C6" w:rsidRDefault="005106C6" w:rsidP="001168E2">
      <w:pPr>
        <w:jc w:val="both"/>
        <w:rPr>
          <w:b/>
          <w:bCs/>
          <w:u w:val="single"/>
        </w:rPr>
      </w:pPr>
      <w:r w:rsidRPr="00954F18">
        <w:rPr>
          <w:b/>
          <w:bCs/>
          <w:u w:val="single"/>
        </w:rPr>
        <w:t>Method</w:t>
      </w:r>
      <w:r w:rsidR="00AE2D77">
        <w:rPr>
          <w:b/>
          <w:bCs/>
          <w:u w:val="single"/>
        </w:rPr>
        <w:t>ology</w:t>
      </w:r>
    </w:p>
    <w:p w:rsidR="00662D36" w:rsidRPr="00954F18" w:rsidRDefault="00662D36" w:rsidP="001168E2">
      <w:pPr>
        <w:jc w:val="both"/>
        <w:rPr>
          <w:b/>
          <w:bCs/>
          <w:u w:val="single"/>
        </w:rPr>
      </w:pPr>
    </w:p>
    <w:p w:rsidR="001E61DE" w:rsidRPr="001E61DE" w:rsidRDefault="00BB7F8B" w:rsidP="00D55FC4">
      <w:pPr>
        <w:ind w:firstLine="360"/>
        <w:jc w:val="both"/>
        <w:rPr>
          <w:bCs/>
        </w:rPr>
      </w:pPr>
      <w:r>
        <w:rPr>
          <w:bCs/>
        </w:rPr>
        <w:t>The principal tool of many</w:t>
      </w:r>
      <w:r w:rsidR="001E61DE" w:rsidRPr="001E61DE">
        <w:rPr>
          <w:bCs/>
        </w:rPr>
        <w:t xml:space="preserve"> </w:t>
      </w:r>
      <w:r w:rsidR="001E61DE">
        <w:rPr>
          <w:bCs/>
        </w:rPr>
        <w:t>Ecological Footprint methodologies</w:t>
      </w:r>
      <w:r w:rsidR="001E61DE" w:rsidRPr="001E61DE">
        <w:rPr>
          <w:bCs/>
        </w:rPr>
        <w:t xml:space="preserve"> is a quest</w:t>
      </w:r>
      <w:r w:rsidR="005C2EE6">
        <w:rPr>
          <w:bCs/>
        </w:rPr>
        <w:t>ionnaire based on</w:t>
      </w:r>
      <w:r w:rsidR="001E61DE" w:rsidRPr="001E61DE">
        <w:rPr>
          <w:bCs/>
        </w:rPr>
        <w:t xml:space="preserve"> environmental sectors</w:t>
      </w:r>
      <w:r w:rsidR="005C2EE6">
        <w:rPr>
          <w:bCs/>
        </w:rPr>
        <w:t xml:space="preserve"> of which four were selected for this study</w:t>
      </w:r>
      <w:r w:rsidR="001E61DE" w:rsidRPr="001E61DE">
        <w:rPr>
          <w:bCs/>
        </w:rPr>
        <w:t>:</w:t>
      </w:r>
    </w:p>
    <w:p w:rsidR="00E775A3" w:rsidRPr="001168E2" w:rsidRDefault="00E775A3" w:rsidP="001168E2">
      <w:pPr>
        <w:ind w:left="360"/>
        <w:jc w:val="both"/>
      </w:pPr>
    </w:p>
    <w:p w:rsidR="0020191D" w:rsidRDefault="0020191D" w:rsidP="0020191D">
      <w:pPr>
        <w:numPr>
          <w:ilvl w:val="0"/>
          <w:numId w:val="39"/>
        </w:numPr>
        <w:jc w:val="both"/>
      </w:pPr>
      <w:r>
        <w:t>Home</w:t>
      </w:r>
    </w:p>
    <w:p w:rsidR="0020191D" w:rsidRDefault="0020191D" w:rsidP="0020191D">
      <w:pPr>
        <w:numPr>
          <w:ilvl w:val="0"/>
          <w:numId w:val="39"/>
        </w:numPr>
        <w:jc w:val="both"/>
      </w:pPr>
      <w:r w:rsidRPr="001168E2">
        <w:t>Waste.</w:t>
      </w:r>
      <w:r w:rsidRPr="0020191D">
        <w:t xml:space="preserve"> </w:t>
      </w:r>
    </w:p>
    <w:p w:rsidR="00E775A3" w:rsidRPr="001168E2" w:rsidRDefault="00E775A3" w:rsidP="001168E2">
      <w:pPr>
        <w:numPr>
          <w:ilvl w:val="0"/>
          <w:numId w:val="39"/>
        </w:numPr>
        <w:jc w:val="both"/>
      </w:pPr>
      <w:r w:rsidRPr="001168E2">
        <w:t>Food and Drink;</w:t>
      </w:r>
    </w:p>
    <w:p w:rsidR="005C2EE6" w:rsidRPr="001168E2" w:rsidRDefault="0020191D" w:rsidP="005C2EE6">
      <w:pPr>
        <w:numPr>
          <w:ilvl w:val="0"/>
          <w:numId w:val="39"/>
        </w:numPr>
        <w:jc w:val="both"/>
      </w:pPr>
      <w:r>
        <w:t>Travel and transport.</w:t>
      </w:r>
    </w:p>
    <w:p w:rsidR="00E775A3" w:rsidRPr="001168E2" w:rsidRDefault="00E775A3" w:rsidP="001168E2">
      <w:pPr>
        <w:jc w:val="both"/>
      </w:pPr>
    </w:p>
    <w:p w:rsidR="00E775A3" w:rsidRPr="00CB70E1" w:rsidRDefault="00AE2D77" w:rsidP="00D55FC4">
      <w:pPr>
        <w:ind w:firstLine="360"/>
        <w:jc w:val="both"/>
      </w:pPr>
      <w:r>
        <w:t>These four sectors</w:t>
      </w:r>
      <w:r w:rsidR="00E775A3" w:rsidRPr="001168E2">
        <w:t xml:space="preserve"> also figure within other ecological footprint</w:t>
      </w:r>
      <w:r>
        <w:t xml:space="preserve"> studies, with waste, travel,</w:t>
      </w:r>
      <w:r w:rsidR="00E775A3" w:rsidRPr="001168E2">
        <w:t xml:space="preserve"> food and drink consumption linking closely to studies carried out on the home along with area based studies on particular villages, towns, cities and organizations</w:t>
      </w:r>
      <w:r w:rsidR="005F1220">
        <w:t xml:space="preserve"> </w:t>
      </w:r>
      <w:r w:rsidR="00E775A3" w:rsidRPr="00CB70E1">
        <w:t>(</w:t>
      </w:r>
      <w:proofErr w:type="spellStart"/>
      <w:r w:rsidR="00E775A3" w:rsidRPr="00CB70E1">
        <w:t>Onisto</w:t>
      </w:r>
      <w:proofErr w:type="spellEnd"/>
      <w:r w:rsidR="00E775A3" w:rsidRPr="00CB70E1">
        <w:t xml:space="preserve"> et al., 1998), (Gossling et al., 2002), (Carragher et al., 2007), (Hunter &amp; Shaw, 2007) and (Frey &amp; Barrett, 2007).</w:t>
      </w:r>
    </w:p>
    <w:p w:rsidR="00E775A3" w:rsidRPr="001168E2" w:rsidRDefault="00AE2D77" w:rsidP="00AE2D77">
      <w:pPr>
        <w:ind w:firstLine="360"/>
        <w:jc w:val="both"/>
      </w:pPr>
      <w:r>
        <w:br w:type="page"/>
      </w:r>
      <w:r w:rsidR="00E775A3" w:rsidRPr="001168E2">
        <w:lastRenderedPageBreak/>
        <w:t>The local consump</w:t>
      </w:r>
      <w:r w:rsidR="001E61DE">
        <w:t>tion data was</w:t>
      </w:r>
      <w:r w:rsidR="00E775A3" w:rsidRPr="001168E2">
        <w:t xml:space="preserve"> o</w:t>
      </w:r>
      <w:r>
        <w:t>btained from the response of</w:t>
      </w:r>
      <w:r w:rsidR="00E775A3" w:rsidRPr="001168E2">
        <w:t xml:space="preserve"> members of the public.  </w:t>
      </w:r>
      <w:r w:rsidR="0020191D">
        <w:t xml:space="preserve">However, </w:t>
      </w:r>
      <w:r w:rsidR="00E775A3" w:rsidRPr="001168E2">
        <w:t xml:space="preserve">Ross (2006) </w:t>
      </w:r>
      <w:r w:rsidR="0020191D">
        <w:t xml:space="preserve">suggests </w:t>
      </w:r>
      <w:r w:rsidR="00E775A3" w:rsidRPr="001168E2">
        <w:t>that</w:t>
      </w:r>
      <w:r w:rsidR="0020191D">
        <w:t xml:space="preserve"> one significant drawback to this</w:t>
      </w:r>
      <w:r w:rsidR="00E775A3" w:rsidRPr="001168E2">
        <w:t xml:space="preserve"> </w:t>
      </w:r>
      <w:r w:rsidR="00E775A3" w:rsidRPr="0020191D">
        <w:t xml:space="preserve">“bottom-up” </w:t>
      </w:r>
      <w:r w:rsidR="00E775A3" w:rsidRPr="001168E2">
        <w:t>approach is that in many instances local consumption patterns can be difficult to find</w:t>
      </w:r>
      <w:r>
        <w:t xml:space="preserve"> and this is a limitation that needs to be considered in data evaluation</w:t>
      </w:r>
      <w:r w:rsidR="00E775A3" w:rsidRPr="001168E2">
        <w:t xml:space="preserve">.  </w:t>
      </w:r>
      <w:r>
        <w:t>T</w:t>
      </w:r>
      <w:r w:rsidR="001E61DE">
        <w:t>he majority of</w:t>
      </w:r>
      <w:r w:rsidR="00E775A3" w:rsidRPr="001168E2">
        <w:t xml:space="preserve"> backgro</w:t>
      </w:r>
      <w:r w:rsidR="001E61DE">
        <w:t>und research and data was</w:t>
      </w:r>
      <w:r w:rsidR="00E775A3" w:rsidRPr="001168E2">
        <w:t xml:space="preserve"> collect</w:t>
      </w:r>
      <w:r w:rsidR="001E61DE">
        <w:t>ed prior to the event so tha</w:t>
      </w:r>
      <w:r w:rsidR="005F1220">
        <w:t>t the event fieldwork was focused on the questionnaire data</w:t>
      </w:r>
      <w:r w:rsidR="00E775A3" w:rsidRPr="001168E2">
        <w:t>.</w:t>
      </w:r>
      <w:r w:rsidR="005F1220">
        <w:t xml:space="preserve">  Questionnaires enabled a representative sample and improved data comparability.</w:t>
      </w:r>
      <w:r w:rsidR="006D5D2E">
        <w:t xml:space="preserve">  </w:t>
      </w:r>
      <w:r w:rsidR="005F1220" w:rsidRPr="005F1220">
        <w:t>Furthermore</w:t>
      </w:r>
      <w:r w:rsidR="005F1220">
        <w:t xml:space="preserve">, semi-structured interviews were undertaken because of their ability to investigate motive and flexibility </w:t>
      </w:r>
      <w:r w:rsidR="008C3B1D">
        <w:t>(Bell, 2005</w:t>
      </w:r>
      <w:r w:rsidR="0020191D">
        <w:t xml:space="preserve">).  The </w:t>
      </w:r>
      <w:r w:rsidR="00A31EEF">
        <w:t>principal</w:t>
      </w:r>
      <w:r w:rsidR="00E775A3" w:rsidRPr="001168E2">
        <w:t xml:space="preserve"> problem is that they a</w:t>
      </w:r>
      <w:r w:rsidR="005F1220">
        <w:t>re extremely time-consuming and hence</w:t>
      </w:r>
      <w:r w:rsidR="00E775A3" w:rsidRPr="001168E2">
        <w:t xml:space="preserve"> </w:t>
      </w:r>
      <w:r w:rsidR="006D5D2E">
        <w:t xml:space="preserve">no </w:t>
      </w:r>
      <w:r w:rsidR="00E775A3" w:rsidRPr="001168E2">
        <w:t>fo</w:t>
      </w:r>
      <w:r w:rsidR="006D5D2E">
        <w:t>rmal</w:t>
      </w:r>
      <w:r w:rsidR="00E775A3" w:rsidRPr="001168E2">
        <w:t xml:space="preserve"> interviews</w:t>
      </w:r>
      <w:r w:rsidR="006D5D2E">
        <w:t xml:space="preserve"> were undertaken at the event.  Interviews took place prior to the event when there were less time constraints</w:t>
      </w:r>
      <w:r w:rsidR="00E775A3" w:rsidRPr="001168E2">
        <w:t xml:space="preserve"> </w:t>
      </w:r>
      <w:r w:rsidR="006D5D2E">
        <w:t>and post event to gather consumption data</w:t>
      </w:r>
      <w:r w:rsidR="00E775A3" w:rsidRPr="001168E2">
        <w:t>.</w:t>
      </w:r>
    </w:p>
    <w:p w:rsidR="00E775A3" w:rsidRDefault="00E775A3" w:rsidP="001168E2">
      <w:pPr>
        <w:jc w:val="both"/>
        <w:rPr>
          <w:i/>
          <w:u w:val="single"/>
        </w:rPr>
      </w:pPr>
    </w:p>
    <w:p w:rsidR="00041540" w:rsidRPr="001168E2" w:rsidRDefault="00041540" w:rsidP="001168E2">
      <w:pPr>
        <w:jc w:val="both"/>
        <w:rPr>
          <w:i/>
          <w:u w:val="single"/>
        </w:rPr>
      </w:pPr>
    </w:p>
    <w:p w:rsidR="00E775A3" w:rsidRDefault="00D55FC4" w:rsidP="001168E2">
      <w:pPr>
        <w:jc w:val="both"/>
        <w:rPr>
          <w:b/>
          <w:i/>
        </w:rPr>
      </w:pPr>
      <w:r w:rsidRPr="00954F18">
        <w:rPr>
          <w:b/>
          <w:i/>
        </w:rPr>
        <w:t>The design of the ecological footprint questionnaire</w:t>
      </w:r>
    </w:p>
    <w:p w:rsidR="00041540" w:rsidRPr="00954F18" w:rsidRDefault="00041540" w:rsidP="001168E2">
      <w:pPr>
        <w:jc w:val="both"/>
        <w:rPr>
          <w:b/>
          <w:i/>
        </w:rPr>
      </w:pPr>
    </w:p>
    <w:p w:rsidR="00E775A3" w:rsidRPr="001168E2" w:rsidRDefault="00E775A3" w:rsidP="00D55FC4">
      <w:pPr>
        <w:ind w:firstLine="709"/>
        <w:jc w:val="both"/>
      </w:pPr>
      <w:r w:rsidRPr="001168E2">
        <w:t>The questionnaire that was designed for thi</w:t>
      </w:r>
      <w:r w:rsidR="00954F18">
        <w:t>s research project was</w:t>
      </w:r>
      <w:r w:rsidRPr="001168E2">
        <w:t xml:space="preserve"> ba</w:t>
      </w:r>
      <w:r w:rsidR="00F12C5D">
        <w:t>sed on a questionnaire used</w:t>
      </w:r>
      <w:r w:rsidRPr="001168E2">
        <w:t xml:space="preserve"> by Eric Kraus</w:t>
      </w:r>
      <w:r w:rsidR="006D5D2E">
        <w:t>e (2000)</w:t>
      </w:r>
      <w:r w:rsidR="0020191D">
        <w:t xml:space="preserve"> that was originated</w:t>
      </w:r>
      <w:r w:rsidR="00F12C5D">
        <w:t xml:space="preserve"> by Onisto et al (1998)</w:t>
      </w:r>
      <w:r w:rsidR="006D5D2E">
        <w:t>.  The Krause (2000)</w:t>
      </w:r>
      <w:r w:rsidR="00F12C5D">
        <w:t xml:space="preserve"> footprint methodology</w:t>
      </w:r>
      <w:r w:rsidRPr="001168E2">
        <w:t xml:space="preserve"> was </w:t>
      </w:r>
      <w:r w:rsidR="006D5D2E">
        <w:t>prepared</w:t>
      </w:r>
      <w:r w:rsidRPr="001168E2">
        <w:t xml:space="preserve"> for the purpose of carrying out an ecological footprint for the City of Toronto and the Recycling Council of Ontario, Canada.  </w:t>
      </w:r>
      <w:r w:rsidR="006D5D2E">
        <w:t>The questionnaire for this research was</w:t>
      </w:r>
      <w:r w:rsidRPr="001168E2">
        <w:t xml:space="preserve"> designed so that data could be gained on not only the ecological f</w:t>
      </w:r>
      <w:r w:rsidR="0002186A">
        <w:t>ootprint but also that of environmental</w:t>
      </w:r>
      <w:r w:rsidRPr="001168E2">
        <w:t xml:space="preserve"> responsibility.  </w:t>
      </w:r>
      <w:r w:rsidR="001D323F">
        <w:t xml:space="preserve">The </w:t>
      </w:r>
      <w:r w:rsidRPr="001168E2">
        <w:t>ec</w:t>
      </w:r>
      <w:r w:rsidR="001D323F">
        <w:t>ological footprint scores were</w:t>
      </w:r>
      <w:r w:rsidRPr="001168E2">
        <w:t xml:space="preserve"> subdivided into </w:t>
      </w:r>
      <w:r w:rsidR="001D323F">
        <w:t xml:space="preserve">the environmental sectors to identify the reasons for the total ecological footprint scores. In addition, the data was </w:t>
      </w:r>
      <w:r w:rsidRPr="001168E2">
        <w:t>analysed to compare ecological footprint results to trends of social responsibility.</w:t>
      </w:r>
    </w:p>
    <w:p w:rsidR="00E775A3" w:rsidRDefault="00E775A3" w:rsidP="001168E2">
      <w:pPr>
        <w:jc w:val="both"/>
        <w:rPr>
          <w:i/>
          <w:u w:val="single"/>
        </w:rPr>
      </w:pPr>
    </w:p>
    <w:p w:rsidR="00041540" w:rsidRPr="001168E2" w:rsidRDefault="00041540" w:rsidP="001168E2">
      <w:pPr>
        <w:jc w:val="both"/>
        <w:rPr>
          <w:i/>
          <w:u w:val="single"/>
        </w:rPr>
      </w:pPr>
    </w:p>
    <w:p w:rsidR="00E775A3" w:rsidRDefault="00D55FC4" w:rsidP="001168E2">
      <w:pPr>
        <w:jc w:val="both"/>
        <w:rPr>
          <w:b/>
          <w:i/>
        </w:rPr>
      </w:pPr>
      <w:r w:rsidRPr="00954F18">
        <w:rPr>
          <w:b/>
          <w:i/>
        </w:rPr>
        <w:t>Sampling strategy</w:t>
      </w:r>
    </w:p>
    <w:p w:rsidR="00041540" w:rsidRPr="00954F18" w:rsidRDefault="00041540" w:rsidP="001168E2">
      <w:pPr>
        <w:jc w:val="both"/>
        <w:rPr>
          <w:b/>
          <w:i/>
        </w:rPr>
      </w:pPr>
    </w:p>
    <w:p w:rsidR="007254C3" w:rsidRDefault="005F1220" w:rsidP="00D55FC4">
      <w:pPr>
        <w:ind w:firstLine="709"/>
        <w:jc w:val="both"/>
      </w:pPr>
      <w:r w:rsidRPr="0020191D">
        <w:t>The questionnaires were self completed and us</w:t>
      </w:r>
      <w:r w:rsidR="00B67150" w:rsidRPr="0020191D">
        <w:t>e</w:t>
      </w:r>
      <w:r w:rsidRPr="0020191D">
        <w:t>d a systematic sampling strategy at</w:t>
      </w:r>
      <w:r w:rsidR="0020191D">
        <w:t xml:space="preserve"> specific locations</w:t>
      </w:r>
      <w:r w:rsidRPr="0020191D">
        <w:t>.</w:t>
      </w:r>
      <w:r w:rsidR="0020191D">
        <w:t xml:space="preserve">  </w:t>
      </w:r>
      <w:r w:rsidR="00445EC1">
        <w:t>Each of the 1</w:t>
      </w:r>
      <w:r w:rsidR="0020191D">
        <w:t>00 questionnaires was given to the subjects which enabled</w:t>
      </w:r>
      <w:r w:rsidR="00E775A3" w:rsidRPr="001168E2">
        <w:t xml:space="preserve"> the distributor to explain the study and its purpose at the research location </w:t>
      </w:r>
      <w:r w:rsidR="0020191D">
        <w:t>(Bell, 2005).  The</w:t>
      </w:r>
      <w:r w:rsidR="00E775A3" w:rsidRPr="001168E2">
        <w:t xml:space="preserve"> questionnaires were distributed by the team to people of both genders and different ages but no stratification of sampling was deemed necessary due to the orientatio</w:t>
      </w:r>
      <w:r w:rsidR="0020191D">
        <w:t>n of the research objectives.  B</w:t>
      </w:r>
      <w:r w:rsidR="00E775A3" w:rsidRPr="001168E2">
        <w:t xml:space="preserve">ecause </w:t>
      </w:r>
      <w:r w:rsidR="001D323F">
        <w:t xml:space="preserve">questions were included on </w:t>
      </w:r>
      <w:r w:rsidR="00E775A3" w:rsidRPr="001168E2">
        <w:t>alcohol consumption, question</w:t>
      </w:r>
      <w:r w:rsidR="00AE2D77">
        <w:t>naires were not given to persons</w:t>
      </w:r>
      <w:r w:rsidR="00E775A3" w:rsidRPr="001168E2">
        <w:t xml:space="preserve"> under the age of 18.  </w:t>
      </w:r>
    </w:p>
    <w:p w:rsidR="007254C3" w:rsidRDefault="007254C3" w:rsidP="001168E2">
      <w:pPr>
        <w:jc w:val="both"/>
      </w:pPr>
    </w:p>
    <w:p w:rsidR="00041540" w:rsidRDefault="00041540" w:rsidP="001168E2">
      <w:pPr>
        <w:jc w:val="both"/>
      </w:pPr>
    </w:p>
    <w:p w:rsidR="00E775A3" w:rsidRDefault="00D55FC4" w:rsidP="001168E2">
      <w:pPr>
        <w:jc w:val="both"/>
        <w:rPr>
          <w:b/>
          <w:i/>
        </w:rPr>
      </w:pPr>
      <w:r w:rsidRPr="00954F18">
        <w:rPr>
          <w:b/>
          <w:i/>
        </w:rPr>
        <w:t>Ecological footprint analysis</w:t>
      </w:r>
    </w:p>
    <w:p w:rsidR="00041540" w:rsidRPr="00662D36" w:rsidRDefault="00041540" w:rsidP="001168E2">
      <w:pPr>
        <w:jc w:val="both"/>
        <w:rPr>
          <w:b/>
          <w:i/>
        </w:rPr>
      </w:pPr>
    </w:p>
    <w:p w:rsidR="00E775A3" w:rsidRDefault="001D323F" w:rsidP="00AE2D77">
      <w:pPr>
        <w:ind w:firstLine="567"/>
        <w:jc w:val="both"/>
      </w:pPr>
      <w:r>
        <w:t>T</w:t>
      </w:r>
      <w:r w:rsidR="00E775A3" w:rsidRPr="001168E2">
        <w:t xml:space="preserve">he data collected </w:t>
      </w:r>
      <w:r>
        <w:t xml:space="preserve">was applied to </w:t>
      </w:r>
      <w:r w:rsidR="00E775A3" w:rsidRPr="001168E2">
        <w:t>a footprint calculator using the REAP (Resource and Energy Analysis Program) (SEI, 2007)</w:t>
      </w:r>
      <w:r>
        <w:t>.</w:t>
      </w:r>
      <w:r w:rsidR="00E775A3" w:rsidRPr="001168E2">
        <w:t xml:space="preserve">  REAP is a sophisticated model developed by SEI </w:t>
      </w:r>
      <w:r w:rsidR="00E4076B">
        <w:t xml:space="preserve">(Stockholm Environment Institute) </w:t>
      </w:r>
      <w:r w:rsidR="00E775A3" w:rsidRPr="001168E2">
        <w:t>with CURE</w:t>
      </w:r>
      <w:r w:rsidR="00E4076B">
        <w:t xml:space="preserve"> (Centre for Urban &amp; Regional Ecology)</w:t>
      </w:r>
      <w:r w:rsidR="00AE2D77">
        <w:t xml:space="preserve"> and</w:t>
      </w:r>
      <w:r w:rsidR="00E775A3" w:rsidRPr="001168E2">
        <w:t xml:space="preserve"> WWF</w:t>
      </w:r>
      <w:r w:rsidR="00AE2D77">
        <w:t>,</w:t>
      </w:r>
      <w:r w:rsidR="00E775A3" w:rsidRPr="001168E2">
        <w:t xml:space="preserve"> that measures the environmental pressure associated with human consumption.  Barrett </w:t>
      </w:r>
      <w:r w:rsidR="00E775A3" w:rsidRPr="00CB70E1">
        <w:t>et al</w:t>
      </w:r>
      <w:r w:rsidR="00E775A3" w:rsidRPr="001168E2">
        <w:rPr>
          <w:i/>
        </w:rPr>
        <w:t>.,</w:t>
      </w:r>
      <w:r w:rsidR="00E775A3" w:rsidRPr="001168E2">
        <w:t xml:space="preserve"> (2005</w:t>
      </w:r>
      <w:r w:rsidR="00662D36">
        <w:t>: 351</w:t>
      </w:r>
      <w:r w:rsidR="00AE2D77">
        <w:t xml:space="preserve">) explains it as; </w:t>
      </w:r>
      <w:r w:rsidR="00E775A3" w:rsidRPr="00F203D2">
        <w:t>“</w:t>
      </w:r>
      <w:r w:rsidR="00AE2D77">
        <w:t>a</w:t>
      </w:r>
      <w:r w:rsidR="00E775A3" w:rsidRPr="00F203D2">
        <w:t xml:space="preserve"> scenario-based integrated resource/energy-environment modelling system.  </w:t>
      </w:r>
      <w:r w:rsidR="00E775A3" w:rsidRPr="001168E2">
        <w:t>It can be</w:t>
      </w:r>
      <w:r w:rsidR="00AE2D77">
        <w:t xml:space="preserve"> used at different scales</w:t>
      </w:r>
      <w:r w:rsidR="00E775A3" w:rsidRPr="001168E2">
        <w:t xml:space="preserve"> and </w:t>
      </w:r>
      <w:r w:rsidR="00AE2D77">
        <w:t xml:space="preserve">can </w:t>
      </w:r>
      <w:r w:rsidR="00E775A3" w:rsidRPr="001168E2">
        <w:t xml:space="preserve">model the impacts of different policies and create plausible scenarios of the future.  These can then be set against targets or compared to alternative future based on selected trends or </w:t>
      </w:r>
      <w:r w:rsidR="00AE2D77">
        <w:t xml:space="preserve">assumptions </w:t>
      </w:r>
      <w:r w:rsidR="00E775A3" w:rsidRPr="001168E2">
        <w:t>(Frey &amp; Barrett, 2007).</w:t>
      </w:r>
    </w:p>
    <w:p w:rsidR="00E4076B" w:rsidRPr="001168E2" w:rsidRDefault="00E4076B" w:rsidP="001168E2">
      <w:pPr>
        <w:jc w:val="both"/>
      </w:pPr>
    </w:p>
    <w:p w:rsidR="00E775A3" w:rsidRPr="001168E2" w:rsidRDefault="00E4076B" w:rsidP="00662D36">
      <w:pPr>
        <w:ind w:firstLine="709"/>
        <w:jc w:val="both"/>
      </w:pPr>
      <w:r>
        <w:t xml:space="preserve">It is argued that REAP </w:t>
      </w:r>
      <w:r w:rsidR="001D323F">
        <w:t>is</w:t>
      </w:r>
      <w:r w:rsidR="00E775A3" w:rsidRPr="001168E2">
        <w:t xml:space="preserve"> a shift away from “traditional” environmental concerns over localised problems like industrial air pollution or water quality, being instead a measure of the sheer volume resources that are consumed (SEI, 2007).  Kitzes </w:t>
      </w:r>
      <w:r w:rsidR="00E775A3" w:rsidRPr="00CB70E1">
        <w:t>et al</w:t>
      </w:r>
      <w:r w:rsidR="00E775A3" w:rsidRPr="001168E2">
        <w:rPr>
          <w:i/>
        </w:rPr>
        <w:t xml:space="preserve">., </w:t>
      </w:r>
      <w:r w:rsidR="001D323F">
        <w:t>(2007</w:t>
      </w:r>
      <w:r w:rsidR="00E775A3" w:rsidRPr="001168E2">
        <w:t>)</w:t>
      </w:r>
      <w:r w:rsidR="00E775A3" w:rsidRPr="001168E2">
        <w:rPr>
          <w:b/>
        </w:rPr>
        <w:t xml:space="preserve"> </w:t>
      </w:r>
      <w:r w:rsidR="00E775A3" w:rsidRPr="001168E2">
        <w:t xml:space="preserve">state that the majority of ecological footprint analysis is often performed using a </w:t>
      </w:r>
      <w:r>
        <w:t>calculated area</w:t>
      </w:r>
      <w:r w:rsidR="00E775A3" w:rsidRPr="00E4076B">
        <w:t xml:space="preserve"> </w:t>
      </w:r>
      <w:r w:rsidR="00E775A3" w:rsidRPr="001168E2">
        <w:t>method, where areas demand and areas supplied are calculated as the ratio of material extracted or produced to yield.  Once the footprint has been calculated results can be used as an educational tool for the use of future events and thereby enable them to become far more sustainable</w:t>
      </w:r>
      <w:r w:rsidR="001D323F">
        <w:t xml:space="preserve"> and the Mediterranean coast is such an application</w:t>
      </w:r>
      <w:r w:rsidR="00E775A3" w:rsidRPr="001168E2">
        <w:t>.  These would then be similar to those produced by WWF Cymru and WWF Scotland who published tips on their website for those su</w:t>
      </w:r>
      <w:r>
        <w:t>pporters travelling to events</w:t>
      </w:r>
      <w:r w:rsidR="00E775A3" w:rsidRPr="001168E2">
        <w:t>.  As well as e</w:t>
      </w:r>
      <w:r>
        <w:t>vent organisers it could be accommodated</w:t>
      </w:r>
      <w:r w:rsidR="00E775A3" w:rsidRPr="001168E2">
        <w:t xml:space="preserve"> into local authority strategies and awareness-raising activitie</w:t>
      </w:r>
      <w:r>
        <w:t>s (George, 2007).  Hence</w:t>
      </w:r>
      <w:r w:rsidR="00954F18">
        <w:t xml:space="preserve"> this was a</w:t>
      </w:r>
      <w:r w:rsidR="00E775A3" w:rsidRPr="001168E2">
        <w:t xml:space="preserve"> suitable analytical tool for this research project.</w:t>
      </w:r>
    </w:p>
    <w:p w:rsidR="00C03881" w:rsidRDefault="00C03881" w:rsidP="001168E2">
      <w:pPr>
        <w:jc w:val="both"/>
      </w:pPr>
    </w:p>
    <w:p w:rsidR="00041540" w:rsidRDefault="00041540" w:rsidP="001168E2">
      <w:pPr>
        <w:jc w:val="both"/>
      </w:pPr>
    </w:p>
    <w:p w:rsidR="00C03881" w:rsidRDefault="00DA4F8F" w:rsidP="001168E2">
      <w:pPr>
        <w:jc w:val="both"/>
        <w:rPr>
          <w:b/>
          <w:u w:val="single"/>
        </w:rPr>
      </w:pPr>
      <w:r w:rsidRPr="00954F18">
        <w:rPr>
          <w:b/>
          <w:u w:val="single"/>
        </w:rPr>
        <w:t>Results</w:t>
      </w:r>
    </w:p>
    <w:p w:rsidR="00662D36" w:rsidRPr="00954F18" w:rsidRDefault="00662D36" w:rsidP="001168E2">
      <w:pPr>
        <w:jc w:val="both"/>
        <w:rPr>
          <w:b/>
          <w:u w:val="single"/>
        </w:rPr>
      </w:pPr>
    </w:p>
    <w:p w:rsidR="00C10C3C" w:rsidRPr="00C10C3C" w:rsidRDefault="00C10C3C" w:rsidP="00662D36">
      <w:pPr>
        <w:ind w:firstLine="709"/>
        <w:jc w:val="both"/>
      </w:pPr>
      <w:r>
        <w:t xml:space="preserve">The overall mean for the sample was 293.7 which equates to the category 4.0-6.0 hectares required per person (Table 1).  This is a large ecological footprint that indicates the significance of micro events in their contribution to local and global environmental problems in the coastal zone.  Furthermore, </w:t>
      </w:r>
      <w:r w:rsidR="00133DD9">
        <w:t>table 1</w:t>
      </w:r>
      <w:r w:rsidR="001443D3">
        <w:t xml:space="preserve"> </w:t>
      </w:r>
      <w:r w:rsidR="005E1C7C">
        <w:t>demonstrates</w:t>
      </w:r>
      <w:r>
        <w:t xml:space="preserve"> that the variability of footprint is high with a range of 280 and </w:t>
      </w:r>
      <w:r w:rsidR="00954F18">
        <w:t xml:space="preserve">a figure of </w:t>
      </w:r>
      <w:r>
        <w:t>4</w:t>
      </w:r>
      <w:r w:rsidR="00133DD9">
        <w:t xml:space="preserve">1% in the 247-297 </w:t>
      </w:r>
      <w:proofErr w:type="gramStart"/>
      <w:r w:rsidR="00133DD9">
        <w:t>category</w:t>
      </w:r>
      <w:proofErr w:type="gramEnd"/>
      <w:r w:rsidR="00133DD9">
        <w:t>.</w:t>
      </w:r>
      <w:r>
        <w:t xml:space="preserve"> </w:t>
      </w:r>
      <w:r w:rsidR="00133DD9">
        <w:t xml:space="preserve"> These figures indicate</w:t>
      </w:r>
      <w:r>
        <w:t xml:space="preserve"> the environmental responsibility of individuals and their resultant behaviour </w:t>
      </w:r>
      <w:r w:rsidR="00133DD9">
        <w:t>is highly differentiated and the interview material supported this interpr</w:t>
      </w:r>
      <w:r w:rsidR="001443D3">
        <w:t>etation.  However, the interviews</w:t>
      </w:r>
      <w:r w:rsidR="00133DD9">
        <w:t xml:space="preserve"> also</w:t>
      </w:r>
      <w:r w:rsidR="001443D3">
        <w:t xml:space="preserve"> emphasised</w:t>
      </w:r>
      <w:r w:rsidR="00133DD9">
        <w:t xml:space="preserve"> the lack of opportunity to be environmentally responsible </w:t>
      </w:r>
      <w:r w:rsidR="001443D3">
        <w:t>at the event, with limited</w:t>
      </w:r>
      <w:r w:rsidR="005E1C7C">
        <w:t xml:space="preserve"> public transport information and </w:t>
      </w:r>
      <w:r w:rsidR="00133DD9">
        <w:t xml:space="preserve">lack of recycling facilities being </w:t>
      </w:r>
      <w:r w:rsidR="001443D3">
        <w:t>highlighted by many respondents</w:t>
      </w:r>
      <w:r w:rsidR="00133DD9">
        <w:t>.  Hence, events need</w:t>
      </w:r>
      <w:r>
        <w:t xml:space="preserve"> to be corporately organised by </w:t>
      </w:r>
      <w:r w:rsidR="00133DD9">
        <w:t>coastal zone/event managers so that responsible behaviour can be encouraged and enforced.</w:t>
      </w:r>
    </w:p>
    <w:p w:rsidR="00E71ACF" w:rsidRDefault="00E71ACF" w:rsidP="00E71ACF">
      <w:pPr>
        <w:tabs>
          <w:tab w:val="left" w:pos="-720"/>
        </w:tabs>
        <w:suppressAutoHyphens/>
        <w:spacing w:line="204" w:lineRule="auto"/>
        <w:jc w:val="both"/>
        <w:rPr>
          <w:spacing w:val="-3"/>
        </w:rPr>
      </w:pPr>
    </w:p>
    <w:p w:rsidR="00041540" w:rsidRDefault="00041540" w:rsidP="00E71ACF">
      <w:pPr>
        <w:tabs>
          <w:tab w:val="left" w:pos="-720"/>
        </w:tabs>
        <w:suppressAutoHyphens/>
        <w:spacing w:line="204" w:lineRule="auto"/>
        <w:jc w:val="both"/>
        <w:rPr>
          <w:spacing w:val="-3"/>
        </w:rPr>
      </w:pPr>
    </w:p>
    <w:p w:rsidR="000339F7" w:rsidRDefault="00133DD9" w:rsidP="000339F7">
      <w:pPr>
        <w:tabs>
          <w:tab w:val="left" w:pos="-720"/>
        </w:tabs>
        <w:suppressAutoHyphens/>
        <w:jc w:val="center"/>
        <w:rPr>
          <w:spacing w:val="-3"/>
        </w:rPr>
      </w:pPr>
      <w:r>
        <w:rPr>
          <w:b/>
          <w:spacing w:val="-3"/>
        </w:rPr>
        <w:t>Table 1</w:t>
      </w:r>
      <w:r w:rsidR="000339F7">
        <w:rPr>
          <w:b/>
          <w:spacing w:val="-3"/>
        </w:rPr>
        <w:t>:</w:t>
      </w:r>
      <w:r w:rsidR="002F21E0">
        <w:rPr>
          <w:spacing w:val="-3"/>
        </w:rPr>
        <w:t xml:space="preserve"> Categorisation of ecological footprint scores</w:t>
      </w:r>
    </w:p>
    <w:p w:rsidR="000339F7" w:rsidRDefault="000339F7" w:rsidP="00E71ACF">
      <w:pPr>
        <w:tabs>
          <w:tab w:val="left" w:pos="-720"/>
        </w:tabs>
        <w:suppressAutoHyphens/>
        <w:spacing w:line="204" w:lineRule="auto"/>
        <w:jc w:val="both"/>
        <w:rPr>
          <w:spacing w:val="-3"/>
        </w:rPr>
      </w:pPr>
    </w:p>
    <w:tbl>
      <w:tblPr>
        <w:tblStyle w:val="TableGrid"/>
        <w:tblW w:w="0" w:type="auto"/>
        <w:tblInd w:w="250" w:type="dxa"/>
        <w:tblLook w:val="04A0"/>
      </w:tblPr>
      <w:tblGrid>
        <w:gridCol w:w="1163"/>
        <w:gridCol w:w="1672"/>
        <w:gridCol w:w="3119"/>
        <w:gridCol w:w="2335"/>
      </w:tblGrid>
      <w:tr w:rsidR="000339F7" w:rsidRPr="000339F7" w:rsidTr="00C10C3C">
        <w:tc>
          <w:tcPr>
            <w:tcW w:w="1163" w:type="dxa"/>
          </w:tcPr>
          <w:p w:rsidR="000339F7" w:rsidRPr="000339F7" w:rsidRDefault="000339F7" w:rsidP="000339F7">
            <w:pPr>
              <w:jc w:val="center"/>
              <w:rPr>
                <w:b/>
              </w:rPr>
            </w:pPr>
            <w:r w:rsidRPr="000339F7">
              <w:rPr>
                <w:b/>
              </w:rPr>
              <w:t>Category</w:t>
            </w:r>
          </w:p>
        </w:tc>
        <w:tc>
          <w:tcPr>
            <w:tcW w:w="1672" w:type="dxa"/>
          </w:tcPr>
          <w:p w:rsidR="000339F7" w:rsidRPr="000339F7" w:rsidRDefault="000339F7" w:rsidP="000339F7">
            <w:pPr>
              <w:jc w:val="center"/>
              <w:rPr>
                <w:b/>
              </w:rPr>
            </w:pPr>
            <w:r w:rsidRPr="000339F7">
              <w:rPr>
                <w:b/>
              </w:rPr>
              <w:t>Score range</w:t>
            </w:r>
          </w:p>
        </w:tc>
        <w:tc>
          <w:tcPr>
            <w:tcW w:w="3119" w:type="dxa"/>
          </w:tcPr>
          <w:p w:rsidR="000339F7" w:rsidRPr="000339F7" w:rsidRDefault="00C10C3C" w:rsidP="000339F7">
            <w:pPr>
              <w:jc w:val="center"/>
              <w:rPr>
                <w:b/>
              </w:rPr>
            </w:pPr>
            <w:r>
              <w:rPr>
                <w:b/>
              </w:rPr>
              <w:t>Percentage</w:t>
            </w:r>
            <w:r w:rsidR="000339F7" w:rsidRPr="000339F7">
              <w:rPr>
                <w:b/>
              </w:rPr>
              <w:t xml:space="preserve"> of respondents</w:t>
            </w:r>
          </w:p>
        </w:tc>
        <w:tc>
          <w:tcPr>
            <w:tcW w:w="2335" w:type="dxa"/>
          </w:tcPr>
          <w:p w:rsidR="000339F7" w:rsidRPr="000339F7" w:rsidRDefault="000339F7" w:rsidP="000339F7">
            <w:pPr>
              <w:jc w:val="center"/>
              <w:rPr>
                <w:b/>
              </w:rPr>
            </w:pPr>
            <w:r w:rsidRPr="000339F7">
              <w:rPr>
                <w:b/>
              </w:rPr>
              <w:t>Footprint (ha)</w:t>
            </w:r>
          </w:p>
        </w:tc>
      </w:tr>
      <w:tr w:rsidR="000339F7" w:rsidTr="00C10C3C">
        <w:tc>
          <w:tcPr>
            <w:tcW w:w="1163" w:type="dxa"/>
          </w:tcPr>
          <w:p w:rsidR="000339F7" w:rsidRDefault="000339F7" w:rsidP="000339F7">
            <w:pPr>
              <w:jc w:val="center"/>
            </w:pPr>
            <w:r>
              <w:t>1</w:t>
            </w:r>
          </w:p>
        </w:tc>
        <w:tc>
          <w:tcPr>
            <w:tcW w:w="1672" w:type="dxa"/>
          </w:tcPr>
          <w:p w:rsidR="000339F7" w:rsidRDefault="000339F7" w:rsidP="000339F7">
            <w:pPr>
              <w:jc w:val="center"/>
            </w:pPr>
            <w:r>
              <w:t>145-195</w:t>
            </w:r>
          </w:p>
        </w:tc>
        <w:tc>
          <w:tcPr>
            <w:tcW w:w="3119" w:type="dxa"/>
          </w:tcPr>
          <w:p w:rsidR="000339F7" w:rsidRDefault="000339F7" w:rsidP="000339F7">
            <w:pPr>
              <w:jc w:val="center"/>
            </w:pPr>
            <w:r>
              <w:t>2</w:t>
            </w:r>
          </w:p>
        </w:tc>
        <w:tc>
          <w:tcPr>
            <w:tcW w:w="2335" w:type="dxa"/>
          </w:tcPr>
          <w:p w:rsidR="000339F7" w:rsidRDefault="000339F7" w:rsidP="000339F7">
            <w:pPr>
              <w:jc w:val="center"/>
            </w:pPr>
            <w:r>
              <w:t>4.0-6.0</w:t>
            </w:r>
          </w:p>
        </w:tc>
      </w:tr>
      <w:tr w:rsidR="000339F7" w:rsidTr="00C10C3C">
        <w:tc>
          <w:tcPr>
            <w:tcW w:w="1163" w:type="dxa"/>
          </w:tcPr>
          <w:p w:rsidR="000339F7" w:rsidRDefault="000339F7" w:rsidP="000339F7">
            <w:pPr>
              <w:jc w:val="center"/>
            </w:pPr>
            <w:r>
              <w:t>2</w:t>
            </w:r>
          </w:p>
        </w:tc>
        <w:tc>
          <w:tcPr>
            <w:tcW w:w="1672" w:type="dxa"/>
          </w:tcPr>
          <w:p w:rsidR="000339F7" w:rsidRDefault="000339F7" w:rsidP="000339F7">
            <w:pPr>
              <w:jc w:val="center"/>
            </w:pPr>
            <w:r>
              <w:t>196-246</w:t>
            </w:r>
          </w:p>
        </w:tc>
        <w:tc>
          <w:tcPr>
            <w:tcW w:w="3119" w:type="dxa"/>
          </w:tcPr>
          <w:p w:rsidR="000339F7" w:rsidRDefault="000339F7" w:rsidP="000339F7">
            <w:pPr>
              <w:jc w:val="center"/>
            </w:pPr>
            <w:r>
              <w:t>16</w:t>
            </w:r>
          </w:p>
        </w:tc>
        <w:tc>
          <w:tcPr>
            <w:tcW w:w="2335" w:type="dxa"/>
          </w:tcPr>
          <w:p w:rsidR="000339F7" w:rsidRDefault="000339F7" w:rsidP="000339F7">
            <w:pPr>
              <w:jc w:val="center"/>
            </w:pPr>
            <w:r>
              <w:t>4.0-6.0</w:t>
            </w:r>
          </w:p>
        </w:tc>
      </w:tr>
      <w:tr w:rsidR="000339F7" w:rsidTr="00C10C3C">
        <w:tc>
          <w:tcPr>
            <w:tcW w:w="1163" w:type="dxa"/>
          </w:tcPr>
          <w:p w:rsidR="000339F7" w:rsidRDefault="000339F7" w:rsidP="000339F7">
            <w:pPr>
              <w:jc w:val="center"/>
            </w:pPr>
            <w:r>
              <w:t>3</w:t>
            </w:r>
          </w:p>
        </w:tc>
        <w:tc>
          <w:tcPr>
            <w:tcW w:w="1672" w:type="dxa"/>
          </w:tcPr>
          <w:p w:rsidR="000339F7" w:rsidRDefault="000339F7" w:rsidP="000339F7">
            <w:pPr>
              <w:jc w:val="center"/>
            </w:pPr>
            <w:r>
              <w:t>247-297</w:t>
            </w:r>
          </w:p>
        </w:tc>
        <w:tc>
          <w:tcPr>
            <w:tcW w:w="3119" w:type="dxa"/>
          </w:tcPr>
          <w:p w:rsidR="000339F7" w:rsidRDefault="000339F7" w:rsidP="000339F7">
            <w:pPr>
              <w:jc w:val="center"/>
            </w:pPr>
            <w:r>
              <w:t>41</w:t>
            </w:r>
          </w:p>
        </w:tc>
        <w:tc>
          <w:tcPr>
            <w:tcW w:w="2335" w:type="dxa"/>
          </w:tcPr>
          <w:p w:rsidR="000339F7" w:rsidRDefault="000339F7" w:rsidP="000339F7">
            <w:pPr>
              <w:jc w:val="center"/>
            </w:pPr>
            <w:r>
              <w:t>4.0-6.0</w:t>
            </w:r>
          </w:p>
        </w:tc>
      </w:tr>
      <w:tr w:rsidR="000339F7" w:rsidTr="00C10C3C">
        <w:tc>
          <w:tcPr>
            <w:tcW w:w="1163" w:type="dxa"/>
          </w:tcPr>
          <w:p w:rsidR="000339F7" w:rsidRDefault="000339F7" w:rsidP="000339F7">
            <w:pPr>
              <w:jc w:val="center"/>
            </w:pPr>
            <w:r>
              <w:t>4</w:t>
            </w:r>
          </w:p>
        </w:tc>
        <w:tc>
          <w:tcPr>
            <w:tcW w:w="1672" w:type="dxa"/>
          </w:tcPr>
          <w:p w:rsidR="000339F7" w:rsidRDefault="000339F7" w:rsidP="000339F7">
            <w:pPr>
              <w:jc w:val="center"/>
            </w:pPr>
            <w:r>
              <w:t>298-348</w:t>
            </w:r>
          </w:p>
        </w:tc>
        <w:tc>
          <w:tcPr>
            <w:tcW w:w="3119" w:type="dxa"/>
          </w:tcPr>
          <w:p w:rsidR="000339F7" w:rsidRDefault="000339F7" w:rsidP="000339F7">
            <w:pPr>
              <w:jc w:val="center"/>
            </w:pPr>
            <w:r>
              <w:t>24</w:t>
            </w:r>
          </w:p>
        </w:tc>
        <w:tc>
          <w:tcPr>
            <w:tcW w:w="2335" w:type="dxa"/>
          </w:tcPr>
          <w:p w:rsidR="000339F7" w:rsidRDefault="000339F7" w:rsidP="000339F7">
            <w:pPr>
              <w:jc w:val="center"/>
            </w:pPr>
            <w:r>
              <w:t>4.0-6.0</w:t>
            </w:r>
          </w:p>
        </w:tc>
      </w:tr>
      <w:tr w:rsidR="000339F7" w:rsidTr="00C10C3C">
        <w:tc>
          <w:tcPr>
            <w:tcW w:w="1163" w:type="dxa"/>
          </w:tcPr>
          <w:p w:rsidR="000339F7" w:rsidRDefault="000339F7" w:rsidP="000339F7">
            <w:pPr>
              <w:jc w:val="center"/>
            </w:pPr>
            <w:r>
              <w:t>5</w:t>
            </w:r>
          </w:p>
        </w:tc>
        <w:tc>
          <w:tcPr>
            <w:tcW w:w="1672" w:type="dxa"/>
          </w:tcPr>
          <w:p w:rsidR="000339F7" w:rsidRDefault="000339F7" w:rsidP="000339F7">
            <w:pPr>
              <w:jc w:val="center"/>
            </w:pPr>
            <w:r>
              <w:t>349-399</w:t>
            </w:r>
          </w:p>
        </w:tc>
        <w:tc>
          <w:tcPr>
            <w:tcW w:w="3119" w:type="dxa"/>
          </w:tcPr>
          <w:p w:rsidR="000339F7" w:rsidRDefault="000339F7" w:rsidP="000339F7">
            <w:pPr>
              <w:jc w:val="center"/>
            </w:pPr>
            <w:r>
              <w:t>14</w:t>
            </w:r>
          </w:p>
        </w:tc>
        <w:tc>
          <w:tcPr>
            <w:tcW w:w="2335" w:type="dxa"/>
          </w:tcPr>
          <w:p w:rsidR="000339F7" w:rsidRDefault="000339F7" w:rsidP="000339F7">
            <w:pPr>
              <w:jc w:val="center"/>
            </w:pPr>
            <w:r>
              <w:t>6.0-7.7</w:t>
            </w:r>
          </w:p>
        </w:tc>
      </w:tr>
      <w:tr w:rsidR="000339F7" w:rsidTr="00C10C3C">
        <w:tc>
          <w:tcPr>
            <w:tcW w:w="1163" w:type="dxa"/>
          </w:tcPr>
          <w:p w:rsidR="000339F7" w:rsidRDefault="000339F7" w:rsidP="000339F7">
            <w:pPr>
              <w:jc w:val="center"/>
            </w:pPr>
            <w:r>
              <w:t>6</w:t>
            </w:r>
          </w:p>
        </w:tc>
        <w:tc>
          <w:tcPr>
            <w:tcW w:w="1672" w:type="dxa"/>
          </w:tcPr>
          <w:p w:rsidR="000339F7" w:rsidRDefault="000339F7" w:rsidP="000339F7">
            <w:pPr>
              <w:jc w:val="center"/>
            </w:pPr>
            <w:r>
              <w:t>400-450</w:t>
            </w:r>
          </w:p>
        </w:tc>
        <w:tc>
          <w:tcPr>
            <w:tcW w:w="3119" w:type="dxa"/>
          </w:tcPr>
          <w:p w:rsidR="000339F7" w:rsidRDefault="000339F7" w:rsidP="000339F7">
            <w:pPr>
              <w:jc w:val="center"/>
            </w:pPr>
            <w:r>
              <w:t>3</w:t>
            </w:r>
          </w:p>
        </w:tc>
        <w:tc>
          <w:tcPr>
            <w:tcW w:w="2335" w:type="dxa"/>
          </w:tcPr>
          <w:p w:rsidR="000339F7" w:rsidRDefault="000339F7" w:rsidP="000339F7">
            <w:pPr>
              <w:jc w:val="center"/>
            </w:pPr>
            <w:r>
              <w:t>6.0-7.7</w:t>
            </w:r>
          </w:p>
        </w:tc>
      </w:tr>
      <w:tr w:rsidR="00133DD9" w:rsidRPr="00133DD9" w:rsidTr="00C10C3C">
        <w:tc>
          <w:tcPr>
            <w:tcW w:w="1163" w:type="dxa"/>
          </w:tcPr>
          <w:p w:rsidR="00133DD9" w:rsidRPr="00133DD9" w:rsidRDefault="00133DD9" w:rsidP="000339F7">
            <w:pPr>
              <w:jc w:val="center"/>
              <w:rPr>
                <w:b/>
              </w:rPr>
            </w:pPr>
            <w:r w:rsidRPr="00133DD9">
              <w:rPr>
                <w:b/>
              </w:rPr>
              <w:t>Mean</w:t>
            </w:r>
          </w:p>
        </w:tc>
        <w:tc>
          <w:tcPr>
            <w:tcW w:w="1672" w:type="dxa"/>
          </w:tcPr>
          <w:p w:rsidR="00133DD9" w:rsidRPr="00133DD9" w:rsidRDefault="00133DD9" w:rsidP="000339F7">
            <w:pPr>
              <w:jc w:val="center"/>
              <w:rPr>
                <w:b/>
              </w:rPr>
            </w:pPr>
            <w:r w:rsidRPr="00133DD9">
              <w:rPr>
                <w:b/>
              </w:rPr>
              <w:t>293.7</w:t>
            </w:r>
          </w:p>
        </w:tc>
        <w:tc>
          <w:tcPr>
            <w:tcW w:w="3119" w:type="dxa"/>
          </w:tcPr>
          <w:p w:rsidR="00133DD9" w:rsidRPr="00133DD9" w:rsidRDefault="00133DD9" w:rsidP="000339F7">
            <w:pPr>
              <w:jc w:val="center"/>
              <w:rPr>
                <w:b/>
              </w:rPr>
            </w:pPr>
            <w:r w:rsidRPr="00133DD9">
              <w:rPr>
                <w:b/>
              </w:rPr>
              <w:t>100</w:t>
            </w:r>
          </w:p>
        </w:tc>
        <w:tc>
          <w:tcPr>
            <w:tcW w:w="2335" w:type="dxa"/>
          </w:tcPr>
          <w:p w:rsidR="00133DD9" w:rsidRPr="00133DD9" w:rsidRDefault="00133DD9" w:rsidP="000339F7">
            <w:pPr>
              <w:jc w:val="center"/>
              <w:rPr>
                <w:b/>
              </w:rPr>
            </w:pPr>
            <w:r w:rsidRPr="00133DD9">
              <w:rPr>
                <w:b/>
              </w:rPr>
              <w:t>4.0-6.0</w:t>
            </w:r>
          </w:p>
        </w:tc>
      </w:tr>
    </w:tbl>
    <w:p w:rsidR="00C03881" w:rsidRDefault="00C03881" w:rsidP="001168E2">
      <w:pPr>
        <w:jc w:val="both"/>
      </w:pPr>
    </w:p>
    <w:p w:rsidR="00C03881" w:rsidRDefault="00601323" w:rsidP="00662D36">
      <w:pPr>
        <w:ind w:firstLine="709"/>
        <w:jc w:val="both"/>
      </w:pPr>
      <w:r>
        <w:t xml:space="preserve">Further </w:t>
      </w:r>
      <w:r w:rsidR="001443D3">
        <w:t>examination of the results demonstrates</w:t>
      </w:r>
      <w:r>
        <w:t xml:space="preserve"> the environmental sectors on which the event management needs to focus to achieve more sustainable results (Table 2).  A comparatively low standard deviation for Home and interviews with local government representatives indicates that local policies to improve sustainability in the area seems to be creating a narrowing and improvement in individuals environmental behaviour.  Increases in the areas recycling rates, grants for energy efficient applications </w:t>
      </w:r>
      <w:r>
        <w:lastRenderedPageBreak/>
        <w:t xml:space="preserve">and awareness campaigns seem to be working and show that people will behave in a sustainable way if the encouragement and facilitates are easily available.  </w:t>
      </w:r>
    </w:p>
    <w:p w:rsidR="00662D36" w:rsidRDefault="00662D36" w:rsidP="00662D36">
      <w:pPr>
        <w:tabs>
          <w:tab w:val="left" w:pos="-720"/>
        </w:tabs>
        <w:suppressAutoHyphens/>
        <w:jc w:val="both"/>
        <w:rPr>
          <w:spacing w:val="-3"/>
        </w:rPr>
      </w:pPr>
    </w:p>
    <w:p w:rsidR="00662D36" w:rsidRPr="003146A7" w:rsidRDefault="00662D36" w:rsidP="00662D36">
      <w:pPr>
        <w:tabs>
          <w:tab w:val="left" w:pos="-720"/>
        </w:tabs>
        <w:suppressAutoHyphens/>
        <w:jc w:val="both"/>
        <w:rPr>
          <w:spacing w:val="-3"/>
        </w:rPr>
      </w:pPr>
      <w:r>
        <w:rPr>
          <w:spacing w:val="-3"/>
        </w:rPr>
        <w:tab/>
      </w:r>
      <w:r w:rsidRPr="003146A7">
        <w:rPr>
          <w:spacing w:val="-3"/>
        </w:rPr>
        <w:t>The results for waste showed a higher standard deviation (20.4) due to the lack of recycling facilities.  Interviews with local council representati</w:t>
      </w:r>
      <w:r w:rsidR="00410B96">
        <w:rPr>
          <w:spacing w:val="-3"/>
        </w:rPr>
        <w:t>ve indicated</w:t>
      </w:r>
      <w:r w:rsidRPr="003146A7">
        <w:rPr>
          <w:spacing w:val="-3"/>
        </w:rPr>
        <w:t xml:space="preserve"> that lack of manpower meant that no recycling facilities were provided for </w:t>
      </w:r>
      <w:r w:rsidR="00410B96">
        <w:rPr>
          <w:spacing w:val="-3"/>
        </w:rPr>
        <w:t>the event and the waste went</w:t>
      </w:r>
      <w:r w:rsidRPr="003146A7">
        <w:rPr>
          <w:spacing w:val="-3"/>
        </w:rPr>
        <w:t xml:space="preserve"> straight to landfill. </w:t>
      </w:r>
      <w:r w:rsidR="00410B96">
        <w:rPr>
          <w:spacing w:val="-3"/>
        </w:rPr>
        <w:t xml:space="preserve"> Attendees interviewed suggested a deficit of facilities</w:t>
      </w:r>
      <w:r w:rsidRPr="003146A7">
        <w:rPr>
          <w:spacing w:val="-3"/>
        </w:rPr>
        <w:t xml:space="preserve"> was the main reason for them not recy</w:t>
      </w:r>
      <w:r>
        <w:rPr>
          <w:spacing w:val="-3"/>
        </w:rPr>
        <w:t>cling their waste and only 3%</w:t>
      </w:r>
      <w:r w:rsidRPr="003146A7">
        <w:rPr>
          <w:spacing w:val="-3"/>
        </w:rPr>
        <w:t xml:space="preserve"> were willing to take their waste home to recycle.  </w:t>
      </w:r>
      <w:r>
        <w:rPr>
          <w:spacing w:val="-3"/>
        </w:rPr>
        <w:t xml:space="preserve">The results also demonstrated that there was a serious discrepancy between peoples recycling behaviour at home and on the day of the event.  </w:t>
      </w:r>
      <w:r w:rsidRPr="003146A7">
        <w:rPr>
          <w:spacing w:val="-3"/>
        </w:rPr>
        <w:t>Nonetheless, the waste mean of 52.0 demonstrates that other environmental sectors were more important to the overall footprint and this should be emphasised in the planning of such events.</w:t>
      </w:r>
      <w:r>
        <w:rPr>
          <w:spacing w:val="-3"/>
        </w:rPr>
        <w:t xml:space="preserve">  </w:t>
      </w:r>
      <w:r w:rsidR="00410B96">
        <w:rPr>
          <w:spacing w:val="-3"/>
        </w:rPr>
        <w:t>Nonetheless, waste is an important environmental concern and</w:t>
      </w:r>
      <w:r>
        <w:rPr>
          <w:spacing w:val="-3"/>
        </w:rPr>
        <w:t xml:space="preserve"> the Mediterranean shows an “explosive increase in </w:t>
      </w:r>
      <w:r w:rsidR="00410B96">
        <w:rPr>
          <w:spacing w:val="-3"/>
        </w:rPr>
        <w:t xml:space="preserve">waste over </w:t>
      </w:r>
      <w:r>
        <w:rPr>
          <w:spacing w:val="-3"/>
        </w:rPr>
        <w:t xml:space="preserve">the last 30 years” </w:t>
      </w:r>
      <w:r w:rsidRPr="001168E2">
        <w:t>(Benoit &amp; Comeau, 2005</w:t>
      </w:r>
      <w:r>
        <w:t>:227</w:t>
      </w:r>
      <w:r w:rsidRPr="001168E2">
        <w:t>)</w:t>
      </w:r>
      <w:r>
        <w:t xml:space="preserve"> </w:t>
      </w:r>
      <w:r>
        <w:rPr>
          <w:spacing w:val="-3"/>
        </w:rPr>
        <w:t>and yet household waste reduction schemes are making an impact (Ozhan, 2005).</w:t>
      </w:r>
      <w:r w:rsidR="00410B96">
        <w:rPr>
          <w:spacing w:val="-3"/>
        </w:rPr>
        <w:t xml:space="preserve">  These household based policies need to diffuse into other sectors if non legislative sustainability is to evolve.</w:t>
      </w:r>
    </w:p>
    <w:p w:rsidR="001443D3" w:rsidRDefault="001443D3" w:rsidP="001168E2">
      <w:pPr>
        <w:jc w:val="both"/>
      </w:pPr>
    </w:p>
    <w:p w:rsidR="00041540" w:rsidRDefault="00041540" w:rsidP="001168E2">
      <w:pPr>
        <w:jc w:val="both"/>
      </w:pPr>
    </w:p>
    <w:p w:rsidR="00133DD9" w:rsidRDefault="00133DD9" w:rsidP="00133DD9">
      <w:pPr>
        <w:tabs>
          <w:tab w:val="left" w:pos="-720"/>
        </w:tabs>
        <w:suppressAutoHyphens/>
        <w:jc w:val="center"/>
        <w:rPr>
          <w:spacing w:val="-3"/>
        </w:rPr>
      </w:pPr>
      <w:r>
        <w:rPr>
          <w:b/>
          <w:spacing w:val="-3"/>
        </w:rPr>
        <w:t>Table 2:</w:t>
      </w:r>
      <w:r>
        <w:rPr>
          <w:spacing w:val="-3"/>
        </w:rPr>
        <w:t xml:space="preserve"> Ecological foot print results </w:t>
      </w:r>
    </w:p>
    <w:p w:rsidR="00133DD9" w:rsidRDefault="00133DD9" w:rsidP="00133DD9">
      <w:pPr>
        <w:tabs>
          <w:tab w:val="left" w:pos="-720"/>
        </w:tabs>
        <w:suppressAutoHyphens/>
        <w:jc w:val="center"/>
        <w:rPr>
          <w:spacing w:val="-3"/>
        </w:rPr>
      </w:pPr>
    </w:p>
    <w:tbl>
      <w:tblPr>
        <w:tblW w:w="0" w:type="auto"/>
        <w:jc w:val="center"/>
        <w:tblInd w:w="-2847" w:type="dxa"/>
        <w:tblLayout w:type="fixed"/>
        <w:tblCellMar>
          <w:left w:w="120" w:type="dxa"/>
          <w:right w:w="120" w:type="dxa"/>
        </w:tblCellMar>
        <w:tblLook w:val="0000"/>
      </w:tblPr>
      <w:tblGrid>
        <w:gridCol w:w="3119"/>
        <w:gridCol w:w="2408"/>
        <w:gridCol w:w="2693"/>
      </w:tblGrid>
      <w:tr w:rsidR="00133DD9" w:rsidRPr="000543DE" w:rsidTr="006F753F">
        <w:trPr>
          <w:trHeight w:hRule="exact" w:val="340"/>
          <w:jc w:val="center"/>
        </w:trPr>
        <w:tc>
          <w:tcPr>
            <w:tcW w:w="3119" w:type="dxa"/>
            <w:tcBorders>
              <w:top w:val="single" w:sz="6" w:space="0" w:color="auto"/>
              <w:left w:val="single" w:sz="6" w:space="0" w:color="auto"/>
            </w:tcBorders>
          </w:tcPr>
          <w:p w:rsidR="00133DD9" w:rsidRPr="000543DE" w:rsidRDefault="00133DD9" w:rsidP="006F753F">
            <w:pPr>
              <w:tabs>
                <w:tab w:val="left" w:pos="-720"/>
              </w:tabs>
              <w:suppressAutoHyphens/>
              <w:spacing w:before="90" w:after="54"/>
              <w:rPr>
                <w:b/>
                <w:spacing w:val="-3"/>
              </w:rPr>
            </w:pPr>
            <w:r w:rsidRPr="000543DE">
              <w:rPr>
                <w:b/>
                <w:spacing w:val="-3"/>
              </w:rPr>
              <w:t xml:space="preserve">Environmental Sector </w:t>
            </w:r>
          </w:p>
        </w:tc>
        <w:tc>
          <w:tcPr>
            <w:tcW w:w="2408" w:type="dxa"/>
            <w:tcBorders>
              <w:top w:val="single" w:sz="6" w:space="0" w:color="auto"/>
              <w:left w:val="single" w:sz="6" w:space="0" w:color="auto"/>
            </w:tcBorders>
          </w:tcPr>
          <w:p w:rsidR="00133DD9" w:rsidRPr="000543DE" w:rsidRDefault="00133DD9" w:rsidP="006F753F">
            <w:pPr>
              <w:tabs>
                <w:tab w:val="left" w:pos="-720"/>
              </w:tabs>
              <w:suppressAutoHyphens/>
              <w:spacing w:before="90" w:after="54"/>
              <w:jc w:val="center"/>
              <w:rPr>
                <w:b/>
                <w:spacing w:val="-3"/>
              </w:rPr>
            </w:pPr>
            <w:r w:rsidRPr="000543DE">
              <w:rPr>
                <w:b/>
                <w:spacing w:val="-3"/>
              </w:rPr>
              <w:t>Mean</w:t>
            </w:r>
          </w:p>
        </w:tc>
        <w:tc>
          <w:tcPr>
            <w:tcW w:w="2693" w:type="dxa"/>
            <w:tcBorders>
              <w:top w:val="single" w:sz="6" w:space="0" w:color="auto"/>
              <w:left w:val="single" w:sz="6" w:space="0" w:color="auto"/>
              <w:right w:val="single" w:sz="6" w:space="0" w:color="auto"/>
            </w:tcBorders>
          </w:tcPr>
          <w:p w:rsidR="00133DD9" w:rsidRPr="000543DE" w:rsidRDefault="00133DD9" w:rsidP="006F753F">
            <w:pPr>
              <w:tabs>
                <w:tab w:val="left" w:pos="-720"/>
              </w:tabs>
              <w:suppressAutoHyphens/>
              <w:spacing w:before="90" w:after="54"/>
              <w:jc w:val="center"/>
              <w:rPr>
                <w:b/>
                <w:spacing w:val="-3"/>
              </w:rPr>
            </w:pPr>
            <w:r w:rsidRPr="000543DE">
              <w:rPr>
                <w:b/>
                <w:spacing w:val="-3"/>
              </w:rPr>
              <w:t>Standard Deviation</w:t>
            </w:r>
          </w:p>
          <w:p w:rsidR="00133DD9" w:rsidRPr="000543DE" w:rsidRDefault="00133DD9" w:rsidP="006F753F">
            <w:pPr>
              <w:tabs>
                <w:tab w:val="left" w:pos="-720"/>
              </w:tabs>
              <w:suppressAutoHyphens/>
              <w:spacing w:before="90" w:after="54"/>
              <w:jc w:val="center"/>
              <w:rPr>
                <w:b/>
                <w:spacing w:val="-3"/>
              </w:rPr>
            </w:pPr>
          </w:p>
          <w:p w:rsidR="00133DD9" w:rsidRDefault="00133DD9" w:rsidP="006F753F">
            <w:pPr>
              <w:tabs>
                <w:tab w:val="left" w:pos="-720"/>
              </w:tabs>
              <w:suppressAutoHyphens/>
              <w:spacing w:before="90" w:after="54"/>
              <w:jc w:val="center"/>
              <w:rPr>
                <w:b/>
                <w:spacing w:val="-3"/>
              </w:rPr>
            </w:pPr>
          </w:p>
          <w:p w:rsidR="00133DD9" w:rsidRPr="000543DE" w:rsidRDefault="00133DD9" w:rsidP="006F753F">
            <w:pPr>
              <w:tabs>
                <w:tab w:val="left" w:pos="-720"/>
              </w:tabs>
              <w:suppressAutoHyphens/>
              <w:spacing w:before="90" w:after="54"/>
              <w:jc w:val="center"/>
              <w:rPr>
                <w:b/>
                <w:spacing w:val="-3"/>
              </w:rPr>
            </w:pPr>
          </w:p>
        </w:tc>
      </w:tr>
      <w:tr w:rsidR="00133DD9" w:rsidTr="006F753F">
        <w:trPr>
          <w:trHeight w:hRule="exact" w:val="340"/>
          <w:jc w:val="center"/>
        </w:trPr>
        <w:tc>
          <w:tcPr>
            <w:tcW w:w="3119" w:type="dxa"/>
            <w:tcBorders>
              <w:top w:val="single" w:sz="6" w:space="0" w:color="auto"/>
              <w:left w:val="single" w:sz="6" w:space="0" w:color="auto"/>
              <w:bottom w:val="single" w:sz="6" w:space="0" w:color="auto"/>
            </w:tcBorders>
          </w:tcPr>
          <w:p w:rsidR="00133DD9" w:rsidRDefault="00133DD9" w:rsidP="006F753F">
            <w:pPr>
              <w:tabs>
                <w:tab w:val="left" w:pos="-720"/>
              </w:tabs>
              <w:suppressAutoHyphens/>
              <w:spacing w:before="90" w:after="54"/>
              <w:rPr>
                <w:spacing w:val="-3"/>
              </w:rPr>
            </w:pPr>
            <w:r>
              <w:rPr>
                <w:spacing w:val="-3"/>
              </w:rPr>
              <w:t>Home</w:t>
            </w:r>
          </w:p>
        </w:tc>
        <w:tc>
          <w:tcPr>
            <w:tcW w:w="2408" w:type="dxa"/>
            <w:tcBorders>
              <w:top w:val="single" w:sz="6" w:space="0" w:color="auto"/>
              <w:left w:val="single" w:sz="6" w:space="0" w:color="auto"/>
              <w:bottom w:val="single" w:sz="6" w:space="0" w:color="auto"/>
            </w:tcBorders>
          </w:tcPr>
          <w:p w:rsidR="00133DD9" w:rsidRDefault="00133DD9" w:rsidP="006F753F">
            <w:pPr>
              <w:tabs>
                <w:tab w:val="left" w:pos="-720"/>
              </w:tabs>
              <w:suppressAutoHyphens/>
              <w:spacing w:before="90" w:after="54"/>
              <w:jc w:val="center"/>
              <w:rPr>
                <w:spacing w:val="-3"/>
              </w:rPr>
            </w:pPr>
            <w:r>
              <w:rPr>
                <w:spacing w:val="-3"/>
              </w:rPr>
              <w:t>72.9</w:t>
            </w:r>
          </w:p>
        </w:tc>
        <w:tc>
          <w:tcPr>
            <w:tcW w:w="2693" w:type="dxa"/>
            <w:tcBorders>
              <w:top w:val="single" w:sz="6" w:space="0" w:color="auto"/>
              <w:left w:val="single" w:sz="6" w:space="0" w:color="auto"/>
              <w:bottom w:val="single" w:sz="6" w:space="0" w:color="auto"/>
              <w:right w:val="single" w:sz="6" w:space="0" w:color="auto"/>
            </w:tcBorders>
          </w:tcPr>
          <w:p w:rsidR="00133DD9" w:rsidRDefault="00133DD9" w:rsidP="006F753F">
            <w:pPr>
              <w:tabs>
                <w:tab w:val="left" w:pos="-720"/>
              </w:tabs>
              <w:suppressAutoHyphens/>
              <w:spacing w:before="90" w:after="54"/>
              <w:jc w:val="center"/>
              <w:rPr>
                <w:spacing w:val="-3"/>
              </w:rPr>
            </w:pPr>
            <w:r>
              <w:rPr>
                <w:spacing w:val="-3"/>
              </w:rPr>
              <w:t>13.6</w:t>
            </w:r>
          </w:p>
        </w:tc>
      </w:tr>
      <w:tr w:rsidR="00133DD9" w:rsidTr="006F753F">
        <w:trPr>
          <w:trHeight w:hRule="exact" w:val="340"/>
          <w:jc w:val="center"/>
        </w:trPr>
        <w:tc>
          <w:tcPr>
            <w:tcW w:w="3119" w:type="dxa"/>
            <w:tcBorders>
              <w:top w:val="single" w:sz="6" w:space="0" w:color="auto"/>
              <w:left w:val="single" w:sz="6" w:space="0" w:color="auto"/>
              <w:bottom w:val="single" w:sz="6" w:space="0" w:color="auto"/>
            </w:tcBorders>
          </w:tcPr>
          <w:p w:rsidR="00133DD9" w:rsidRDefault="00133DD9" w:rsidP="006F753F">
            <w:pPr>
              <w:tabs>
                <w:tab w:val="left" w:pos="-720"/>
              </w:tabs>
              <w:suppressAutoHyphens/>
              <w:spacing w:before="90" w:after="54"/>
              <w:rPr>
                <w:spacing w:val="-3"/>
              </w:rPr>
            </w:pPr>
            <w:r>
              <w:rPr>
                <w:spacing w:val="-3"/>
              </w:rPr>
              <w:t>Waste</w:t>
            </w:r>
          </w:p>
        </w:tc>
        <w:tc>
          <w:tcPr>
            <w:tcW w:w="2408" w:type="dxa"/>
            <w:tcBorders>
              <w:top w:val="single" w:sz="6" w:space="0" w:color="auto"/>
              <w:left w:val="single" w:sz="6" w:space="0" w:color="auto"/>
              <w:bottom w:val="single" w:sz="6" w:space="0" w:color="auto"/>
            </w:tcBorders>
          </w:tcPr>
          <w:p w:rsidR="00133DD9" w:rsidRDefault="00133DD9" w:rsidP="006F753F">
            <w:pPr>
              <w:tabs>
                <w:tab w:val="left" w:pos="-720"/>
              </w:tabs>
              <w:suppressAutoHyphens/>
              <w:spacing w:before="90" w:after="54"/>
              <w:jc w:val="center"/>
              <w:rPr>
                <w:spacing w:val="-3"/>
              </w:rPr>
            </w:pPr>
            <w:r>
              <w:rPr>
                <w:spacing w:val="-3"/>
              </w:rPr>
              <w:t>52.0</w:t>
            </w:r>
          </w:p>
        </w:tc>
        <w:tc>
          <w:tcPr>
            <w:tcW w:w="2693" w:type="dxa"/>
            <w:tcBorders>
              <w:top w:val="single" w:sz="6" w:space="0" w:color="auto"/>
              <w:left w:val="single" w:sz="6" w:space="0" w:color="auto"/>
              <w:bottom w:val="single" w:sz="6" w:space="0" w:color="auto"/>
              <w:right w:val="single" w:sz="6" w:space="0" w:color="auto"/>
            </w:tcBorders>
          </w:tcPr>
          <w:p w:rsidR="00133DD9" w:rsidRDefault="00133DD9" w:rsidP="006F753F">
            <w:pPr>
              <w:tabs>
                <w:tab w:val="left" w:pos="-720"/>
              </w:tabs>
              <w:suppressAutoHyphens/>
              <w:spacing w:before="90" w:after="54"/>
              <w:jc w:val="center"/>
              <w:rPr>
                <w:spacing w:val="-3"/>
              </w:rPr>
            </w:pPr>
            <w:r>
              <w:rPr>
                <w:spacing w:val="-3"/>
              </w:rPr>
              <w:t>20.4</w:t>
            </w:r>
          </w:p>
        </w:tc>
      </w:tr>
      <w:tr w:rsidR="00133DD9" w:rsidTr="006F753F">
        <w:trPr>
          <w:trHeight w:hRule="exact" w:val="340"/>
          <w:jc w:val="center"/>
        </w:trPr>
        <w:tc>
          <w:tcPr>
            <w:tcW w:w="3119" w:type="dxa"/>
            <w:tcBorders>
              <w:top w:val="single" w:sz="6" w:space="0" w:color="auto"/>
              <w:left w:val="single" w:sz="6" w:space="0" w:color="auto"/>
              <w:bottom w:val="single" w:sz="6" w:space="0" w:color="auto"/>
            </w:tcBorders>
          </w:tcPr>
          <w:p w:rsidR="00133DD9" w:rsidRDefault="00133DD9" w:rsidP="006F753F">
            <w:pPr>
              <w:tabs>
                <w:tab w:val="left" w:pos="-720"/>
              </w:tabs>
              <w:suppressAutoHyphens/>
              <w:spacing w:before="90" w:after="54"/>
              <w:rPr>
                <w:spacing w:val="-3"/>
              </w:rPr>
            </w:pPr>
            <w:r>
              <w:rPr>
                <w:spacing w:val="-3"/>
              </w:rPr>
              <w:t>Food &amp; Drink</w:t>
            </w:r>
          </w:p>
        </w:tc>
        <w:tc>
          <w:tcPr>
            <w:tcW w:w="2408" w:type="dxa"/>
            <w:tcBorders>
              <w:top w:val="single" w:sz="6" w:space="0" w:color="auto"/>
              <w:left w:val="single" w:sz="6" w:space="0" w:color="auto"/>
              <w:bottom w:val="single" w:sz="6" w:space="0" w:color="auto"/>
            </w:tcBorders>
          </w:tcPr>
          <w:p w:rsidR="00133DD9" w:rsidRDefault="00133DD9" w:rsidP="006F753F">
            <w:pPr>
              <w:tabs>
                <w:tab w:val="left" w:pos="-720"/>
              </w:tabs>
              <w:suppressAutoHyphens/>
              <w:spacing w:before="90" w:after="54"/>
              <w:jc w:val="center"/>
              <w:rPr>
                <w:spacing w:val="-3"/>
              </w:rPr>
            </w:pPr>
            <w:r>
              <w:rPr>
                <w:spacing w:val="-3"/>
              </w:rPr>
              <w:t>97.6</w:t>
            </w:r>
          </w:p>
        </w:tc>
        <w:tc>
          <w:tcPr>
            <w:tcW w:w="2693" w:type="dxa"/>
            <w:tcBorders>
              <w:top w:val="single" w:sz="6" w:space="0" w:color="auto"/>
              <w:left w:val="single" w:sz="6" w:space="0" w:color="auto"/>
              <w:bottom w:val="single" w:sz="6" w:space="0" w:color="auto"/>
              <w:right w:val="single" w:sz="6" w:space="0" w:color="auto"/>
            </w:tcBorders>
          </w:tcPr>
          <w:p w:rsidR="00133DD9" w:rsidRDefault="00133DD9" w:rsidP="006F753F">
            <w:pPr>
              <w:tabs>
                <w:tab w:val="left" w:pos="-720"/>
              </w:tabs>
              <w:suppressAutoHyphens/>
              <w:spacing w:before="90" w:after="54"/>
              <w:jc w:val="center"/>
              <w:rPr>
                <w:spacing w:val="-3"/>
              </w:rPr>
            </w:pPr>
            <w:r>
              <w:rPr>
                <w:spacing w:val="-3"/>
              </w:rPr>
              <w:t>20.5</w:t>
            </w:r>
          </w:p>
        </w:tc>
      </w:tr>
      <w:tr w:rsidR="00133DD9" w:rsidTr="006F753F">
        <w:trPr>
          <w:trHeight w:hRule="exact" w:val="340"/>
          <w:jc w:val="center"/>
        </w:trPr>
        <w:tc>
          <w:tcPr>
            <w:tcW w:w="3119" w:type="dxa"/>
            <w:tcBorders>
              <w:top w:val="single" w:sz="6" w:space="0" w:color="auto"/>
              <w:left w:val="single" w:sz="6" w:space="0" w:color="auto"/>
              <w:bottom w:val="single" w:sz="6" w:space="0" w:color="auto"/>
            </w:tcBorders>
          </w:tcPr>
          <w:p w:rsidR="00133DD9" w:rsidRDefault="00133DD9" w:rsidP="006F753F">
            <w:pPr>
              <w:tabs>
                <w:tab w:val="left" w:pos="-720"/>
              </w:tabs>
              <w:suppressAutoHyphens/>
              <w:spacing w:before="90" w:after="54"/>
              <w:rPr>
                <w:spacing w:val="-3"/>
              </w:rPr>
            </w:pPr>
            <w:r>
              <w:rPr>
                <w:spacing w:val="-3"/>
              </w:rPr>
              <w:t>Travel</w:t>
            </w:r>
          </w:p>
        </w:tc>
        <w:tc>
          <w:tcPr>
            <w:tcW w:w="2408" w:type="dxa"/>
            <w:tcBorders>
              <w:top w:val="single" w:sz="6" w:space="0" w:color="auto"/>
              <w:left w:val="single" w:sz="6" w:space="0" w:color="auto"/>
              <w:bottom w:val="single" w:sz="6" w:space="0" w:color="auto"/>
            </w:tcBorders>
          </w:tcPr>
          <w:p w:rsidR="00133DD9" w:rsidRDefault="00133DD9" w:rsidP="006F753F">
            <w:pPr>
              <w:tabs>
                <w:tab w:val="left" w:pos="-720"/>
              </w:tabs>
              <w:suppressAutoHyphens/>
              <w:spacing w:before="90" w:after="54"/>
              <w:jc w:val="center"/>
              <w:rPr>
                <w:spacing w:val="-3"/>
              </w:rPr>
            </w:pPr>
            <w:r>
              <w:rPr>
                <w:spacing w:val="-3"/>
              </w:rPr>
              <w:t>71.9</w:t>
            </w:r>
          </w:p>
        </w:tc>
        <w:tc>
          <w:tcPr>
            <w:tcW w:w="2693" w:type="dxa"/>
            <w:tcBorders>
              <w:top w:val="single" w:sz="6" w:space="0" w:color="auto"/>
              <w:left w:val="single" w:sz="6" w:space="0" w:color="auto"/>
              <w:bottom w:val="single" w:sz="6" w:space="0" w:color="auto"/>
              <w:right w:val="single" w:sz="6" w:space="0" w:color="auto"/>
            </w:tcBorders>
          </w:tcPr>
          <w:p w:rsidR="00133DD9" w:rsidRDefault="00133DD9" w:rsidP="006F753F">
            <w:pPr>
              <w:tabs>
                <w:tab w:val="left" w:pos="-720"/>
              </w:tabs>
              <w:suppressAutoHyphens/>
              <w:spacing w:before="90" w:after="54"/>
              <w:jc w:val="center"/>
              <w:rPr>
                <w:spacing w:val="-3"/>
              </w:rPr>
            </w:pPr>
            <w:r>
              <w:rPr>
                <w:spacing w:val="-3"/>
              </w:rPr>
              <w:t>36.4</w:t>
            </w:r>
          </w:p>
        </w:tc>
      </w:tr>
      <w:tr w:rsidR="00133DD9" w:rsidRPr="00410B96" w:rsidTr="006F753F">
        <w:trPr>
          <w:trHeight w:hRule="exact" w:val="340"/>
          <w:jc w:val="center"/>
        </w:trPr>
        <w:tc>
          <w:tcPr>
            <w:tcW w:w="3119" w:type="dxa"/>
            <w:tcBorders>
              <w:top w:val="single" w:sz="6" w:space="0" w:color="auto"/>
              <w:left w:val="single" w:sz="6" w:space="0" w:color="auto"/>
              <w:bottom w:val="single" w:sz="6" w:space="0" w:color="auto"/>
            </w:tcBorders>
          </w:tcPr>
          <w:p w:rsidR="00133DD9" w:rsidRPr="00410B96" w:rsidRDefault="00133DD9" w:rsidP="006F753F">
            <w:pPr>
              <w:tabs>
                <w:tab w:val="left" w:pos="-720"/>
              </w:tabs>
              <w:suppressAutoHyphens/>
              <w:spacing w:before="90" w:after="54"/>
              <w:rPr>
                <w:b/>
                <w:spacing w:val="-3"/>
              </w:rPr>
            </w:pPr>
            <w:r w:rsidRPr="00410B96">
              <w:rPr>
                <w:b/>
                <w:spacing w:val="-3"/>
              </w:rPr>
              <w:t>Total</w:t>
            </w:r>
          </w:p>
        </w:tc>
        <w:tc>
          <w:tcPr>
            <w:tcW w:w="2408" w:type="dxa"/>
            <w:tcBorders>
              <w:top w:val="single" w:sz="6" w:space="0" w:color="auto"/>
              <w:left w:val="single" w:sz="6" w:space="0" w:color="auto"/>
              <w:bottom w:val="single" w:sz="6" w:space="0" w:color="auto"/>
            </w:tcBorders>
          </w:tcPr>
          <w:p w:rsidR="00133DD9" w:rsidRPr="00410B96" w:rsidRDefault="00133DD9" w:rsidP="006F753F">
            <w:pPr>
              <w:tabs>
                <w:tab w:val="left" w:pos="-720"/>
              </w:tabs>
              <w:suppressAutoHyphens/>
              <w:spacing w:before="90" w:after="54"/>
              <w:jc w:val="center"/>
              <w:rPr>
                <w:b/>
                <w:spacing w:val="-3"/>
              </w:rPr>
            </w:pPr>
            <w:r w:rsidRPr="00410B96">
              <w:rPr>
                <w:b/>
                <w:spacing w:val="-3"/>
              </w:rPr>
              <w:t>293.7</w:t>
            </w:r>
          </w:p>
        </w:tc>
        <w:tc>
          <w:tcPr>
            <w:tcW w:w="2693" w:type="dxa"/>
            <w:tcBorders>
              <w:top w:val="single" w:sz="6" w:space="0" w:color="auto"/>
              <w:left w:val="single" w:sz="6" w:space="0" w:color="auto"/>
              <w:bottom w:val="single" w:sz="6" w:space="0" w:color="auto"/>
              <w:right w:val="single" w:sz="6" w:space="0" w:color="auto"/>
            </w:tcBorders>
          </w:tcPr>
          <w:p w:rsidR="00133DD9" w:rsidRPr="00410B96" w:rsidRDefault="00133DD9" w:rsidP="006F753F">
            <w:pPr>
              <w:tabs>
                <w:tab w:val="left" w:pos="-720"/>
              </w:tabs>
              <w:suppressAutoHyphens/>
              <w:spacing w:before="90" w:after="54"/>
              <w:jc w:val="center"/>
              <w:rPr>
                <w:b/>
                <w:spacing w:val="-3"/>
              </w:rPr>
            </w:pPr>
            <w:r w:rsidRPr="00410B96">
              <w:rPr>
                <w:b/>
                <w:spacing w:val="-3"/>
              </w:rPr>
              <w:t>52.9</w:t>
            </w:r>
          </w:p>
        </w:tc>
      </w:tr>
      <w:tr w:rsidR="00133DD9" w:rsidRPr="00410B96" w:rsidTr="006F753F">
        <w:trPr>
          <w:trHeight w:hRule="exact" w:val="340"/>
          <w:jc w:val="center"/>
        </w:trPr>
        <w:tc>
          <w:tcPr>
            <w:tcW w:w="3119" w:type="dxa"/>
            <w:tcBorders>
              <w:top w:val="single" w:sz="6" w:space="0" w:color="auto"/>
              <w:left w:val="single" w:sz="6" w:space="0" w:color="auto"/>
              <w:bottom w:val="single" w:sz="6" w:space="0" w:color="auto"/>
            </w:tcBorders>
          </w:tcPr>
          <w:p w:rsidR="00133DD9" w:rsidRPr="00410B96" w:rsidRDefault="00133DD9" w:rsidP="006F753F">
            <w:pPr>
              <w:tabs>
                <w:tab w:val="left" w:pos="-720"/>
              </w:tabs>
              <w:suppressAutoHyphens/>
              <w:spacing w:before="90" w:after="54"/>
              <w:rPr>
                <w:b/>
                <w:spacing w:val="-3"/>
              </w:rPr>
            </w:pPr>
            <w:r w:rsidRPr="00410B96">
              <w:rPr>
                <w:b/>
                <w:spacing w:val="-3"/>
              </w:rPr>
              <w:t xml:space="preserve">Mean Footprint (ha) </w:t>
            </w:r>
          </w:p>
        </w:tc>
        <w:tc>
          <w:tcPr>
            <w:tcW w:w="2408" w:type="dxa"/>
            <w:tcBorders>
              <w:top w:val="single" w:sz="6" w:space="0" w:color="auto"/>
              <w:left w:val="single" w:sz="6" w:space="0" w:color="auto"/>
              <w:bottom w:val="single" w:sz="6" w:space="0" w:color="auto"/>
            </w:tcBorders>
          </w:tcPr>
          <w:p w:rsidR="00133DD9" w:rsidRPr="00410B96" w:rsidRDefault="00133DD9" w:rsidP="006F753F">
            <w:pPr>
              <w:tabs>
                <w:tab w:val="left" w:pos="-720"/>
              </w:tabs>
              <w:suppressAutoHyphens/>
              <w:spacing w:before="90" w:after="54"/>
              <w:jc w:val="center"/>
              <w:rPr>
                <w:b/>
                <w:spacing w:val="-3"/>
              </w:rPr>
            </w:pPr>
            <w:r w:rsidRPr="00410B96">
              <w:rPr>
                <w:b/>
                <w:spacing w:val="-3"/>
              </w:rPr>
              <w:t>4.0-6.0</w:t>
            </w:r>
          </w:p>
        </w:tc>
        <w:tc>
          <w:tcPr>
            <w:tcW w:w="2693" w:type="dxa"/>
            <w:tcBorders>
              <w:top w:val="single" w:sz="6" w:space="0" w:color="auto"/>
              <w:left w:val="single" w:sz="6" w:space="0" w:color="auto"/>
              <w:bottom w:val="single" w:sz="6" w:space="0" w:color="auto"/>
              <w:right w:val="single" w:sz="6" w:space="0" w:color="auto"/>
            </w:tcBorders>
          </w:tcPr>
          <w:p w:rsidR="00133DD9" w:rsidRPr="00410B96" w:rsidRDefault="00133DD9" w:rsidP="006F753F">
            <w:pPr>
              <w:tabs>
                <w:tab w:val="left" w:pos="-720"/>
              </w:tabs>
              <w:suppressAutoHyphens/>
              <w:spacing w:before="90" w:after="54"/>
              <w:jc w:val="center"/>
              <w:rPr>
                <w:b/>
                <w:spacing w:val="-3"/>
              </w:rPr>
            </w:pPr>
            <w:r w:rsidRPr="00410B96">
              <w:rPr>
                <w:b/>
                <w:spacing w:val="-3"/>
              </w:rPr>
              <w:t>*</w:t>
            </w:r>
          </w:p>
        </w:tc>
      </w:tr>
    </w:tbl>
    <w:p w:rsidR="00133DD9" w:rsidRDefault="00133DD9" w:rsidP="00133DD9">
      <w:pPr>
        <w:tabs>
          <w:tab w:val="left" w:pos="-720"/>
        </w:tabs>
        <w:suppressAutoHyphens/>
        <w:jc w:val="center"/>
        <w:rPr>
          <w:b/>
          <w:spacing w:val="-3"/>
        </w:rPr>
      </w:pPr>
    </w:p>
    <w:p w:rsidR="00477D7E" w:rsidRDefault="00477D7E" w:rsidP="007748FC">
      <w:pPr>
        <w:tabs>
          <w:tab w:val="left" w:pos="-720"/>
        </w:tabs>
        <w:suppressAutoHyphens/>
        <w:jc w:val="both"/>
        <w:rPr>
          <w:b/>
          <w:spacing w:val="-3"/>
        </w:rPr>
      </w:pPr>
    </w:p>
    <w:p w:rsidR="00477D7E" w:rsidRDefault="00662D36" w:rsidP="00041540">
      <w:pPr>
        <w:tabs>
          <w:tab w:val="left" w:pos="-720"/>
          <w:tab w:val="left" w:pos="709"/>
        </w:tabs>
        <w:suppressAutoHyphens/>
        <w:jc w:val="both"/>
        <w:rPr>
          <w:spacing w:val="-3"/>
        </w:rPr>
      </w:pPr>
      <w:r>
        <w:rPr>
          <w:spacing w:val="-3"/>
        </w:rPr>
        <w:tab/>
      </w:r>
      <w:r w:rsidR="003146A7" w:rsidRPr="003146A7">
        <w:rPr>
          <w:spacing w:val="-3"/>
        </w:rPr>
        <w:t xml:space="preserve">Food and drink </w:t>
      </w:r>
      <w:r w:rsidR="003146A7">
        <w:rPr>
          <w:spacing w:val="-3"/>
        </w:rPr>
        <w:t xml:space="preserve">had a mean of 97.6 and a SD of 20.5 demonstrating its dominant contribution to the overall results.  Closer examination of the questionnaires </w:t>
      </w:r>
      <w:r w:rsidR="001443D3">
        <w:rPr>
          <w:spacing w:val="-3"/>
        </w:rPr>
        <w:t>verified</w:t>
      </w:r>
      <w:r w:rsidR="003146A7">
        <w:rPr>
          <w:spacing w:val="-3"/>
        </w:rPr>
        <w:t xml:space="preserve"> that the consumption of meat and fish from outside the local area had a major impact on the scores.  Interviews with food retail</w:t>
      </w:r>
      <w:r w:rsidR="001443D3">
        <w:rPr>
          <w:spacing w:val="-3"/>
        </w:rPr>
        <w:t>ers at the event showed the lack</w:t>
      </w:r>
      <w:r w:rsidR="003146A7">
        <w:rPr>
          <w:spacing w:val="-3"/>
        </w:rPr>
        <w:t xml:space="preserve"> of</w:t>
      </w:r>
      <w:r w:rsidR="00410B96">
        <w:rPr>
          <w:spacing w:val="-3"/>
        </w:rPr>
        <w:t xml:space="preserve"> local produce sold and the omission</w:t>
      </w:r>
      <w:r w:rsidR="003146A7">
        <w:rPr>
          <w:spacing w:val="-3"/>
        </w:rPr>
        <w:t xml:space="preserve"> of any susta</w:t>
      </w:r>
      <w:r w:rsidR="00410B96">
        <w:rPr>
          <w:spacing w:val="-3"/>
        </w:rPr>
        <w:t>inable sourcing policy.  T</w:t>
      </w:r>
      <w:r w:rsidR="003146A7">
        <w:rPr>
          <w:spacing w:val="-3"/>
        </w:rPr>
        <w:t>his is an area to focus on in any micro event planning with an emphasis on local produce which will also improve the local economic multipliers of such events.</w:t>
      </w:r>
      <w:r w:rsidR="00A15730">
        <w:rPr>
          <w:spacing w:val="-3"/>
        </w:rPr>
        <w:t xml:space="preserve">  Further evaluation of the results shows the disproportionately high contribution of alcohol consumption to the scores with local public houses having 500% increases in like for like sales on event day.  </w:t>
      </w:r>
      <w:r w:rsidR="006248F0">
        <w:rPr>
          <w:spacing w:val="-3"/>
        </w:rPr>
        <w:t xml:space="preserve">The results </w:t>
      </w:r>
      <w:r w:rsidR="001443D3">
        <w:rPr>
          <w:spacing w:val="-3"/>
        </w:rPr>
        <w:t xml:space="preserve">confirmed </w:t>
      </w:r>
      <w:r w:rsidR="006248F0">
        <w:rPr>
          <w:spacing w:val="-3"/>
        </w:rPr>
        <w:t>that the principal contributors to this consumption were male 18-25 year</w:t>
      </w:r>
      <w:r w:rsidR="00410B96">
        <w:rPr>
          <w:spacing w:val="-3"/>
        </w:rPr>
        <w:t xml:space="preserve"> olds and that the event was </w:t>
      </w:r>
      <w:r w:rsidR="006248F0">
        <w:rPr>
          <w:spacing w:val="-3"/>
        </w:rPr>
        <w:t>dominant in their weekly alcohol consumption.  This increased individual scores dramatically due to the high processing and energy consumption in the production of commercial alcohol (Collins et al, 2007)</w:t>
      </w:r>
      <w:r w:rsidR="00C91A1C">
        <w:rPr>
          <w:spacing w:val="-3"/>
        </w:rPr>
        <w:t xml:space="preserve"> but partially contradicts Haq</w:t>
      </w:r>
      <w:r w:rsidR="00AA126E">
        <w:rPr>
          <w:spacing w:val="-3"/>
        </w:rPr>
        <w:t xml:space="preserve"> et al (2007)</w:t>
      </w:r>
      <w:r w:rsidR="00C91A1C">
        <w:rPr>
          <w:spacing w:val="-3"/>
        </w:rPr>
        <w:t xml:space="preserve"> findings that older generations have the greater ecological footprint</w:t>
      </w:r>
      <w:r w:rsidR="006248F0">
        <w:rPr>
          <w:spacing w:val="-3"/>
        </w:rPr>
        <w:t>.</w:t>
      </w:r>
    </w:p>
    <w:p w:rsidR="003146A7" w:rsidRDefault="003146A7" w:rsidP="007748FC">
      <w:pPr>
        <w:tabs>
          <w:tab w:val="left" w:pos="-720"/>
        </w:tabs>
        <w:suppressAutoHyphens/>
        <w:jc w:val="both"/>
        <w:rPr>
          <w:spacing w:val="-3"/>
        </w:rPr>
      </w:pPr>
    </w:p>
    <w:p w:rsidR="003146A7" w:rsidRPr="003146A7" w:rsidRDefault="00662D36" w:rsidP="007748FC">
      <w:pPr>
        <w:tabs>
          <w:tab w:val="left" w:pos="-720"/>
        </w:tabs>
        <w:suppressAutoHyphens/>
        <w:jc w:val="both"/>
        <w:rPr>
          <w:spacing w:val="-3"/>
        </w:rPr>
      </w:pPr>
      <w:r>
        <w:rPr>
          <w:spacing w:val="-3"/>
        </w:rPr>
        <w:tab/>
      </w:r>
      <w:r w:rsidR="003146A7">
        <w:rPr>
          <w:spacing w:val="-3"/>
        </w:rPr>
        <w:t xml:space="preserve">Travel is a widely debated area of ecological footprint studies </w:t>
      </w:r>
      <w:r w:rsidR="00905EF7">
        <w:rPr>
          <w:spacing w:val="-3"/>
        </w:rPr>
        <w:t>with it often being the largest contributor to total scores, for example Collins et al (2007).  Howeve</w:t>
      </w:r>
      <w:r w:rsidR="003F312B">
        <w:rPr>
          <w:spacing w:val="-3"/>
        </w:rPr>
        <w:t>r, in micro scale events this sectors</w:t>
      </w:r>
      <w:r w:rsidR="00905EF7">
        <w:rPr>
          <w:spacing w:val="-3"/>
        </w:rPr>
        <w:t xml:space="preserve"> significance seems to be diluted due to the high proportion of local </w:t>
      </w:r>
      <w:r w:rsidR="00905EF7">
        <w:rPr>
          <w:spacing w:val="-3"/>
        </w:rPr>
        <w:lastRenderedPageBreak/>
        <w:t>attendees</w:t>
      </w:r>
      <w:r w:rsidR="003F312B">
        <w:rPr>
          <w:spacing w:val="-3"/>
        </w:rPr>
        <w:t>,</w:t>
      </w:r>
      <w:r w:rsidR="001C35D3">
        <w:rPr>
          <w:spacing w:val="-3"/>
        </w:rPr>
        <w:t xml:space="preserve"> with 71% of respondents walking to the event which is probably linked to the party atmosphere associated with the relatively high alcohol consumption</w:t>
      </w:r>
      <w:r w:rsidR="00905EF7">
        <w:rPr>
          <w:spacing w:val="-3"/>
        </w:rPr>
        <w:t>.  Results of 71.9 and an SD of 36.4 showed</w:t>
      </w:r>
      <w:r w:rsidR="003F312B">
        <w:rPr>
          <w:spacing w:val="-3"/>
        </w:rPr>
        <w:t xml:space="preserve"> the high variability of this sectors</w:t>
      </w:r>
      <w:r w:rsidR="00905EF7">
        <w:rPr>
          <w:spacing w:val="-3"/>
        </w:rPr>
        <w:t xml:space="preserve"> contribution therefore planning should be targeted at the attendees from beyond the local area.  Research highlights the importance of careful </w:t>
      </w:r>
      <w:r w:rsidR="007C668C">
        <w:rPr>
          <w:spacing w:val="-3"/>
        </w:rPr>
        <w:t xml:space="preserve">travel planning for reducing ecological footprint scores (Barrett &amp; Scott, 2003) and the difficulties of changing travel behaviour </w:t>
      </w:r>
      <w:r w:rsidR="00C91A1C">
        <w:rPr>
          <w:spacing w:val="-3"/>
        </w:rPr>
        <w:t xml:space="preserve">for the long term </w:t>
      </w:r>
      <w:r w:rsidR="007C668C">
        <w:rPr>
          <w:spacing w:val="-3"/>
        </w:rPr>
        <w:t>(Haq et al, 2008)</w:t>
      </w:r>
      <w:r w:rsidR="00A15730">
        <w:rPr>
          <w:spacing w:val="-3"/>
        </w:rPr>
        <w:t>.</w:t>
      </w:r>
      <w:r w:rsidR="00005D20">
        <w:rPr>
          <w:spacing w:val="-3"/>
        </w:rPr>
        <w:t xml:space="preserve">  In the Mediterranean the contradictions of transport development and environmental impact are evident and need to be carefully considered </w:t>
      </w:r>
      <w:r w:rsidR="00005D20" w:rsidRPr="001168E2">
        <w:t xml:space="preserve">(Benoit &amp; Comeau, 2005). </w:t>
      </w:r>
      <w:r w:rsidR="00005D20">
        <w:t xml:space="preserve"> </w:t>
      </w:r>
    </w:p>
    <w:p w:rsidR="00041540" w:rsidRDefault="00041540" w:rsidP="001168E2">
      <w:pPr>
        <w:jc w:val="both"/>
        <w:rPr>
          <w:b/>
          <w:i/>
        </w:rPr>
      </w:pPr>
    </w:p>
    <w:p w:rsidR="00041540" w:rsidRDefault="00041540" w:rsidP="001168E2">
      <w:pPr>
        <w:jc w:val="both"/>
        <w:rPr>
          <w:b/>
          <w:i/>
        </w:rPr>
      </w:pPr>
    </w:p>
    <w:p w:rsidR="003F312B" w:rsidRDefault="003F312B" w:rsidP="001168E2">
      <w:pPr>
        <w:jc w:val="both"/>
        <w:rPr>
          <w:b/>
          <w:i/>
        </w:rPr>
      </w:pPr>
      <w:r w:rsidRPr="003F312B">
        <w:rPr>
          <w:b/>
          <w:i/>
        </w:rPr>
        <w:t>Check list for coastal managers</w:t>
      </w:r>
    </w:p>
    <w:p w:rsidR="00041540" w:rsidRPr="00662D36" w:rsidRDefault="00041540" w:rsidP="001168E2">
      <w:pPr>
        <w:jc w:val="both"/>
      </w:pPr>
    </w:p>
    <w:p w:rsidR="003F312B" w:rsidRDefault="003F312B" w:rsidP="00662D36">
      <w:pPr>
        <w:ind w:firstLine="709"/>
        <w:jc w:val="both"/>
      </w:pPr>
      <w:r>
        <w:t xml:space="preserve">From these results a checklist to assist coastal zone managers with micro scale event organisation has been proposed to stimulate discussion for the development of a refined checklist based on further research (Table 3).  </w:t>
      </w:r>
    </w:p>
    <w:p w:rsidR="003F312B" w:rsidRDefault="003F312B" w:rsidP="001168E2">
      <w:pPr>
        <w:jc w:val="both"/>
      </w:pPr>
    </w:p>
    <w:p w:rsidR="00041540" w:rsidRDefault="00041540" w:rsidP="001168E2">
      <w:pPr>
        <w:jc w:val="both"/>
      </w:pPr>
    </w:p>
    <w:p w:rsidR="00E775A3" w:rsidRDefault="00C03881" w:rsidP="00410B96">
      <w:pPr>
        <w:jc w:val="center"/>
      </w:pPr>
      <w:r w:rsidRPr="00B67150">
        <w:rPr>
          <w:b/>
        </w:rPr>
        <w:t xml:space="preserve">Table </w:t>
      </w:r>
      <w:r w:rsidR="002F21E0">
        <w:rPr>
          <w:b/>
        </w:rPr>
        <w:t>3</w:t>
      </w:r>
      <w:r>
        <w:t xml:space="preserve"> Check list for coastal managers organising micro </w:t>
      </w:r>
      <w:r w:rsidR="002F21E0">
        <w:t xml:space="preserve">scale </w:t>
      </w:r>
      <w:r>
        <w:t>events</w:t>
      </w:r>
    </w:p>
    <w:p w:rsidR="00C03881" w:rsidRPr="001168E2" w:rsidRDefault="00C03881" w:rsidP="001168E2">
      <w:pPr>
        <w:jc w:val="both"/>
      </w:pPr>
    </w:p>
    <w:tbl>
      <w:tblPr>
        <w:tblStyle w:val="TableGrid"/>
        <w:tblW w:w="0" w:type="auto"/>
        <w:tblLook w:val="04A0"/>
      </w:tblPr>
      <w:tblGrid>
        <w:gridCol w:w="8721"/>
      </w:tblGrid>
      <w:tr w:rsidR="00C03881" w:rsidTr="00C03881">
        <w:tc>
          <w:tcPr>
            <w:tcW w:w="8721" w:type="dxa"/>
          </w:tcPr>
          <w:p w:rsidR="0011646D" w:rsidRDefault="0011646D" w:rsidP="00410B96">
            <w:pPr>
              <w:numPr>
                <w:ilvl w:val="0"/>
                <w:numId w:val="44"/>
              </w:numPr>
              <w:ind w:hanging="578"/>
              <w:jc w:val="both"/>
              <w:rPr>
                <w:rFonts w:asciiTheme="minorHAnsi" w:hAnsiTheme="minorHAnsi"/>
                <w:b/>
                <w:bCs/>
                <w:sz w:val="20"/>
                <w:szCs w:val="20"/>
              </w:rPr>
            </w:pPr>
            <w:r>
              <w:rPr>
                <w:rFonts w:asciiTheme="minorHAnsi" w:hAnsiTheme="minorHAnsi"/>
                <w:b/>
                <w:bCs/>
                <w:sz w:val="20"/>
                <w:szCs w:val="20"/>
              </w:rPr>
              <w:t>Home</w:t>
            </w:r>
          </w:p>
          <w:p w:rsidR="0011646D" w:rsidRPr="0011646D" w:rsidRDefault="0011646D" w:rsidP="0011646D">
            <w:pPr>
              <w:numPr>
                <w:ilvl w:val="0"/>
                <w:numId w:val="50"/>
              </w:numPr>
              <w:jc w:val="both"/>
              <w:rPr>
                <w:rFonts w:asciiTheme="minorHAnsi" w:hAnsiTheme="minorHAnsi"/>
                <w:bCs/>
                <w:sz w:val="20"/>
                <w:szCs w:val="20"/>
              </w:rPr>
            </w:pPr>
            <w:r w:rsidRPr="0011646D">
              <w:rPr>
                <w:rFonts w:asciiTheme="minorHAnsi" w:hAnsiTheme="minorHAnsi"/>
                <w:bCs/>
                <w:sz w:val="20"/>
                <w:szCs w:val="20"/>
              </w:rPr>
              <w:t>Local adverts and information highlighting the sustainability of event</w:t>
            </w:r>
            <w:r>
              <w:rPr>
                <w:rFonts w:asciiTheme="minorHAnsi" w:hAnsiTheme="minorHAnsi"/>
                <w:bCs/>
                <w:sz w:val="20"/>
                <w:szCs w:val="20"/>
              </w:rPr>
              <w:t>.</w:t>
            </w:r>
          </w:p>
          <w:p w:rsidR="0011646D" w:rsidRDefault="00410B96" w:rsidP="0011646D">
            <w:pPr>
              <w:numPr>
                <w:ilvl w:val="0"/>
                <w:numId w:val="50"/>
              </w:numPr>
              <w:jc w:val="both"/>
              <w:rPr>
                <w:rFonts w:asciiTheme="minorHAnsi" w:hAnsiTheme="minorHAnsi"/>
                <w:bCs/>
                <w:sz w:val="20"/>
                <w:szCs w:val="20"/>
              </w:rPr>
            </w:pPr>
            <w:r>
              <w:rPr>
                <w:rFonts w:asciiTheme="minorHAnsi" w:hAnsiTheme="minorHAnsi"/>
                <w:bCs/>
                <w:sz w:val="20"/>
                <w:szCs w:val="20"/>
              </w:rPr>
              <w:t>Emp</w:t>
            </w:r>
            <w:r w:rsidR="00D75B04">
              <w:rPr>
                <w:rFonts w:asciiTheme="minorHAnsi" w:hAnsiTheme="minorHAnsi"/>
                <w:bCs/>
                <w:sz w:val="20"/>
                <w:szCs w:val="20"/>
              </w:rPr>
              <w:t>h</w:t>
            </w:r>
            <w:r>
              <w:rPr>
                <w:rFonts w:asciiTheme="minorHAnsi" w:hAnsiTheme="minorHAnsi"/>
                <w:bCs/>
                <w:sz w:val="20"/>
                <w:szCs w:val="20"/>
              </w:rPr>
              <w:t>asise</w:t>
            </w:r>
            <w:r w:rsidR="0011646D" w:rsidRPr="0011646D">
              <w:rPr>
                <w:rFonts w:asciiTheme="minorHAnsi" w:hAnsiTheme="minorHAnsi"/>
                <w:bCs/>
                <w:sz w:val="20"/>
                <w:szCs w:val="20"/>
              </w:rPr>
              <w:t xml:space="preserve"> pride in local event and potential local environmental impacts</w:t>
            </w:r>
            <w:r w:rsidR="0011646D">
              <w:rPr>
                <w:rFonts w:asciiTheme="minorHAnsi" w:hAnsiTheme="minorHAnsi"/>
                <w:bCs/>
                <w:sz w:val="20"/>
                <w:szCs w:val="20"/>
              </w:rPr>
              <w:t>.</w:t>
            </w:r>
          </w:p>
          <w:p w:rsidR="0011646D" w:rsidRPr="00410B96" w:rsidRDefault="0011646D" w:rsidP="00410B96">
            <w:pPr>
              <w:numPr>
                <w:ilvl w:val="0"/>
                <w:numId w:val="50"/>
              </w:numPr>
              <w:jc w:val="both"/>
              <w:rPr>
                <w:rFonts w:asciiTheme="minorHAnsi" w:hAnsiTheme="minorHAnsi"/>
                <w:bCs/>
                <w:sz w:val="20"/>
                <w:szCs w:val="20"/>
              </w:rPr>
            </w:pPr>
            <w:r>
              <w:rPr>
                <w:rFonts w:asciiTheme="minorHAnsi" w:hAnsiTheme="minorHAnsi"/>
                <w:bCs/>
                <w:sz w:val="20"/>
                <w:szCs w:val="20"/>
              </w:rPr>
              <w:t>Use domestic schemes for familiarity e.g. green bag schemes.</w:t>
            </w:r>
          </w:p>
          <w:p w:rsidR="0011646D" w:rsidRPr="0011646D" w:rsidRDefault="0011646D" w:rsidP="00410B96">
            <w:pPr>
              <w:numPr>
                <w:ilvl w:val="0"/>
                <w:numId w:val="44"/>
              </w:numPr>
              <w:ind w:hanging="578"/>
              <w:jc w:val="both"/>
              <w:rPr>
                <w:rFonts w:asciiTheme="minorHAnsi" w:hAnsiTheme="minorHAnsi"/>
                <w:b/>
                <w:bCs/>
                <w:sz w:val="20"/>
                <w:szCs w:val="20"/>
              </w:rPr>
            </w:pPr>
            <w:r w:rsidRPr="0011646D">
              <w:rPr>
                <w:rFonts w:asciiTheme="minorHAnsi" w:hAnsiTheme="minorHAnsi"/>
                <w:b/>
                <w:bCs/>
                <w:sz w:val="20"/>
                <w:szCs w:val="20"/>
              </w:rPr>
              <w:t>Waste</w:t>
            </w:r>
          </w:p>
          <w:p w:rsidR="0011646D" w:rsidRPr="0011646D" w:rsidRDefault="0011646D" w:rsidP="0011646D">
            <w:pPr>
              <w:numPr>
                <w:ilvl w:val="0"/>
                <w:numId w:val="47"/>
              </w:numPr>
              <w:jc w:val="both"/>
              <w:rPr>
                <w:rFonts w:asciiTheme="minorHAnsi" w:hAnsiTheme="minorHAnsi"/>
                <w:sz w:val="20"/>
                <w:szCs w:val="20"/>
              </w:rPr>
            </w:pPr>
            <w:r w:rsidRPr="0011646D">
              <w:rPr>
                <w:rFonts w:asciiTheme="minorHAnsi" w:hAnsiTheme="minorHAnsi"/>
                <w:bCs/>
                <w:sz w:val="20"/>
                <w:szCs w:val="20"/>
              </w:rPr>
              <w:t>Prior to the event meet with coastal stakeholders to identify their concerns and solutions.</w:t>
            </w:r>
          </w:p>
          <w:p w:rsidR="0011646D" w:rsidRPr="0011646D" w:rsidRDefault="0011646D" w:rsidP="0011646D">
            <w:pPr>
              <w:numPr>
                <w:ilvl w:val="0"/>
                <w:numId w:val="47"/>
              </w:numPr>
              <w:jc w:val="both"/>
              <w:rPr>
                <w:rFonts w:asciiTheme="minorHAnsi" w:hAnsiTheme="minorHAnsi"/>
                <w:sz w:val="20"/>
                <w:szCs w:val="20"/>
              </w:rPr>
            </w:pPr>
            <w:r w:rsidRPr="0011646D">
              <w:rPr>
                <w:rFonts w:asciiTheme="minorHAnsi" w:hAnsiTheme="minorHAnsi"/>
                <w:bCs/>
                <w:sz w:val="20"/>
                <w:szCs w:val="20"/>
              </w:rPr>
              <w:t>Provide full recycling facilities.</w:t>
            </w:r>
          </w:p>
          <w:p w:rsidR="0011646D" w:rsidRPr="0011646D" w:rsidRDefault="0011646D" w:rsidP="0011646D">
            <w:pPr>
              <w:numPr>
                <w:ilvl w:val="0"/>
                <w:numId w:val="47"/>
              </w:numPr>
              <w:jc w:val="both"/>
              <w:rPr>
                <w:rFonts w:asciiTheme="minorHAnsi" w:hAnsiTheme="minorHAnsi"/>
                <w:sz w:val="20"/>
                <w:szCs w:val="20"/>
              </w:rPr>
            </w:pPr>
            <w:r w:rsidRPr="0011646D">
              <w:rPr>
                <w:rFonts w:asciiTheme="minorHAnsi" w:hAnsiTheme="minorHAnsi"/>
                <w:bCs/>
                <w:sz w:val="20"/>
                <w:szCs w:val="20"/>
              </w:rPr>
              <w:t>Reduced packaging using German model (Haq et al, 2007)</w:t>
            </w:r>
            <w:r w:rsidR="00410B96">
              <w:rPr>
                <w:rFonts w:asciiTheme="minorHAnsi" w:hAnsiTheme="minorHAnsi"/>
                <w:bCs/>
                <w:sz w:val="20"/>
                <w:szCs w:val="20"/>
              </w:rPr>
              <w:t>.</w:t>
            </w:r>
          </w:p>
          <w:p w:rsidR="0011646D" w:rsidRPr="00410B96" w:rsidRDefault="0011646D" w:rsidP="00410B96">
            <w:pPr>
              <w:numPr>
                <w:ilvl w:val="0"/>
                <w:numId w:val="47"/>
              </w:numPr>
              <w:jc w:val="both"/>
              <w:rPr>
                <w:rFonts w:asciiTheme="minorHAnsi" w:hAnsiTheme="minorHAnsi"/>
                <w:bCs/>
                <w:sz w:val="20"/>
                <w:szCs w:val="20"/>
              </w:rPr>
            </w:pPr>
            <w:r w:rsidRPr="0011646D">
              <w:rPr>
                <w:rFonts w:asciiTheme="minorHAnsi" w:hAnsiTheme="minorHAnsi"/>
                <w:bCs/>
                <w:sz w:val="20"/>
                <w:szCs w:val="20"/>
              </w:rPr>
              <w:t>Display educational material on the impact caus</w:t>
            </w:r>
            <w:r w:rsidR="00410B96">
              <w:rPr>
                <w:rFonts w:asciiTheme="minorHAnsi" w:hAnsiTheme="minorHAnsi"/>
                <w:bCs/>
                <w:sz w:val="20"/>
                <w:szCs w:val="20"/>
              </w:rPr>
              <w:t>ed by the event taking place, in addition to</w:t>
            </w:r>
            <w:r w:rsidRPr="0011646D">
              <w:rPr>
                <w:rFonts w:asciiTheme="minorHAnsi" w:hAnsiTheme="minorHAnsi"/>
                <w:bCs/>
                <w:sz w:val="20"/>
                <w:szCs w:val="20"/>
              </w:rPr>
              <w:t xml:space="preserve"> pointers on how event participants and visitors can help to minimise impact (site specific). </w:t>
            </w:r>
          </w:p>
          <w:p w:rsidR="0011646D" w:rsidRPr="0011646D" w:rsidRDefault="0011646D" w:rsidP="00410B96">
            <w:pPr>
              <w:numPr>
                <w:ilvl w:val="0"/>
                <w:numId w:val="44"/>
              </w:numPr>
              <w:ind w:hanging="578"/>
              <w:jc w:val="both"/>
              <w:rPr>
                <w:rFonts w:asciiTheme="minorHAnsi" w:hAnsiTheme="minorHAnsi"/>
                <w:b/>
                <w:sz w:val="20"/>
                <w:szCs w:val="20"/>
              </w:rPr>
            </w:pPr>
            <w:r w:rsidRPr="0011646D">
              <w:rPr>
                <w:rFonts w:asciiTheme="minorHAnsi" w:hAnsiTheme="minorHAnsi"/>
                <w:b/>
                <w:sz w:val="20"/>
                <w:szCs w:val="20"/>
              </w:rPr>
              <w:t>Food and Drink</w:t>
            </w:r>
          </w:p>
          <w:p w:rsidR="0011646D" w:rsidRPr="0011646D" w:rsidRDefault="00410B96" w:rsidP="0011646D">
            <w:pPr>
              <w:numPr>
                <w:ilvl w:val="0"/>
                <w:numId w:val="46"/>
              </w:numPr>
              <w:jc w:val="both"/>
              <w:rPr>
                <w:rFonts w:asciiTheme="minorHAnsi" w:hAnsiTheme="minorHAnsi"/>
                <w:sz w:val="20"/>
                <w:szCs w:val="20"/>
              </w:rPr>
            </w:pPr>
            <w:r>
              <w:rPr>
                <w:rFonts w:asciiTheme="minorHAnsi" w:hAnsiTheme="minorHAnsi"/>
                <w:bCs/>
                <w:sz w:val="20"/>
                <w:szCs w:val="20"/>
              </w:rPr>
              <w:t>Consider buying</w:t>
            </w:r>
            <w:r w:rsidR="0011646D" w:rsidRPr="0011646D">
              <w:rPr>
                <w:rFonts w:asciiTheme="minorHAnsi" w:hAnsiTheme="minorHAnsi"/>
                <w:bCs/>
                <w:sz w:val="20"/>
                <w:szCs w:val="20"/>
              </w:rPr>
              <w:t xml:space="preserve"> </w:t>
            </w:r>
            <w:r w:rsidR="00D75B04">
              <w:rPr>
                <w:rFonts w:asciiTheme="minorHAnsi" w:hAnsiTheme="minorHAnsi"/>
                <w:bCs/>
                <w:sz w:val="20"/>
                <w:szCs w:val="20"/>
              </w:rPr>
              <w:t>local produce</w:t>
            </w:r>
            <w:r w:rsidR="0011646D" w:rsidRPr="0011646D">
              <w:rPr>
                <w:rFonts w:asciiTheme="minorHAnsi" w:hAnsiTheme="minorHAnsi"/>
                <w:bCs/>
                <w:sz w:val="20"/>
                <w:szCs w:val="20"/>
              </w:rPr>
              <w:t xml:space="preserve"> and minimise packaging (local multiplier).  </w:t>
            </w:r>
          </w:p>
          <w:p w:rsidR="0011646D" w:rsidRPr="0011646D" w:rsidRDefault="0011646D" w:rsidP="0011646D">
            <w:pPr>
              <w:numPr>
                <w:ilvl w:val="0"/>
                <w:numId w:val="46"/>
              </w:numPr>
              <w:jc w:val="both"/>
              <w:rPr>
                <w:rFonts w:asciiTheme="minorHAnsi" w:hAnsiTheme="minorHAnsi"/>
                <w:bCs/>
                <w:sz w:val="20"/>
                <w:szCs w:val="20"/>
              </w:rPr>
            </w:pPr>
            <w:r w:rsidRPr="0011646D">
              <w:rPr>
                <w:rFonts w:asciiTheme="minorHAnsi" w:hAnsiTheme="minorHAnsi"/>
                <w:bCs/>
                <w:sz w:val="20"/>
                <w:szCs w:val="20"/>
              </w:rPr>
              <w:t>Consider supplying organic food and air mile information on products.</w:t>
            </w:r>
          </w:p>
          <w:p w:rsidR="0011646D" w:rsidRPr="00410B96" w:rsidRDefault="0011646D" w:rsidP="00410B96">
            <w:pPr>
              <w:numPr>
                <w:ilvl w:val="0"/>
                <w:numId w:val="46"/>
              </w:numPr>
              <w:jc w:val="both"/>
              <w:rPr>
                <w:rFonts w:asciiTheme="minorHAnsi" w:hAnsiTheme="minorHAnsi"/>
                <w:bCs/>
                <w:sz w:val="20"/>
                <w:szCs w:val="20"/>
              </w:rPr>
            </w:pPr>
            <w:r w:rsidRPr="0011646D">
              <w:rPr>
                <w:rFonts w:asciiTheme="minorHAnsi" w:hAnsiTheme="minorHAnsi"/>
                <w:bCs/>
                <w:sz w:val="20"/>
                <w:szCs w:val="20"/>
              </w:rPr>
              <w:t>Use biodegradable and/or recyclable packaging.</w:t>
            </w:r>
          </w:p>
          <w:p w:rsidR="00C03881" w:rsidRPr="002F21E0" w:rsidRDefault="00C03881" w:rsidP="00410B96">
            <w:pPr>
              <w:numPr>
                <w:ilvl w:val="0"/>
                <w:numId w:val="44"/>
              </w:numPr>
              <w:ind w:hanging="578"/>
              <w:jc w:val="both"/>
              <w:rPr>
                <w:rFonts w:asciiTheme="minorHAnsi" w:hAnsiTheme="minorHAnsi"/>
                <w:b/>
                <w:sz w:val="20"/>
                <w:szCs w:val="20"/>
              </w:rPr>
            </w:pPr>
            <w:r w:rsidRPr="002F21E0">
              <w:rPr>
                <w:rFonts w:asciiTheme="minorHAnsi" w:hAnsiTheme="minorHAnsi"/>
                <w:b/>
                <w:sz w:val="20"/>
                <w:szCs w:val="20"/>
              </w:rPr>
              <w:t>Travel to the event</w:t>
            </w:r>
          </w:p>
          <w:p w:rsidR="00CF212D" w:rsidRPr="002F21E0" w:rsidRDefault="00C03881" w:rsidP="00376BB7">
            <w:pPr>
              <w:numPr>
                <w:ilvl w:val="0"/>
                <w:numId w:val="45"/>
              </w:numPr>
              <w:jc w:val="both"/>
              <w:rPr>
                <w:rFonts w:asciiTheme="minorHAnsi" w:hAnsiTheme="minorHAnsi"/>
                <w:sz w:val="20"/>
                <w:szCs w:val="20"/>
              </w:rPr>
            </w:pPr>
            <w:r w:rsidRPr="002F21E0">
              <w:rPr>
                <w:rFonts w:asciiTheme="minorHAnsi" w:hAnsiTheme="minorHAnsi"/>
                <w:bCs/>
                <w:sz w:val="20"/>
                <w:szCs w:val="20"/>
              </w:rPr>
              <w:t>Encourage sustainable travel to the event eit</w:t>
            </w:r>
            <w:r w:rsidR="00CF212D" w:rsidRPr="002F21E0">
              <w:rPr>
                <w:rFonts w:asciiTheme="minorHAnsi" w:hAnsiTheme="minorHAnsi"/>
                <w:bCs/>
                <w:sz w:val="20"/>
                <w:szCs w:val="20"/>
              </w:rPr>
              <w:t>her by foot, or</w:t>
            </w:r>
            <w:r w:rsidRPr="002F21E0">
              <w:rPr>
                <w:rFonts w:asciiTheme="minorHAnsi" w:hAnsiTheme="minorHAnsi"/>
                <w:bCs/>
                <w:sz w:val="20"/>
                <w:szCs w:val="20"/>
              </w:rPr>
              <w:t xml:space="preserve"> public transport.</w:t>
            </w:r>
            <w:r w:rsidRPr="002F21E0">
              <w:rPr>
                <w:rFonts w:asciiTheme="minorHAnsi" w:hAnsiTheme="minorHAnsi"/>
                <w:sz w:val="20"/>
                <w:szCs w:val="20"/>
              </w:rPr>
              <w:t xml:space="preserve">  </w:t>
            </w:r>
            <w:r w:rsidR="00376BB7" w:rsidRPr="002F21E0">
              <w:rPr>
                <w:rFonts w:asciiTheme="minorHAnsi" w:hAnsiTheme="minorHAnsi"/>
                <w:bCs/>
                <w:sz w:val="20"/>
                <w:szCs w:val="20"/>
              </w:rPr>
              <w:t>Prior to event, display alternative ways to get too and from the event (i.e. bus times, best access to facilities, park and ride schemes etc.) all ways in which to reduce congestion, confusion during the event.</w:t>
            </w:r>
          </w:p>
          <w:p w:rsidR="00C03881" w:rsidRPr="002F21E0" w:rsidRDefault="00C03881" w:rsidP="00C03881">
            <w:pPr>
              <w:numPr>
                <w:ilvl w:val="0"/>
                <w:numId w:val="45"/>
              </w:numPr>
              <w:jc w:val="both"/>
              <w:rPr>
                <w:rFonts w:asciiTheme="minorHAnsi" w:hAnsiTheme="minorHAnsi"/>
                <w:sz w:val="20"/>
                <w:szCs w:val="20"/>
              </w:rPr>
            </w:pPr>
            <w:r w:rsidRPr="002F21E0">
              <w:rPr>
                <w:rFonts w:asciiTheme="minorHAnsi" w:hAnsiTheme="minorHAnsi"/>
                <w:sz w:val="20"/>
                <w:szCs w:val="20"/>
              </w:rPr>
              <w:t>Consult WWF (2006) guidelines for sustainable travel and advertise travel opportunities.</w:t>
            </w:r>
          </w:p>
          <w:p w:rsidR="00C03881" w:rsidRPr="002F21E0" w:rsidRDefault="00D75B04" w:rsidP="008C5AA3">
            <w:pPr>
              <w:numPr>
                <w:ilvl w:val="0"/>
                <w:numId w:val="45"/>
              </w:numPr>
              <w:jc w:val="both"/>
              <w:rPr>
                <w:rFonts w:asciiTheme="minorHAnsi" w:hAnsiTheme="minorHAnsi"/>
                <w:bCs/>
                <w:sz w:val="20"/>
                <w:szCs w:val="20"/>
              </w:rPr>
            </w:pPr>
            <w:r>
              <w:rPr>
                <w:rFonts w:asciiTheme="minorHAnsi" w:hAnsiTheme="minorHAnsi"/>
                <w:bCs/>
                <w:sz w:val="20"/>
                <w:szCs w:val="20"/>
              </w:rPr>
              <w:t>E</w:t>
            </w:r>
            <w:r w:rsidR="00C03881" w:rsidRPr="002F21E0">
              <w:rPr>
                <w:rFonts w:asciiTheme="minorHAnsi" w:hAnsiTheme="minorHAnsi"/>
                <w:bCs/>
                <w:sz w:val="20"/>
                <w:szCs w:val="20"/>
              </w:rPr>
              <w:t>ncourage/advertise car sharing and highlight limited parking facilities.</w:t>
            </w:r>
          </w:p>
          <w:p w:rsidR="008C5AA3" w:rsidRPr="00410B96" w:rsidRDefault="00E14FBF" w:rsidP="008C5AA3">
            <w:pPr>
              <w:numPr>
                <w:ilvl w:val="0"/>
                <w:numId w:val="45"/>
              </w:numPr>
              <w:jc w:val="both"/>
              <w:rPr>
                <w:rFonts w:asciiTheme="minorHAnsi" w:hAnsiTheme="minorHAnsi"/>
                <w:bCs/>
                <w:sz w:val="20"/>
                <w:szCs w:val="20"/>
              </w:rPr>
            </w:pPr>
            <w:r w:rsidRPr="002F21E0">
              <w:rPr>
                <w:rFonts w:asciiTheme="minorHAnsi" w:hAnsiTheme="minorHAnsi"/>
                <w:bCs/>
                <w:sz w:val="20"/>
                <w:szCs w:val="20"/>
              </w:rPr>
              <w:t>Implement</w:t>
            </w:r>
            <w:r w:rsidR="00376BB7" w:rsidRPr="002F21E0">
              <w:rPr>
                <w:rFonts w:asciiTheme="minorHAnsi" w:hAnsiTheme="minorHAnsi"/>
                <w:bCs/>
                <w:sz w:val="20"/>
                <w:szCs w:val="20"/>
              </w:rPr>
              <w:t xml:space="preserve"> pedestrian priority zone</w:t>
            </w:r>
            <w:r w:rsidR="00DA4F8F" w:rsidRPr="002F21E0">
              <w:rPr>
                <w:rFonts w:asciiTheme="minorHAnsi" w:hAnsiTheme="minorHAnsi"/>
                <w:bCs/>
                <w:sz w:val="20"/>
                <w:szCs w:val="20"/>
              </w:rPr>
              <w:t>s</w:t>
            </w:r>
            <w:r w:rsidR="00E4076B" w:rsidRPr="002F21E0">
              <w:rPr>
                <w:rFonts w:asciiTheme="minorHAnsi" w:hAnsiTheme="minorHAnsi"/>
                <w:bCs/>
                <w:sz w:val="20"/>
                <w:szCs w:val="20"/>
              </w:rPr>
              <w:t>.</w:t>
            </w:r>
          </w:p>
          <w:p w:rsidR="008C5AA3" w:rsidRPr="002F21E0" w:rsidRDefault="008C5AA3" w:rsidP="00D75B04">
            <w:pPr>
              <w:numPr>
                <w:ilvl w:val="0"/>
                <w:numId w:val="44"/>
              </w:numPr>
              <w:ind w:hanging="578"/>
              <w:jc w:val="both"/>
              <w:rPr>
                <w:rFonts w:asciiTheme="minorHAnsi" w:hAnsiTheme="minorHAnsi"/>
                <w:b/>
                <w:sz w:val="20"/>
                <w:szCs w:val="20"/>
              </w:rPr>
            </w:pPr>
            <w:r w:rsidRPr="002F21E0">
              <w:rPr>
                <w:rFonts w:asciiTheme="minorHAnsi" w:hAnsiTheme="minorHAnsi"/>
                <w:b/>
                <w:sz w:val="20"/>
                <w:szCs w:val="20"/>
              </w:rPr>
              <w:t>Infrastructure of the event venue</w:t>
            </w:r>
          </w:p>
          <w:p w:rsidR="00E14FBF" w:rsidRPr="002F21E0" w:rsidRDefault="00E14FBF" w:rsidP="008C5AA3">
            <w:pPr>
              <w:numPr>
                <w:ilvl w:val="0"/>
                <w:numId w:val="48"/>
              </w:numPr>
              <w:jc w:val="both"/>
              <w:rPr>
                <w:rFonts w:asciiTheme="minorHAnsi" w:hAnsiTheme="minorHAnsi"/>
                <w:bCs/>
                <w:sz w:val="20"/>
                <w:szCs w:val="20"/>
              </w:rPr>
            </w:pPr>
            <w:r w:rsidRPr="002F21E0">
              <w:rPr>
                <w:rFonts w:asciiTheme="minorHAnsi" w:hAnsiTheme="minorHAnsi"/>
                <w:bCs/>
                <w:sz w:val="20"/>
                <w:szCs w:val="20"/>
              </w:rPr>
              <w:t>Infrastructure design should incorporate sustainable travel, waste</w:t>
            </w:r>
            <w:r w:rsidR="00DA4F8F" w:rsidRPr="002F21E0">
              <w:rPr>
                <w:rFonts w:asciiTheme="minorHAnsi" w:hAnsiTheme="minorHAnsi"/>
                <w:bCs/>
                <w:sz w:val="20"/>
                <w:szCs w:val="20"/>
              </w:rPr>
              <w:t>,</w:t>
            </w:r>
            <w:r w:rsidRPr="002F21E0">
              <w:rPr>
                <w:rFonts w:asciiTheme="minorHAnsi" w:hAnsiTheme="minorHAnsi"/>
                <w:bCs/>
                <w:sz w:val="20"/>
                <w:szCs w:val="20"/>
              </w:rPr>
              <w:t xml:space="preserve"> food and drink</w:t>
            </w:r>
            <w:r w:rsidR="008C5AA3" w:rsidRPr="002F21E0">
              <w:rPr>
                <w:rFonts w:asciiTheme="minorHAnsi" w:hAnsiTheme="minorHAnsi"/>
                <w:bCs/>
                <w:sz w:val="20"/>
                <w:szCs w:val="20"/>
              </w:rPr>
              <w:t xml:space="preserve">.  </w:t>
            </w:r>
          </w:p>
          <w:p w:rsidR="00C03881" w:rsidRPr="00410B96" w:rsidRDefault="00E14FBF" w:rsidP="00C03881">
            <w:pPr>
              <w:numPr>
                <w:ilvl w:val="0"/>
                <w:numId w:val="48"/>
              </w:numPr>
              <w:jc w:val="both"/>
              <w:rPr>
                <w:rFonts w:asciiTheme="minorHAnsi" w:hAnsiTheme="minorHAnsi"/>
                <w:bCs/>
                <w:sz w:val="20"/>
                <w:szCs w:val="20"/>
              </w:rPr>
            </w:pPr>
            <w:r w:rsidRPr="002F21E0">
              <w:rPr>
                <w:rFonts w:asciiTheme="minorHAnsi" w:hAnsiTheme="minorHAnsi"/>
                <w:bCs/>
                <w:sz w:val="20"/>
                <w:szCs w:val="20"/>
              </w:rPr>
              <w:t>E</w:t>
            </w:r>
            <w:r w:rsidR="008C5AA3" w:rsidRPr="002F21E0">
              <w:rPr>
                <w:rFonts w:asciiTheme="minorHAnsi" w:hAnsiTheme="minorHAnsi"/>
                <w:bCs/>
                <w:sz w:val="20"/>
                <w:szCs w:val="20"/>
              </w:rPr>
              <w:t>nergy consumption and sourcing should be considered for certain events</w:t>
            </w:r>
            <w:r w:rsidRPr="002F21E0">
              <w:rPr>
                <w:rFonts w:asciiTheme="minorHAnsi" w:hAnsiTheme="minorHAnsi"/>
                <w:bCs/>
                <w:sz w:val="20"/>
                <w:szCs w:val="20"/>
              </w:rPr>
              <w:t xml:space="preserve"> e.g. concerts</w:t>
            </w:r>
            <w:r w:rsidR="008C5AA3" w:rsidRPr="002F21E0">
              <w:rPr>
                <w:rFonts w:asciiTheme="minorHAnsi" w:hAnsiTheme="minorHAnsi"/>
                <w:bCs/>
                <w:sz w:val="20"/>
                <w:szCs w:val="20"/>
              </w:rPr>
              <w:t>.</w:t>
            </w:r>
          </w:p>
          <w:p w:rsidR="008C5AA3" w:rsidRPr="002F21E0" w:rsidRDefault="008C5AA3" w:rsidP="00D75B04">
            <w:pPr>
              <w:numPr>
                <w:ilvl w:val="0"/>
                <w:numId w:val="44"/>
              </w:numPr>
              <w:ind w:hanging="578"/>
              <w:jc w:val="both"/>
              <w:rPr>
                <w:rFonts w:asciiTheme="minorHAnsi" w:hAnsiTheme="minorHAnsi"/>
                <w:b/>
                <w:bCs/>
                <w:sz w:val="20"/>
                <w:szCs w:val="20"/>
              </w:rPr>
            </w:pPr>
            <w:r w:rsidRPr="002F21E0">
              <w:rPr>
                <w:rFonts w:asciiTheme="minorHAnsi" w:hAnsiTheme="minorHAnsi"/>
                <w:b/>
                <w:bCs/>
                <w:sz w:val="20"/>
                <w:szCs w:val="20"/>
              </w:rPr>
              <w:t>Other</w:t>
            </w:r>
          </w:p>
          <w:p w:rsidR="00C03881" w:rsidRPr="002F21E0" w:rsidRDefault="00C03881" w:rsidP="008C5AA3">
            <w:pPr>
              <w:numPr>
                <w:ilvl w:val="0"/>
                <w:numId w:val="48"/>
              </w:numPr>
              <w:jc w:val="both"/>
              <w:rPr>
                <w:rFonts w:asciiTheme="minorHAnsi" w:hAnsiTheme="minorHAnsi"/>
                <w:bCs/>
                <w:sz w:val="20"/>
                <w:szCs w:val="20"/>
              </w:rPr>
            </w:pPr>
            <w:r w:rsidRPr="002F21E0">
              <w:rPr>
                <w:rFonts w:asciiTheme="minorHAnsi" w:hAnsiTheme="minorHAnsi"/>
                <w:bCs/>
                <w:sz w:val="20"/>
                <w:szCs w:val="20"/>
              </w:rPr>
              <w:t>Reiterate information</w:t>
            </w:r>
            <w:r w:rsidR="00E14FBF" w:rsidRPr="002F21E0">
              <w:rPr>
                <w:rFonts w:asciiTheme="minorHAnsi" w:hAnsiTheme="minorHAnsi"/>
                <w:bCs/>
                <w:sz w:val="20"/>
                <w:szCs w:val="20"/>
              </w:rPr>
              <w:t xml:space="preserve"> before, during and after event.</w:t>
            </w:r>
            <w:r w:rsidRPr="002F21E0">
              <w:rPr>
                <w:rFonts w:asciiTheme="minorHAnsi" w:hAnsiTheme="minorHAnsi"/>
                <w:bCs/>
                <w:sz w:val="20"/>
                <w:szCs w:val="20"/>
              </w:rPr>
              <w:t xml:space="preserve"> </w:t>
            </w:r>
          </w:p>
          <w:p w:rsidR="008C5AA3" w:rsidRPr="002F21E0" w:rsidRDefault="008C5AA3" w:rsidP="008C5AA3">
            <w:pPr>
              <w:numPr>
                <w:ilvl w:val="0"/>
                <w:numId w:val="48"/>
              </w:numPr>
              <w:jc w:val="both"/>
              <w:rPr>
                <w:rFonts w:asciiTheme="minorHAnsi" w:hAnsiTheme="minorHAnsi"/>
                <w:bCs/>
                <w:sz w:val="20"/>
                <w:szCs w:val="20"/>
              </w:rPr>
            </w:pPr>
            <w:r w:rsidRPr="002F21E0">
              <w:rPr>
                <w:rFonts w:asciiTheme="minorHAnsi" w:hAnsiTheme="minorHAnsi"/>
                <w:bCs/>
                <w:sz w:val="20"/>
                <w:szCs w:val="20"/>
              </w:rPr>
              <w:t>Have an environmental code of conduct for companies working at the event</w:t>
            </w:r>
            <w:r w:rsidR="00E14FBF" w:rsidRPr="002F21E0">
              <w:rPr>
                <w:rFonts w:asciiTheme="minorHAnsi" w:hAnsiTheme="minorHAnsi"/>
                <w:bCs/>
                <w:sz w:val="20"/>
                <w:szCs w:val="20"/>
              </w:rPr>
              <w:t>.</w:t>
            </w:r>
          </w:p>
          <w:p w:rsidR="008C5AA3" w:rsidRPr="002F21E0" w:rsidRDefault="008C5AA3" w:rsidP="008C5AA3">
            <w:pPr>
              <w:numPr>
                <w:ilvl w:val="0"/>
                <w:numId w:val="48"/>
              </w:numPr>
              <w:jc w:val="both"/>
              <w:rPr>
                <w:rFonts w:asciiTheme="minorHAnsi" w:hAnsiTheme="minorHAnsi"/>
                <w:bCs/>
                <w:sz w:val="20"/>
                <w:szCs w:val="20"/>
              </w:rPr>
            </w:pPr>
            <w:r w:rsidRPr="002F21E0">
              <w:rPr>
                <w:rFonts w:asciiTheme="minorHAnsi" w:hAnsiTheme="minorHAnsi"/>
                <w:bCs/>
                <w:sz w:val="20"/>
                <w:szCs w:val="20"/>
              </w:rPr>
              <w:t>Measure the events ecological footprint and use it to develop improvements for future events.  Disseminate findings to other local event or</w:t>
            </w:r>
            <w:r w:rsidR="00E14FBF" w:rsidRPr="002F21E0">
              <w:rPr>
                <w:rFonts w:asciiTheme="minorHAnsi" w:hAnsiTheme="minorHAnsi"/>
                <w:bCs/>
                <w:sz w:val="20"/>
                <w:szCs w:val="20"/>
              </w:rPr>
              <w:t>ganise</w:t>
            </w:r>
            <w:r w:rsidRPr="002F21E0">
              <w:rPr>
                <w:rFonts w:asciiTheme="minorHAnsi" w:hAnsiTheme="minorHAnsi"/>
                <w:bCs/>
                <w:sz w:val="20"/>
                <w:szCs w:val="20"/>
              </w:rPr>
              <w:t>rs.</w:t>
            </w:r>
          </w:p>
          <w:p w:rsidR="00E14FBF" w:rsidRDefault="00E4076B" w:rsidP="008C5AA3">
            <w:pPr>
              <w:numPr>
                <w:ilvl w:val="0"/>
                <w:numId w:val="48"/>
              </w:numPr>
              <w:jc w:val="both"/>
              <w:rPr>
                <w:rFonts w:asciiTheme="minorHAnsi" w:hAnsiTheme="minorHAnsi"/>
                <w:bCs/>
                <w:sz w:val="20"/>
                <w:szCs w:val="20"/>
              </w:rPr>
            </w:pPr>
            <w:r w:rsidRPr="002F21E0">
              <w:rPr>
                <w:rFonts w:asciiTheme="minorHAnsi" w:hAnsiTheme="minorHAnsi"/>
                <w:bCs/>
                <w:sz w:val="20"/>
                <w:szCs w:val="20"/>
              </w:rPr>
              <w:t>Highlight coastal</w:t>
            </w:r>
            <w:r w:rsidR="00E14FBF" w:rsidRPr="002F21E0">
              <w:rPr>
                <w:rFonts w:asciiTheme="minorHAnsi" w:hAnsiTheme="minorHAnsi"/>
                <w:bCs/>
                <w:sz w:val="20"/>
                <w:szCs w:val="20"/>
              </w:rPr>
              <w:t xml:space="preserve"> sustainability issues during event e.g. in opening and closing address.</w:t>
            </w:r>
          </w:p>
          <w:p w:rsidR="008006E4" w:rsidRPr="002F21E0" w:rsidRDefault="008006E4" w:rsidP="008C5AA3">
            <w:pPr>
              <w:numPr>
                <w:ilvl w:val="0"/>
                <w:numId w:val="48"/>
              </w:numPr>
              <w:jc w:val="both"/>
              <w:rPr>
                <w:rFonts w:asciiTheme="minorHAnsi" w:hAnsiTheme="minorHAnsi"/>
                <w:bCs/>
                <w:sz w:val="20"/>
                <w:szCs w:val="20"/>
              </w:rPr>
            </w:pPr>
            <w:r>
              <w:rPr>
                <w:rFonts w:asciiTheme="minorHAnsi" w:hAnsiTheme="minorHAnsi"/>
                <w:bCs/>
                <w:sz w:val="20"/>
                <w:szCs w:val="20"/>
              </w:rPr>
              <w:t>Water management</w:t>
            </w:r>
            <w:r w:rsidR="00D718B5">
              <w:rPr>
                <w:rFonts w:asciiTheme="minorHAnsi" w:hAnsiTheme="minorHAnsi"/>
                <w:bCs/>
                <w:sz w:val="20"/>
                <w:szCs w:val="20"/>
              </w:rPr>
              <w:t>.</w:t>
            </w:r>
          </w:p>
          <w:p w:rsidR="00C03881" w:rsidRDefault="00E4076B" w:rsidP="00D75B04">
            <w:pPr>
              <w:numPr>
                <w:ilvl w:val="0"/>
                <w:numId w:val="48"/>
              </w:numPr>
              <w:jc w:val="both"/>
            </w:pPr>
            <w:r w:rsidRPr="002F21E0">
              <w:rPr>
                <w:rFonts w:asciiTheme="minorHAnsi" w:hAnsiTheme="minorHAnsi"/>
                <w:bCs/>
                <w:sz w:val="20"/>
                <w:szCs w:val="20"/>
              </w:rPr>
              <w:t>Consider impact on local coastal processes.</w:t>
            </w:r>
          </w:p>
        </w:tc>
      </w:tr>
    </w:tbl>
    <w:p w:rsidR="001E61DE" w:rsidRDefault="00F563BE" w:rsidP="001E61DE">
      <w:pPr>
        <w:jc w:val="both"/>
        <w:rPr>
          <w:b/>
          <w:bCs/>
          <w:u w:val="single"/>
        </w:rPr>
      </w:pPr>
      <w:r w:rsidRPr="00954F18">
        <w:rPr>
          <w:b/>
          <w:bCs/>
          <w:u w:val="single"/>
        </w:rPr>
        <w:lastRenderedPageBreak/>
        <w:t xml:space="preserve">Conclusion </w:t>
      </w:r>
    </w:p>
    <w:p w:rsidR="00662D36" w:rsidRPr="00954F18" w:rsidRDefault="00662D36" w:rsidP="001E61DE">
      <w:pPr>
        <w:jc w:val="both"/>
        <w:rPr>
          <w:b/>
          <w:bCs/>
          <w:u w:val="single"/>
        </w:rPr>
      </w:pPr>
    </w:p>
    <w:p w:rsidR="00D718B5" w:rsidRDefault="00D718B5" w:rsidP="00662D36">
      <w:pPr>
        <w:ind w:firstLine="709"/>
        <w:jc w:val="both"/>
      </w:pPr>
      <w:r>
        <w:t>The research indicates that environmental consciousness and behaviour are not always integrated and hence people at micro-scale events need to be guided towards sustainable practice by the coastal zone managers.  In particular, home</w:t>
      </w:r>
      <w:r w:rsidR="003D5A88">
        <w:t xml:space="preserve"> and waste</w:t>
      </w:r>
      <w:r>
        <w:t xml:space="preserve"> environmental consciousness seems to be increasing but is dependent on the continued provision of facilities and information.  The results also emphasised the importance of food and drink in the event footprints and hence the need to provide local produce policies which would have </w:t>
      </w:r>
      <w:r w:rsidR="003D5A88">
        <w:t xml:space="preserve">both </w:t>
      </w:r>
      <w:r>
        <w:t xml:space="preserve">environmental and local economic benefits.  However, the travel </w:t>
      </w:r>
      <w:r w:rsidR="003D5A88">
        <w:t>results a</w:t>
      </w:r>
      <w:r w:rsidR="0011646D">
        <w:t>re more differentiated and highlight</w:t>
      </w:r>
      <w:r>
        <w:t xml:space="preserve"> the need for group targeted policies.  </w:t>
      </w:r>
    </w:p>
    <w:p w:rsidR="00D718B5" w:rsidRDefault="00D718B5" w:rsidP="00F466FA">
      <w:pPr>
        <w:jc w:val="both"/>
      </w:pPr>
    </w:p>
    <w:p w:rsidR="003D5A88" w:rsidRDefault="0011646D" w:rsidP="00F466FA">
      <w:pPr>
        <w:jc w:val="both"/>
      </w:pPr>
      <w:r>
        <w:t>The proposed</w:t>
      </w:r>
      <w:r w:rsidR="00D718B5">
        <w:t xml:space="preserve"> checklist</w:t>
      </w:r>
      <w:r>
        <w:t xml:space="preserve"> has been constructed to assist in the development of a more focused agenda in relation to environmental sustainability of micro scale events.  It is presently based on the environmental sectors used in the ecological footprint methodology but it is envisaged this will become more flexible with research based revisions.  </w:t>
      </w:r>
      <w:r w:rsidR="00D75B04">
        <w:t>It is crucial that case studies facilitate the development of base line data from which an applicable and practical model can be refined.</w:t>
      </w:r>
    </w:p>
    <w:p w:rsidR="00662D36" w:rsidRDefault="00662D36" w:rsidP="00F466FA">
      <w:pPr>
        <w:jc w:val="both"/>
      </w:pPr>
    </w:p>
    <w:p w:rsidR="00662D36" w:rsidRDefault="00662D36" w:rsidP="00F466FA">
      <w:pPr>
        <w:jc w:val="both"/>
      </w:pPr>
      <w:r>
        <w:t>Finally, ecological footprinting is a methodology</w:t>
      </w:r>
      <w:r w:rsidR="005C652F">
        <w:t xml:space="preserve"> th</w:t>
      </w:r>
      <w:r w:rsidR="008006E4">
        <w:t>at can be used by coastal zone managers in areas such as the Mediterranean to measure, identify and develop sustainable strategies.</w:t>
      </w:r>
      <w:r>
        <w:t xml:space="preserve">  It can be used to become the yardstick to which inter annual and regional micro scale events can be compared and developed to further the coastal sustainability strategy.  This research demonstrates some of the frailties and power of this tool for change and it should be seriously considered by the coastal zone management community.</w:t>
      </w:r>
    </w:p>
    <w:p w:rsidR="00F466FA" w:rsidRDefault="00F466FA" w:rsidP="00F466FA">
      <w:pPr>
        <w:jc w:val="both"/>
      </w:pPr>
    </w:p>
    <w:p w:rsidR="00041540" w:rsidRPr="00CB70E1" w:rsidRDefault="00041540" w:rsidP="00F466FA">
      <w:pPr>
        <w:jc w:val="both"/>
      </w:pPr>
    </w:p>
    <w:p w:rsidR="00146703" w:rsidRPr="00CD5916" w:rsidRDefault="00CD5916" w:rsidP="00F466FA">
      <w:pPr>
        <w:jc w:val="both"/>
        <w:rPr>
          <w:b/>
          <w:u w:val="single"/>
        </w:rPr>
      </w:pPr>
      <w:r w:rsidRPr="00CD5916">
        <w:rPr>
          <w:b/>
          <w:u w:val="single"/>
        </w:rPr>
        <w:t>References</w:t>
      </w:r>
    </w:p>
    <w:p w:rsidR="00CD5916" w:rsidRDefault="00CD5916" w:rsidP="00F466FA">
      <w:pPr>
        <w:jc w:val="both"/>
      </w:pPr>
    </w:p>
    <w:p w:rsidR="00CD5916" w:rsidRPr="0039037D" w:rsidRDefault="00CD5916" w:rsidP="00B97E54">
      <w:pPr>
        <w:ind w:left="709" w:hanging="709"/>
        <w:jc w:val="both"/>
      </w:pPr>
      <w:r>
        <w:t>Aall, C. &amp; Norland, I. (2005)</w:t>
      </w:r>
      <w:r w:rsidR="0039037D">
        <w:t>,</w:t>
      </w:r>
      <w:r>
        <w:t xml:space="preserve"> “The use of the ecological footprint in local politics and administration: results and implications for Norway”, </w:t>
      </w:r>
      <w:r>
        <w:rPr>
          <w:i/>
        </w:rPr>
        <w:t>Local Environment</w:t>
      </w:r>
      <w:r w:rsidRPr="0039037D">
        <w:t>, 10 (2), 159-172</w:t>
      </w:r>
      <w:r w:rsidR="00492E1C" w:rsidRPr="0039037D">
        <w:t>.</w:t>
      </w:r>
    </w:p>
    <w:p w:rsidR="00CD5916" w:rsidRDefault="00CD5916" w:rsidP="00B97E54">
      <w:pPr>
        <w:jc w:val="both"/>
      </w:pPr>
    </w:p>
    <w:p w:rsidR="00CD5916" w:rsidRDefault="00CD5916" w:rsidP="00B97E54">
      <w:pPr>
        <w:ind w:left="709" w:hanging="709"/>
        <w:jc w:val="both"/>
        <w:rPr>
          <w:i/>
        </w:rPr>
      </w:pPr>
      <w:r>
        <w:t>Bagliani, M., Galli, A., Niccolucci, V. &amp; Marchettini, N. (2008)</w:t>
      </w:r>
      <w:r w:rsidR="0039037D">
        <w:t>,</w:t>
      </w:r>
      <w:r>
        <w:t xml:space="preserve"> “Ecological footprint analysis applied to a sub-national area:  The case of the Province of Siena (Italy)” </w:t>
      </w:r>
      <w:r w:rsidRPr="007258B5">
        <w:rPr>
          <w:i/>
        </w:rPr>
        <w:t xml:space="preserve">Journal of Environmental Management, </w:t>
      </w:r>
      <w:r w:rsidRPr="0039037D">
        <w:t>86 (2), 354-364</w:t>
      </w:r>
      <w:r w:rsidR="00492E1C">
        <w:rPr>
          <w:i/>
        </w:rPr>
        <w:t>.</w:t>
      </w:r>
    </w:p>
    <w:p w:rsidR="00CD5916" w:rsidRPr="007258B5" w:rsidRDefault="00CD5916" w:rsidP="00B97E54">
      <w:pPr>
        <w:jc w:val="both"/>
        <w:rPr>
          <w:i/>
        </w:rPr>
      </w:pPr>
    </w:p>
    <w:p w:rsidR="00CD5916" w:rsidRDefault="00CD5916" w:rsidP="00B97E54">
      <w:pPr>
        <w:ind w:left="709" w:hanging="709"/>
        <w:jc w:val="both"/>
        <w:rPr>
          <w:i/>
        </w:rPr>
      </w:pPr>
      <w:r>
        <w:t>Barker, N. and Benson, N. (2007), “</w:t>
      </w:r>
      <w:r w:rsidR="0039037D" w:rsidRPr="0039037D">
        <w:rPr>
          <w:i/>
        </w:rPr>
        <w:t xml:space="preserve">Coastal partnerships: working together”, </w:t>
      </w:r>
      <w:r w:rsidR="0039037D" w:rsidRPr="0039037D">
        <w:t xml:space="preserve">Severn Estuary forum </w:t>
      </w:r>
      <w:r w:rsidRPr="0039037D">
        <w:t>(Clevedon, Bristol). Presentation 7/6/07.</w:t>
      </w:r>
    </w:p>
    <w:p w:rsidR="00CD5916" w:rsidRDefault="00CD5916" w:rsidP="00B97E54">
      <w:pPr>
        <w:jc w:val="both"/>
      </w:pPr>
    </w:p>
    <w:p w:rsidR="00CD5916" w:rsidRDefault="00CD5916" w:rsidP="00B97E54">
      <w:pPr>
        <w:ind w:left="709" w:hanging="709"/>
        <w:jc w:val="both"/>
        <w:rPr>
          <w:i/>
        </w:rPr>
      </w:pPr>
      <w:r>
        <w:t>Barrett, J. &amp; Scott, A. (2003)</w:t>
      </w:r>
      <w:r w:rsidR="0039037D">
        <w:t>,</w:t>
      </w:r>
      <w:r>
        <w:t xml:space="preserve"> “The application of the ecological footprint: a case of passenger transport in Merseyside” </w:t>
      </w:r>
      <w:r>
        <w:rPr>
          <w:i/>
        </w:rPr>
        <w:t xml:space="preserve">Local Environment, </w:t>
      </w:r>
      <w:r w:rsidRPr="0039037D">
        <w:t>8 (2), 167-183</w:t>
      </w:r>
      <w:r w:rsidR="00492E1C" w:rsidRPr="0039037D">
        <w:t>.</w:t>
      </w:r>
    </w:p>
    <w:p w:rsidR="00492E1C" w:rsidRDefault="00492E1C" w:rsidP="00B97E54">
      <w:pPr>
        <w:jc w:val="both"/>
        <w:rPr>
          <w:i/>
        </w:rPr>
      </w:pPr>
    </w:p>
    <w:p w:rsidR="00CD5916" w:rsidRDefault="00CD5916" w:rsidP="00B97E54">
      <w:pPr>
        <w:ind w:left="709" w:hanging="709"/>
        <w:jc w:val="both"/>
        <w:rPr>
          <w:i/>
        </w:rPr>
      </w:pPr>
      <w:r>
        <w:t>Barrett, J., Birch, R., Cherrett, N. &amp; Wiedmann, T. (2005)</w:t>
      </w:r>
      <w:r w:rsidR="0039037D">
        <w:t>,</w:t>
      </w:r>
      <w:r>
        <w:t xml:space="preserve"> “Exploring the application of the ecological footprint to sustainable consumption policy” </w:t>
      </w:r>
      <w:r>
        <w:rPr>
          <w:i/>
        </w:rPr>
        <w:t>Journal of Environmental Policy and Planning</w:t>
      </w:r>
      <w:r w:rsidR="00492E1C">
        <w:rPr>
          <w:i/>
        </w:rPr>
        <w:t>,</w:t>
      </w:r>
      <w:r>
        <w:rPr>
          <w:i/>
        </w:rPr>
        <w:t xml:space="preserve"> </w:t>
      </w:r>
      <w:r w:rsidRPr="0039037D">
        <w:t>7 (4), 303-316</w:t>
      </w:r>
      <w:r w:rsidR="00492E1C" w:rsidRPr="0039037D">
        <w:t>.</w:t>
      </w:r>
    </w:p>
    <w:p w:rsidR="00492E1C" w:rsidRDefault="00492E1C" w:rsidP="00B97E54">
      <w:pPr>
        <w:ind w:left="709" w:hanging="709"/>
        <w:jc w:val="both"/>
        <w:rPr>
          <w:i/>
        </w:rPr>
      </w:pPr>
    </w:p>
    <w:p w:rsidR="00CD5916" w:rsidRDefault="00CD5916" w:rsidP="00B97E54">
      <w:pPr>
        <w:ind w:left="709" w:hanging="709"/>
        <w:jc w:val="both"/>
      </w:pPr>
      <w:r>
        <w:lastRenderedPageBreak/>
        <w:t>Bell, J., (200</w:t>
      </w:r>
      <w:r w:rsidR="008C3B1D">
        <w:t>5</w:t>
      </w:r>
      <w:r w:rsidR="0039037D">
        <w:t>),</w:t>
      </w:r>
      <w:r>
        <w:t xml:space="preserve"> </w:t>
      </w:r>
      <w:r w:rsidR="008C3B1D">
        <w:t>“</w:t>
      </w:r>
      <w:r>
        <w:rPr>
          <w:i/>
        </w:rPr>
        <w:t>Doing Your Research Project, A guide for first-time researchers in education</w:t>
      </w:r>
      <w:r w:rsidR="008C3B1D">
        <w:rPr>
          <w:i/>
        </w:rPr>
        <w:t>, health and social science, Fourth</w:t>
      </w:r>
      <w:r>
        <w:rPr>
          <w:i/>
        </w:rPr>
        <w:t xml:space="preserve"> Edition</w:t>
      </w:r>
      <w:r w:rsidR="008C3B1D">
        <w:rPr>
          <w:i/>
        </w:rPr>
        <w:t>”</w:t>
      </w:r>
      <w:r>
        <w:rPr>
          <w:i/>
        </w:rPr>
        <w:t xml:space="preserve">. </w:t>
      </w:r>
      <w:r w:rsidR="00492E1C">
        <w:t>Open University</w:t>
      </w:r>
      <w:r w:rsidR="0039037D">
        <w:t xml:space="preserve"> Press, Buckingham</w:t>
      </w:r>
      <w:r w:rsidR="00492E1C">
        <w:t>.</w:t>
      </w:r>
    </w:p>
    <w:p w:rsidR="00492E1C" w:rsidRDefault="00492E1C" w:rsidP="00B97E54">
      <w:pPr>
        <w:ind w:left="709" w:hanging="709"/>
        <w:jc w:val="both"/>
      </w:pPr>
    </w:p>
    <w:p w:rsidR="00CD5916" w:rsidRDefault="00CD5916" w:rsidP="00B97E54">
      <w:pPr>
        <w:ind w:left="709" w:hanging="709"/>
        <w:jc w:val="both"/>
      </w:pPr>
      <w:r w:rsidRPr="001168E2">
        <w:t>Benoit</w:t>
      </w:r>
      <w:r>
        <w:t>, G.</w:t>
      </w:r>
      <w:r w:rsidRPr="001168E2">
        <w:t xml:space="preserve"> &amp; Comeau,</w:t>
      </w:r>
      <w:r w:rsidR="0039037D">
        <w:t xml:space="preserve"> A. (e</w:t>
      </w:r>
      <w:r>
        <w:t>ds)</w:t>
      </w:r>
      <w:r w:rsidRPr="001168E2">
        <w:t xml:space="preserve"> </w:t>
      </w:r>
      <w:r>
        <w:t>(</w:t>
      </w:r>
      <w:r w:rsidRPr="001168E2">
        <w:t>2005)</w:t>
      </w:r>
      <w:r w:rsidR="0039037D">
        <w:t>,</w:t>
      </w:r>
      <w:r>
        <w:t xml:space="preserve"> </w:t>
      </w:r>
      <w:r w:rsidRPr="00E8407C">
        <w:rPr>
          <w:i/>
        </w:rPr>
        <w:t>“A sustainable future for the Mediterranean: The Blue Plan’s environment and development outlook”</w:t>
      </w:r>
      <w:r>
        <w:t>, Earthscan, London 450p.</w:t>
      </w:r>
    </w:p>
    <w:p w:rsidR="008C3B1D" w:rsidRDefault="008C3B1D" w:rsidP="00B97E54">
      <w:pPr>
        <w:jc w:val="both"/>
      </w:pPr>
    </w:p>
    <w:p w:rsidR="00CD5916" w:rsidRDefault="00B97E54" w:rsidP="00B97E54">
      <w:pPr>
        <w:ind w:left="709" w:hanging="709"/>
        <w:jc w:val="both"/>
      </w:pPr>
      <w:r>
        <w:t>Birch, R., (2007)</w:t>
      </w:r>
      <w:r w:rsidR="0039037D">
        <w:t>,</w:t>
      </w:r>
      <w:r w:rsidR="00CD5916">
        <w:t xml:space="preserve"> </w:t>
      </w:r>
      <w:r w:rsidR="008C3B1D" w:rsidRPr="00B97E54">
        <w:rPr>
          <w:i/>
        </w:rPr>
        <w:t>“</w:t>
      </w:r>
      <w:r w:rsidR="00CD5916" w:rsidRPr="00B97E54">
        <w:rPr>
          <w:i/>
        </w:rPr>
        <w:t xml:space="preserve">From </w:t>
      </w:r>
      <w:r w:rsidR="00A31EEF" w:rsidRPr="00B97E54">
        <w:rPr>
          <w:i/>
        </w:rPr>
        <w:t>Master plans</w:t>
      </w:r>
      <w:r w:rsidR="00CD5916" w:rsidRPr="00B97E54">
        <w:rPr>
          <w:i/>
        </w:rPr>
        <w:t xml:space="preserve"> to Local Strategies – High and Low level Applications of the Ecological Footprint</w:t>
      </w:r>
      <w:r w:rsidR="008C3B1D" w:rsidRPr="00B97E54">
        <w:rPr>
          <w:i/>
        </w:rPr>
        <w:t>”</w:t>
      </w:r>
      <w:r w:rsidR="00CD5916" w:rsidRPr="00B97E54">
        <w:rPr>
          <w:i/>
        </w:rPr>
        <w:t>.</w:t>
      </w:r>
      <w:r w:rsidR="00CD5916">
        <w:t xml:space="preserve"> </w:t>
      </w:r>
      <w:r w:rsidR="00CD5916" w:rsidRPr="00B97E54">
        <w:t>International Ecological Footprint Conference</w:t>
      </w:r>
      <w:r w:rsidR="00CD5916">
        <w:t xml:space="preserve"> (Cardiff, Wales), Paper </w:t>
      </w:r>
      <w:r w:rsidR="0039037D">
        <w:t>A0001–102</w:t>
      </w:r>
      <w:r w:rsidR="00CD5916">
        <w:t>.</w:t>
      </w:r>
    </w:p>
    <w:p w:rsidR="008C3B1D" w:rsidRDefault="008C3B1D" w:rsidP="00B97E54">
      <w:pPr>
        <w:jc w:val="both"/>
      </w:pPr>
    </w:p>
    <w:p w:rsidR="00CD5916" w:rsidRPr="00B97E54" w:rsidRDefault="00B97E54" w:rsidP="00B97E54">
      <w:pPr>
        <w:ind w:left="709" w:hanging="709"/>
        <w:jc w:val="both"/>
      </w:pPr>
      <w:r>
        <w:t>Burbridge, P. (2007)</w:t>
      </w:r>
      <w:r w:rsidR="0039037D">
        <w:t>,</w:t>
      </w:r>
      <w:r w:rsidR="00CD5916">
        <w:t xml:space="preserve"> </w:t>
      </w:r>
      <w:r w:rsidRPr="00B97E54">
        <w:rPr>
          <w:i/>
        </w:rPr>
        <w:t>“</w:t>
      </w:r>
      <w:r w:rsidR="0039037D">
        <w:rPr>
          <w:i/>
        </w:rPr>
        <w:t>I</w:t>
      </w:r>
      <w:r w:rsidR="0039037D" w:rsidRPr="00B97E54">
        <w:rPr>
          <w:i/>
        </w:rPr>
        <w:t>ntegra</w:t>
      </w:r>
      <w:r w:rsidR="0039037D">
        <w:rPr>
          <w:i/>
        </w:rPr>
        <w:t>ted coastal management for the Severn E</w:t>
      </w:r>
      <w:r w:rsidR="0039037D" w:rsidRPr="00B97E54">
        <w:rPr>
          <w:i/>
        </w:rPr>
        <w:t>stuary: between the devil and the deep blue sea</w:t>
      </w:r>
      <w:r w:rsidRPr="00B97E54">
        <w:rPr>
          <w:i/>
        </w:rPr>
        <w:t>”,</w:t>
      </w:r>
      <w:r w:rsidR="00CD5916">
        <w:t xml:space="preserve"> </w:t>
      </w:r>
      <w:r w:rsidRPr="00B97E54">
        <w:t>Severn Estuary Forum,</w:t>
      </w:r>
      <w:r w:rsidR="00CD5916" w:rsidRPr="00B97E54">
        <w:t xml:space="preserve"> (Clevedon, Bristol). Presentation 7/6/07.</w:t>
      </w:r>
    </w:p>
    <w:p w:rsidR="00B97E54" w:rsidRDefault="00B97E54" w:rsidP="00B97E54">
      <w:pPr>
        <w:ind w:left="709" w:hanging="709"/>
        <w:jc w:val="both"/>
      </w:pPr>
    </w:p>
    <w:p w:rsidR="00CD5916" w:rsidRPr="00B97E54" w:rsidRDefault="00CD5916" w:rsidP="00B97E54">
      <w:pPr>
        <w:ind w:left="709" w:hanging="709"/>
        <w:jc w:val="both"/>
      </w:pPr>
      <w:r>
        <w:t xml:space="preserve">Carragher, V., O’ </w:t>
      </w:r>
      <w:r w:rsidR="00B97E54">
        <w:t>Regan, B. and Moles, R., (2007)</w:t>
      </w:r>
      <w:r w:rsidR="0039037D">
        <w:t>,</w:t>
      </w:r>
      <w:r>
        <w:t xml:space="preserve"> </w:t>
      </w:r>
      <w:r w:rsidR="00B97E54" w:rsidRPr="00B97E54">
        <w:rPr>
          <w:i/>
        </w:rPr>
        <w:t>“</w:t>
      </w:r>
      <w:r w:rsidR="0039037D">
        <w:rPr>
          <w:i/>
        </w:rPr>
        <w:t>P</w:t>
      </w:r>
      <w:r w:rsidR="0039037D" w:rsidRPr="00B97E54">
        <w:rPr>
          <w:i/>
        </w:rPr>
        <w:t>ilot study to deve</w:t>
      </w:r>
      <w:r w:rsidR="0039037D">
        <w:rPr>
          <w:i/>
        </w:rPr>
        <w:t>lop an effective school-based EF as a CBSM</w:t>
      </w:r>
      <w:r w:rsidR="0039037D" w:rsidRPr="00B97E54">
        <w:rPr>
          <w:i/>
        </w:rPr>
        <w:t xml:space="preserve"> vehicle</w:t>
      </w:r>
      <w:r w:rsidR="00B97E54" w:rsidRPr="00B97E54">
        <w:rPr>
          <w:i/>
        </w:rPr>
        <w:t>”</w:t>
      </w:r>
      <w:r w:rsidR="00B97E54">
        <w:rPr>
          <w:i/>
        </w:rPr>
        <w:t>,</w:t>
      </w:r>
      <w:r>
        <w:t xml:space="preserve"> </w:t>
      </w:r>
      <w:r w:rsidRPr="00B97E54">
        <w:t xml:space="preserve">Centre for Environmental Research, </w:t>
      </w:r>
      <w:r w:rsidR="0039037D">
        <w:t>University of Limerick</w:t>
      </w:r>
      <w:r w:rsidRPr="00B97E54">
        <w:t>, Ireland.</w:t>
      </w:r>
    </w:p>
    <w:p w:rsidR="00B97E54" w:rsidRDefault="00B97E54" w:rsidP="00B97E54">
      <w:pPr>
        <w:jc w:val="both"/>
        <w:rPr>
          <w:i/>
        </w:rPr>
      </w:pPr>
    </w:p>
    <w:p w:rsidR="00CD5916" w:rsidRDefault="00CD5916" w:rsidP="00B97E54">
      <w:pPr>
        <w:ind w:left="709" w:hanging="709"/>
        <w:jc w:val="both"/>
        <w:rPr>
          <w:i/>
        </w:rPr>
      </w:pPr>
      <w:r>
        <w:t>Collins, A</w:t>
      </w:r>
      <w:r w:rsidR="0039037D">
        <w:t>.</w:t>
      </w:r>
      <w:r>
        <w:t xml:space="preserve"> &amp; Fairchild, R. (2007)</w:t>
      </w:r>
      <w:r w:rsidR="0039037D">
        <w:t>,</w:t>
      </w:r>
      <w:r>
        <w:t xml:space="preserve"> “Sustainable consumption at a sub-national level: An ecological footprint, nutritional and economic analysis” </w:t>
      </w:r>
      <w:r w:rsidRPr="007258B5">
        <w:rPr>
          <w:i/>
        </w:rPr>
        <w:t>Journal of Environmental Policy &amp; Planning</w:t>
      </w:r>
      <w:r w:rsidR="0039037D" w:rsidRPr="0039037D">
        <w:t>,</w:t>
      </w:r>
      <w:r w:rsidRPr="0039037D">
        <w:t xml:space="preserve"> 9 (1), 5-30</w:t>
      </w:r>
    </w:p>
    <w:p w:rsidR="00B97E54" w:rsidRPr="007258B5" w:rsidRDefault="00B97E54" w:rsidP="00B97E54">
      <w:pPr>
        <w:jc w:val="both"/>
        <w:rPr>
          <w:i/>
        </w:rPr>
      </w:pPr>
    </w:p>
    <w:p w:rsidR="00CD5916" w:rsidRDefault="00CD5916" w:rsidP="00B97E54">
      <w:pPr>
        <w:ind w:left="709" w:hanging="709"/>
        <w:jc w:val="both"/>
        <w:rPr>
          <w:i/>
        </w:rPr>
      </w:pPr>
      <w:r>
        <w:t>Collins, A. &amp; Flynn, A. (2005)</w:t>
      </w:r>
      <w:r w:rsidR="0039037D">
        <w:t>,</w:t>
      </w:r>
      <w:r>
        <w:t xml:space="preserve"> “A new perspective on the environmental impacts of planning: a case study of Cardiff’s international sports village” </w:t>
      </w:r>
      <w:r w:rsidRPr="007258B5">
        <w:rPr>
          <w:i/>
        </w:rPr>
        <w:t>Journal of E</w:t>
      </w:r>
      <w:r>
        <w:rPr>
          <w:i/>
        </w:rPr>
        <w:t>nvironmental Policy &amp; Planning</w:t>
      </w:r>
      <w:r w:rsidR="0039037D">
        <w:rPr>
          <w:i/>
        </w:rPr>
        <w:t>,</w:t>
      </w:r>
      <w:r>
        <w:rPr>
          <w:i/>
        </w:rPr>
        <w:t xml:space="preserve"> </w:t>
      </w:r>
      <w:r w:rsidRPr="0039037D">
        <w:t>7 (4), 277-302</w:t>
      </w:r>
    </w:p>
    <w:p w:rsidR="00B97E54" w:rsidRPr="007258B5" w:rsidRDefault="00B97E54" w:rsidP="00B97E54">
      <w:pPr>
        <w:jc w:val="both"/>
        <w:rPr>
          <w:i/>
        </w:rPr>
      </w:pPr>
    </w:p>
    <w:p w:rsidR="00CD5916" w:rsidRDefault="00CD5916" w:rsidP="00B97E54">
      <w:pPr>
        <w:ind w:left="709" w:hanging="709"/>
        <w:jc w:val="both"/>
        <w:rPr>
          <w:i/>
        </w:rPr>
      </w:pPr>
      <w:r>
        <w:t>Collins, A. &amp; Flynn, A. (</w:t>
      </w:r>
      <w:r w:rsidR="0039037D">
        <w:t>2007</w:t>
      </w:r>
      <w:r>
        <w:t>)</w:t>
      </w:r>
      <w:r w:rsidR="0039037D">
        <w:t>,</w:t>
      </w:r>
      <w:r>
        <w:t xml:space="preserve"> “Engaging with the ecological footprint as a decision-making tool: Process and responses” </w:t>
      </w:r>
      <w:r w:rsidRPr="007258B5">
        <w:rPr>
          <w:i/>
        </w:rPr>
        <w:t>Local Environment, 12 (3) 295-312</w:t>
      </w:r>
    </w:p>
    <w:p w:rsidR="00B97E54" w:rsidRDefault="00B97E54" w:rsidP="00B97E54">
      <w:pPr>
        <w:jc w:val="both"/>
      </w:pPr>
    </w:p>
    <w:p w:rsidR="00CD5916" w:rsidRDefault="00CD5916" w:rsidP="00B97E54">
      <w:pPr>
        <w:ind w:left="709" w:hanging="709"/>
        <w:jc w:val="both"/>
      </w:pPr>
      <w:r>
        <w:t>Collins, A., Flynn, A., Mun</w:t>
      </w:r>
      <w:r w:rsidR="00B97E54">
        <w:t>day, M. and Roberts, A., (2007)</w:t>
      </w:r>
      <w:r w:rsidR="00F5350E">
        <w:t>,</w:t>
      </w:r>
      <w:r>
        <w:t xml:space="preserve"> </w:t>
      </w:r>
      <w:r w:rsidR="00B97E54">
        <w:t>“</w:t>
      </w:r>
      <w:r>
        <w:t>Assessing the Environmental Consequences of Major Sporting Eve</w:t>
      </w:r>
      <w:r w:rsidR="00B97E54">
        <w:t>nts: The 2003 / 04 FA Cup Final”,</w:t>
      </w:r>
      <w:r>
        <w:t xml:space="preserve"> </w:t>
      </w:r>
      <w:r>
        <w:rPr>
          <w:i/>
        </w:rPr>
        <w:t xml:space="preserve">Urban Studies, </w:t>
      </w:r>
      <w:r>
        <w:t>44</w:t>
      </w:r>
      <w:r w:rsidR="00F5350E">
        <w:t xml:space="preserve"> </w:t>
      </w:r>
      <w:r>
        <w:t>(3), 457-476.</w:t>
      </w:r>
    </w:p>
    <w:p w:rsidR="007120A0" w:rsidRDefault="007120A0" w:rsidP="00B97E54">
      <w:pPr>
        <w:ind w:left="709" w:hanging="709"/>
        <w:jc w:val="both"/>
      </w:pPr>
    </w:p>
    <w:p w:rsidR="007120A0" w:rsidRDefault="007120A0" w:rsidP="00B97E54">
      <w:pPr>
        <w:ind w:left="709" w:hanging="709"/>
        <w:jc w:val="both"/>
      </w:pPr>
      <w:r>
        <w:t>Dawkins, E., Paul, A., Barrett, J., Minx, J. &amp; Scot, K. (2008)</w:t>
      </w:r>
      <w:r w:rsidR="00F5350E">
        <w:t>,</w:t>
      </w:r>
      <w:r>
        <w:t xml:space="preserve"> </w:t>
      </w:r>
      <w:r w:rsidRPr="007120A0">
        <w:rPr>
          <w:i/>
        </w:rPr>
        <w:t>“Wales’ ecological footprint scenarios to 2020</w:t>
      </w:r>
      <w:r>
        <w:t>”, SEI, Stockholm.</w:t>
      </w:r>
    </w:p>
    <w:p w:rsidR="00B97E54" w:rsidRDefault="00B97E54" w:rsidP="00B97E54">
      <w:pPr>
        <w:jc w:val="both"/>
      </w:pPr>
    </w:p>
    <w:p w:rsidR="00CD5916" w:rsidRPr="007128A3" w:rsidRDefault="00B97E54" w:rsidP="00B97E54">
      <w:pPr>
        <w:ind w:left="709" w:hanging="709"/>
        <w:jc w:val="both"/>
      </w:pPr>
      <w:r>
        <w:t>Defra (2004)</w:t>
      </w:r>
      <w:r w:rsidR="00F5350E">
        <w:t>,</w:t>
      </w:r>
      <w:r w:rsidR="00CD5916">
        <w:t xml:space="preserve"> </w:t>
      </w:r>
      <w:r w:rsidRPr="00F12C5D">
        <w:rPr>
          <w:i/>
        </w:rPr>
        <w:t>“</w:t>
      </w:r>
      <w:r w:rsidR="00CD5916" w:rsidRPr="00F12C5D">
        <w:rPr>
          <w:i/>
        </w:rPr>
        <w:t>ICZM in the UK: A sto</w:t>
      </w:r>
      <w:r w:rsidRPr="00F12C5D">
        <w:rPr>
          <w:i/>
        </w:rPr>
        <w:t>cktake, final Report”,</w:t>
      </w:r>
      <w:r>
        <w:t xml:space="preserve"> </w:t>
      </w:r>
      <w:r w:rsidRPr="00F12C5D">
        <w:t xml:space="preserve">Aitkins, </w:t>
      </w:r>
      <w:hyperlink r:id="rId9" w:history="1">
        <w:r w:rsidR="00F5350E" w:rsidRPr="007128A3">
          <w:rPr>
            <w:rStyle w:val="Hyperlink"/>
            <w:u w:val="none"/>
          </w:rPr>
          <w:t>http://www.defra.gov.uk/environment/water/marine/uk/iczm/index.htm, accessed 4/4/07</w:t>
        </w:r>
      </w:hyperlink>
      <w:r w:rsidR="00CD5916" w:rsidRPr="007128A3">
        <w:t>.</w:t>
      </w:r>
    </w:p>
    <w:p w:rsidR="00B97E54" w:rsidRPr="00B97E54" w:rsidRDefault="00B97E54" w:rsidP="00B97E54">
      <w:pPr>
        <w:ind w:left="709" w:hanging="709"/>
        <w:jc w:val="both"/>
        <w:rPr>
          <w:i/>
        </w:rPr>
      </w:pPr>
    </w:p>
    <w:p w:rsidR="00F178CB" w:rsidRDefault="00B97E54" w:rsidP="00F178CB">
      <w:pPr>
        <w:ind w:left="709" w:hanging="709"/>
        <w:jc w:val="both"/>
      </w:pPr>
      <w:r>
        <w:t>Defra, (2006)</w:t>
      </w:r>
      <w:r w:rsidR="00F5350E">
        <w:t>,</w:t>
      </w:r>
      <w:r>
        <w:t xml:space="preserve"> </w:t>
      </w:r>
      <w:r w:rsidRPr="00B97E54">
        <w:rPr>
          <w:i/>
        </w:rPr>
        <w:t>“</w:t>
      </w:r>
      <w:r w:rsidR="00CD5916" w:rsidRPr="00B97E54">
        <w:rPr>
          <w:i/>
        </w:rPr>
        <w:t>Report from the UK: Implementation of (2002/413/EC) Recommendation of the European Parliament and of the Council, of 3 May 2002, concerning the implementation of ICZM in Europe</w:t>
      </w:r>
      <w:r w:rsidRPr="00B97E54">
        <w:rPr>
          <w:i/>
        </w:rPr>
        <w:t>”</w:t>
      </w:r>
      <w:r>
        <w:rPr>
          <w:i/>
        </w:rPr>
        <w:t>,</w:t>
      </w:r>
      <w:r>
        <w:t xml:space="preserve"> Defra, London</w:t>
      </w:r>
      <w:r w:rsidR="00CD5916">
        <w:t>.</w:t>
      </w:r>
    </w:p>
    <w:p w:rsidR="00B97E54" w:rsidRDefault="00B97E54" w:rsidP="00B97E54">
      <w:pPr>
        <w:ind w:left="709" w:hanging="709"/>
        <w:jc w:val="both"/>
      </w:pPr>
    </w:p>
    <w:p w:rsidR="00CD5916" w:rsidRDefault="00CD5916" w:rsidP="00B97E54">
      <w:pPr>
        <w:ind w:left="709" w:hanging="709"/>
        <w:jc w:val="both"/>
      </w:pPr>
      <w:r>
        <w:t>F</w:t>
      </w:r>
      <w:r w:rsidR="00F5350E">
        <w:t>rey, S. and Barrett, J., (2007),</w:t>
      </w:r>
      <w:r>
        <w:t xml:space="preserve"> </w:t>
      </w:r>
      <w:r w:rsidR="00B97E54" w:rsidRPr="00B97E54">
        <w:rPr>
          <w:i/>
        </w:rPr>
        <w:t>“</w:t>
      </w:r>
      <w:r w:rsidRPr="00B97E54">
        <w:rPr>
          <w:i/>
        </w:rPr>
        <w:t>Our health, our environment: The Ecological Footprint of what we eat</w:t>
      </w:r>
      <w:r w:rsidR="00B97E54" w:rsidRPr="00B97E54">
        <w:rPr>
          <w:i/>
        </w:rPr>
        <w:t>”</w:t>
      </w:r>
      <w:r w:rsidR="00B97E54">
        <w:t>,</w:t>
      </w:r>
      <w:r>
        <w:t xml:space="preserve"> </w:t>
      </w:r>
      <w:r w:rsidRPr="00B97E54">
        <w:t>International Ecological Footprint Conference</w:t>
      </w:r>
      <w:r>
        <w:rPr>
          <w:i/>
        </w:rPr>
        <w:t xml:space="preserve"> </w:t>
      </w:r>
      <w:r>
        <w:t>(Cardiff, Wa</w:t>
      </w:r>
      <w:r w:rsidR="00F5350E">
        <w:t>les), Paper A0001 – 33</w:t>
      </w:r>
      <w:r>
        <w:t>.</w:t>
      </w:r>
    </w:p>
    <w:p w:rsidR="00B97E54" w:rsidRDefault="00B97E54" w:rsidP="00B97E54">
      <w:pPr>
        <w:jc w:val="both"/>
      </w:pPr>
    </w:p>
    <w:p w:rsidR="00CD5916" w:rsidRDefault="00265BCE" w:rsidP="00265BCE">
      <w:pPr>
        <w:ind w:left="709" w:hanging="709"/>
        <w:jc w:val="both"/>
      </w:pPr>
      <w:r>
        <w:t>George, C., (2007)</w:t>
      </w:r>
      <w:r w:rsidR="00CD5916">
        <w:t xml:space="preserve"> </w:t>
      </w:r>
      <w:r w:rsidRPr="00265BCE">
        <w:rPr>
          <w:i/>
        </w:rPr>
        <w:t>“</w:t>
      </w:r>
      <w:r w:rsidR="00CD5916" w:rsidRPr="00265BCE">
        <w:rPr>
          <w:i/>
        </w:rPr>
        <w:t>Ecological footprinting at a small scale: review of the practical use of ecological footprinting</w:t>
      </w:r>
      <w:r w:rsidRPr="00265BCE">
        <w:rPr>
          <w:i/>
        </w:rPr>
        <w:t>”,</w:t>
      </w:r>
      <w:r w:rsidR="00CD5916">
        <w:t xml:space="preserve"> </w:t>
      </w:r>
      <w:r w:rsidR="00CD5916" w:rsidRPr="00265BCE">
        <w:t>International Ecological Footprint Conference</w:t>
      </w:r>
      <w:r w:rsidR="00CD5916">
        <w:rPr>
          <w:i/>
        </w:rPr>
        <w:t xml:space="preserve"> </w:t>
      </w:r>
      <w:r w:rsidR="00CD5916">
        <w:t xml:space="preserve">(Cardiff, Wales), </w:t>
      </w:r>
      <w:r w:rsidR="00F5350E">
        <w:t>Paper A00013-33</w:t>
      </w:r>
      <w:r w:rsidR="00CD5916">
        <w:t>.</w:t>
      </w:r>
    </w:p>
    <w:p w:rsidR="00265BCE" w:rsidRDefault="00265BCE" w:rsidP="00265BCE">
      <w:pPr>
        <w:ind w:left="709" w:hanging="709"/>
        <w:jc w:val="both"/>
      </w:pPr>
    </w:p>
    <w:p w:rsidR="00265BCE" w:rsidRPr="007128A3" w:rsidRDefault="00265BCE" w:rsidP="00265BCE">
      <w:pPr>
        <w:ind w:left="709" w:hanging="709"/>
      </w:pPr>
      <w:r>
        <w:t>Global Footprint Network, (2008)</w:t>
      </w:r>
      <w:r w:rsidR="00F5350E">
        <w:t>,</w:t>
      </w:r>
      <w:r>
        <w:t xml:space="preserve"> </w:t>
      </w:r>
      <w:r w:rsidRPr="00F12C5D">
        <w:rPr>
          <w:i/>
        </w:rPr>
        <w:t xml:space="preserve">“At a glance, footprint for nations, footprint </w:t>
      </w:r>
      <w:r w:rsidRPr="007128A3">
        <w:rPr>
          <w:i/>
        </w:rPr>
        <w:t>science”</w:t>
      </w:r>
      <w:r w:rsidRPr="007128A3">
        <w:t xml:space="preserve">, </w:t>
      </w:r>
      <w:hyperlink r:id="rId10" w:history="1">
        <w:r w:rsidRPr="007128A3">
          <w:rPr>
            <w:rStyle w:val="Hyperlink"/>
            <w:u w:val="none"/>
          </w:rPr>
          <w:t>http://www.footprintnetwork.org/en/index</w:t>
        </w:r>
      </w:hyperlink>
      <w:r w:rsidR="00F5350E" w:rsidRPr="007128A3">
        <w:t>,</w:t>
      </w:r>
      <w:r w:rsidRPr="007128A3">
        <w:t xml:space="preserve"> accessed 07/11/08.</w:t>
      </w:r>
    </w:p>
    <w:p w:rsidR="00265BCE" w:rsidRDefault="00265BCE" w:rsidP="00B97E54">
      <w:pPr>
        <w:jc w:val="both"/>
      </w:pPr>
    </w:p>
    <w:p w:rsidR="00CD5916" w:rsidRDefault="00CD5916" w:rsidP="00265BCE">
      <w:pPr>
        <w:ind w:left="709" w:hanging="709"/>
        <w:jc w:val="both"/>
      </w:pPr>
      <w:r>
        <w:t>Gossling, S., Hansson, C. B., Horstm</w:t>
      </w:r>
      <w:r w:rsidR="00265BCE">
        <w:t>eier, O. and Saggel, S., (2002)</w:t>
      </w:r>
      <w:r w:rsidR="00F5350E">
        <w:t>,</w:t>
      </w:r>
      <w:r>
        <w:t xml:space="preserve"> </w:t>
      </w:r>
      <w:r w:rsidR="00265BCE">
        <w:t>“</w:t>
      </w:r>
      <w:r>
        <w:t>Ecological footprint analysis as a tool to assess tourism sustainability</w:t>
      </w:r>
      <w:r w:rsidR="00265BCE">
        <w:t>”,</w:t>
      </w:r>
      <w:r>
        <w:t xml:space="preserve"> </w:t>
      </w:r>
      <w:r>
        <w:rPr>
          <w:i/>
        </w:rPr>
        <w:t xml:space="preserve">Ecological Economics, </w:t>
      </w:r>
      <w:r>
        <w:t>43, 199-211.</w:t>
      </w:r>
    </w:p>
    <w:p w:rsidR="00AA126E" w:rsidRDefault="00AA126E" w:rsidP="00265BCE">
      <w:pPr>
        <w:ind w:left="709" w:hanging="709"/>
        <w:jc w:val="both"/>
      </w:pPr>
    </w:p>
    <w:p w:rsidR="00AA126E" w:rsidRDefault="00AA126E" w:rsidP="00265BCE">
      <w:pPr>
        <w:ind w:left="709" w:hanging="709"/>
        <w:jc w:val="both"/>
      </w:pPr>
      <w:r>
        <w:t>Haq, G., Minx, J., Whitelegg, J., “</w:t>
      </w:r>
      <w:r>
        <w:rPr>
          <w:i/>
        </w:rPr>
        <w:t>Owen, A. (2007</w:t>
      </w:r>
      <w:r w:rsidRPr="00AA126E">
        <w:rPr>
          <w:i/>
        </w:rPr>
        <w:t>), Greening the greys: Climate change and the over 50s</w:t>
      </w:r>
      <w:r>
        <w:rPr>
          <w:i/>
        </w:rPr>
        <w:t>”</w:t>
      </w:r>
      <w:r>
        <w:t>, SEI, York, 23p.</w:t>
      </w:r>
    </w:p>
    <w:p w:rsidR="00265BCE" w:rsidRDefault="00265BCE" w:rsidP="00265BCE">
      <w:pPr>
        <w:ind w:left="709" w:hanging="709"/>
        <w:jc w:val="both"/>
      </w:pPr>
    </w:p>
    <w:p w:rsidR="00C91A1C" w:rsidRDefault="00C91A1C" w:rsidP="00265BCE">
      <w:pPr>
        <w:ind w:left="709" w:hanging="709"/>
        <w:jc w:val="both"/>
      </w:pPr>
      <w:r>
        <w:t xml:space="preserve">Haq, G., Whitelegg, J., Cinderby, S., Owen, A. (2008), “The use of personalised social marketing to foster voluntary behavioural change for sustainable travel and lifestyles”, </w:t>
      </w:r>
      <w:r w:rsidRPr="00C91A1C">
        <w:rPr>
          <w:i/>
        </w:rPr>
        <w:t>Local Environment</w:t>
      </w:r>
      <w:r>
        <w:t>, 13 (7), 549-569.</w:t>
      </w:r>
    </w:p>
    <w:p w:rsidR="00C91A1C" w:rsidRDefault="00C91A1C" w:rsidP="00C91A1C">
      <w:pPr>
        <w:jc w:val="both"/>
      </w:pPr>
    </w:p>
    <w:p w:rsidR="00CD5916" w:rsidRDefault="00265BCE" w:rsidP="00265BCE">
      <w:pPr>
        <w:ind w:left="709" w:hanging="709"/>
        <w:jc w:val="both"/>
      </w:pPr>
      <w:r>
        <w:t>Hunter, C. and Shaw, J., (2007)</w:t>
      </w:r>
      <w:r w:rsidR="00F5350E">
        <w:t>,</w:t>
      </w:r>
      <w:r w:rsidR="00CD5916">
        <w:t xml:space="preserve"> </w:t>
      </w:r>
      <w:r>
        <w:t>“</w:t>
      </w:r>
      <w:r w:rsidR="00CD5916">
        <w:t>The ecological footprint as a key i</w:t>
      </w:r>
      <w:r>
        <w:t>ndicator of sustainable tourism”,</w:t>
      </w:r>
      <w:r w:rsidR="00CD5916">
        <w:t xml:space="preserve"> </w:t>
      </w:r>
      <w:r w:rsidR="00CD5916">
        <w:rPr>
          <w:i/>
        </w:rPr>
        <w:t xml:space="preserve">Tourism Management, </w:t>
      </w:r>
      <w:r w:rsidR="00CD5916">
        <w:t>28, 46-57.</w:t>
      </w:r>
    </w:p>
    <w:p w:rsidR="00265BCE" w:rsidRDefault="00265BCE" w:rsidP="00B97E54">
      <w:pPr>
        <w:jc w:val="both"/>
      </w:pPr>
    </w:p>
    <w:p w:rsidR="00CD5916" w:rsidRDefault="00CD5916" w:rsidP="00F12C5D">
      <w:pPr>
        <w:ind w:left="709" w:hanging="709"/>
        <w:jc w:val="both"/>
      </w:pPr>
      <w:r>
        <w:t>J</w:t>
      </w:r>
      <w:r w:rsidR="00265BCE">
        <w:t>ones, C. and Munday, M., (2004)</w:t>
      </w:r>
      <w:r w:rsidR="00F5350E">
        <w:t>,</w:t>
      </w:r>
      <w:r>
        <w:t xml:space="preserve"> </w:t>
      </w:r>
      <w:r w:rsidR="00265BCE">
        <w:t>“</w:t>
      </w:r>
      <w:r>
        <w:t>Evaluating the economic benefits from tourism spending through input-output frameworks: issues and cases</w:t>
      </w:r>
      <w:r w:rsidR="00265BCE">
        <w:t>”</w:t>
      </w:r>
      <w:r>
        <w:t xml:space="preserve"> </w:t>
      </w:r>
      <w:r>
        <w:rPr>
          <w:i/>
        </w:rPr>
        <w:t>Local Economy,</w:t>
      </w:r>
      <w:r>
        <w:t xml:space="preserve"> 19(2), 117-133.</w:t>
      </w:r>
    </w:p>
    <w:p w:rsidR="008F3CA4" w:rsidRDefault="008F3CA4" w:rsidP="00F12C5D">
      <w:pPr>
        <w:ind w:left="709" w:hanging="709"/>
        <w:jc w:val="both"/>
      </w:pPr>
    </w:p>
    <w:p w:rsidR="008F3CA4" w:rsidRDefault="008F3CA4" w:rsidP="008F3CA4">
      <w:pPr>
        <w:ind w:left="709" w:hanging="709"/>
      </w:pPr>
      <w:r>
        <w:t xml:space="preserve">Kitzes, J., Peller, A., Goldfinger, S. and Wackernagel, M., (2007), “Current methods for calculating national ecological footprint accounts” </w:t>
      </w:r>
      <w:r>
        <w:rPr>
          <w:i/>
        </w:rPr>
        <w:t>Science for Environment &amp; Sustainable Society.</w:t>
      </w:r>
      <w:r>
        <w:t xml:space="preserve"> (Research Centre for Sustainability and Environment, </w:t>
      </w:r>
      <w:smartTag w:uri="urn:schemas-microsoft-com:office:smarttags" w:element="place">
        <w:smartTag w:uri="urn:schemas-microsoft-com:office:smarttags" w:element="PlaceName">
          <w:r>
            <w:t>Shiga</w:t>
          </w:r>
        </w:smartTag>
        <w:r>
          <w:t xml:space="preserve"> </w:t>
        </w:r>
        <w:smartTag w:uri="urn:schemas-microsoft-com:office:smarttags" w:element="PlaceType">
          <w:r>
            <w:t>University</w:t>
          </w:r>
        </w:smartTag>
      </w:smartTag>
      <w:r>
        <w:t>), 4(1), 1-9.</w:t>
      </w:r>
    </w:p>
    <w:p w:rsidR="00F12C5D" w:rsidRDefault="00F12C5D" w:rsidP="00B97E54">
      <w:pPr>
        <w:jc w:val="both"/>
      </w:pPr>
    </w:p>
    <w:p w:rsidR="00CD5916" w:rsidRPr="007128A3" w:rsidRDefault="00F5350E" w:rsidP="00F12C5D">
      <w:pPr>
        <w:ind w:left="709" w:hanging="709"/>
      </w:pPr>
      <w:r>
        <w:t>Krause, K., (2000),</w:t>
      </w:r>
      <w:r w:rsidR="00CD5916">
        <w:t xml:space="preserve"> </w:t>
      </w:r>
      <w:r w:rsidR="00F12C5D">
        <w:t>“</w:t>
      </w:r>
      <w:r w:rsidR="00F12C5D" w:rsidRPr="00F12C5D">
        <w:rPr>
          <w:i/>
        </w:rPr>
        <w:t>An e</w:t>
      </w:r>
      <w:r w:rsidR="00CD5916" w:rsidRPr="00F12C5D">
        <w:rPr>
          <w:i/>
        </w:rPr>
        <w:t>cological footprint questionnaire</w:t>
      </w:r>
      <w:r w:rsidR="00F12C5D" w:rsidRPr="00F12C5D">
        <w:rPr>
          <w:i/>
        </w:rPr>
        <w:t>, for Toronto, Canada”,</w:t>
      </w:r>
      <w:r w:rsidR="00CD5916">
        <w:t xml:space="preserve"> </w:t>
      </w:r>
      <w:r w:rsidR="00F12C5D" w:rsidRPr="007128A3">
        <w:t>http://</w:t>
      </w:r>
      <w:hyperlink r:id="rId11" w:history="1">
        <w:r w:rsidR="00CD5916" w:rsidRPr="007128A3">
          <w:rPr>
            <w:rStyle w:val="Hyperlink"/>
            <w:u w:val="none"/>
          </w:rPr>
          <w:t>www.web.net/~tendays/footprintwkshop.htm</w:t>
        </w:r>
      </w:hyperlink>
      <w:r w:rsidR="00F12C5D" w:rsidRPr="007128A3">
        <w:t xml:space="preserve">, </w:t>
      </w:r>
      <w:r w:rsidR="00CD5916" w:rsidRPr="007128A3">
        <w:t xml:space="preserve">accessed 10/06/07. </w:t>
      </w:r>
    </w:p>
    <w:p w:rsidR="00F5350E" w:rsidRDefault="00F5350E" w:rsidP="00F12C5D">
      <w:pPr>
        <w:ind w:left="709" w:hanging="709"/>
      </w:pPr>
    </w:p>
    <w:p w:rsidR="00CD5916" w:rsidRDefault="00F12C5D" w:rsidP="00B97E54">
      <w:pPr>
        <w:ind w:left="709" w:hanging="709"/>
        <w:jc w:val="both"/>
        <w:rPr>
          <w:lang w:val="en-US"/>
        </w:rPr>
      </w:pPr>
      <w:r>
        <w:rPr>
          <w:lang w:val="en-US"/>
        </w:rPr>
        <w:t>Leatherman, S.P. (2001)</w:t>
      </w:r>
      <w:r w:rsidR="00F5350E">
        <w:rPr>
          <w:lang w:val="en-US"/>
        </w:rPr>
        <w:t>,</w:t>
      </w:r>
      <w:r w:rsidR="00CD5916">
        <w:rPr>
          <w:lang w:val="en-US"/>
        </w:rPr>
        <w:t xml:space="preserve"> </w:t>
      </w:r>
      <w:r w:rsidRPr="00F12C5D">
        <w:rPr>
          <w:i/>
          <w:lang w:val="en-US"/>
        </w:rPr>
        <w:t>“</w:t>
      </w:r>
      <w:r w:rsidR="00F5350E">
        <w:rPr>
          <w:i/>
          <w:lang w:val="en-US"/>
        </w:rPr>
        <w:t>S</w:t>
      </w:r>
      <w:r w:rsidR="00F5350E" w:rsidRPr="00F12C5D">
        <w:rPr>
          <w:i/>
          <w:lang w:val="en-US"/>
        </w:rPr>
        <w:t>ocial and economic costs of sea level rise</w:t>
      </w:r>
      <w:r w:rsidRPr="00F12C5D">
        <w:rPr>
          <w:i/>
          <w:lang w:val="en-US"/>
        </w:rPr>
        <w:t>”</w:t>
      </w:r>
      <w:r w:rsidR="00CD5916" w:rsidRPr="00F12C5D">
        <w:rPr>
          <w:i/>
          <w:lang w:val="en-US"/>
        </w:rPr>
        <w:t>.</w:t>
      </w:r>
      <w:r w:rsidR="00F5350E">
        <w:rPr>
          <w:lang w:val="en-US"/>
        </w:rPr>
        <w:t xml:space="preserve"> </w:t>
      </w:r>
      <w:r w:rsidR="00A31EEF">
        <w:rPr>
          <w:lang w:val="en-US"/>
        </w:rPr>
        <w:t>In Douglas, B.C., Kearney, M.S. and Leatherman, S.P. (eds), “</w:t>
      </w:r>
      <w:r w:rsidR="00A31EEF">
        <w:rPr>
          <w:i/>
          <w:iCs/>
          <w:lang w:val="en-US"/>
        </w:rPr>
        <w:t>Sea level rise – history and consequences</w:t>
      </w:r>
      <w:r w:rsidR="00A31EEF">
        <w:rPr>
          <w:lang w:val="en-US"/>
        </w:rPr>
        <w:t>”, Academic Press, San Diego, USA, 181-223.</w:t>
      </w:r>
    </w:p>
    <w:p w:rsidR="00F12C5D" w:rsidRDefault="00F12C5D" w:rsidP="00B97E54">
      <w:pPr>
        <w:jc w:val="both"/>
      </w:pPr>
    </w:p>
    <w:p w:rsidR="00CD5916" w:rsidRDefault="00F5350E" w:rsidP="00B20973">
      <w:pPr>
        <w:ind w:left="709" w:hanging="709"/>
        <w:jc w:val="both"/>
      </w:pPr>
      <w:proofErr w:type="gramStart"/>
      <w:r>
        <w:t>Moffatt, I., (2000),</w:t>
      </w:r>
      <w:r w:rsidR="00CD5916">
        <w:t xml:space="preserve"> </w:t>
      </w:r>
      <w:r w:rsidR="00F12C5D">
        <w:t>“</w:t>
      </w:r>
      <w:r w:rsidR="00CD5916">
        <w:t>Ecological footprints and sustainable dev</w:t>
      </w:r>
      <w:r w:rsidR="00F12C5D">
        <w:t>elopment”,</w:t>
      </w:r>
      <w:r w:rsidR="00CD5916">
        <w:t xml:space="preserve"> </w:t>
      </w:r>
      <w:r w:rsidR="00CD5916">
        <w:rPr>
          <w:i/>
        </w:rPr>
        <w:t>Ecological Economics,</w:t>
      </w:r>
      <w:r w:rsidR="00CD5916">
        <w:t xml:space="preserve"> 32, 359-362.</w:t>
      </w:r>
      <w:proofErr w:type="gramEnd"/>
    </w:p>
    <w:p w:rsidR="00F12C5D" w:rsidRDefault="00F12C5D" w:rsidP="00B97E54">
      <w:pPr>
        <w:jc w:val="both"/>
      </w:pPr>
    </w:p>
    <w:p w:rsidR="00CD5916" w:rsidRPr="007128A3" w:rsidRDefault="00F5350E" w:rsidP="00DD2C34">
      <w:pPr>
        <w:ind w:left="709" w:hanging="709"/>
        <w:jc w:val="both"/>
      </w:pPr>
      <w:r>
        <w:t>National Trust Scotland, (2007),</w:t>
      </w:r>
      <w:r w:rsidR="00CD5916">
        <w:t xml:space="preserve"> </w:t>
      </w:r>
      <w:r w:rsidR="00B20973">
        <w:t>“</w:t>
      </w:r>
      <w:r>
        <w:rPr>
          <w:i/>
        </w:rPr>
        <w:t xml:space="preserve">Organised events at NTS countryside properties, NTS </w:t>
      </w:r>
      <w:r w:rsidRPr="007128A3">
        <w:rPr>
          <w:i/>
        </w:rPr>
        <w:t>policy</w:t>
      </w:r>
      <w:r w:rsidR="00B20973" w:rsidRPr="007128A3">
        <w:rPr>
          <w:i/>
        </w:rPr>
        <w:t>”,</w:t>
      </w:r>
      <w:r w:rsidR="00CD5916" w:rsidRPr="007128A3">
        <w:t xml:space="preserve"> </w:t>
      </w:r>
      <w:hyperlink r:id="rId12" w:history="1">
        <w:r w:rsidR="00CD5916" w:rsidRPr="007128A3">
          <w:rPr>
            <w:rStyle w:val="Hyperlink"/>
            <w:u w:val="none"/>
          </w:rPr>
          <w:t>http://www.nts.org.uk</w:t>
        </w:r>
      </w:hyperlink>
      <w:r w:rsidR="00B20973" w:rsidRPr="007128A3">
        <w:t xml:space="preserve">, </w:t>
      </w:r>
      <w:r w:rsidR="00CD5916" w:rsidRPr="007128A3">
        <w:t>accessed 11/10/07.</w:t>
      </w:r>
    </w:p>
    <w:p w:rsidR="00B20973" w:rsidRDefault="00B20973" w:rsidP="00B97E54">
      <w:pPr>
        <w:jc w:val="both"/>
      </w:pPr>
    </w:p>
    <w:p w:rsidR="00CD5916" w:rsidRDefault="00CD5916" w:rsidP="00E66B93">
      <w:pPr>
        <w:ind w:left="709" w:hanging="709"/>
        <w:jc w:val="both"/>
      </w:pPr>
      <w:proofErr w:type="spellStart"/>
      <w:r>
        <w:t>Onisto</w:t>
      </w:r>
      <w:proofErr w:type="spellEnd"/>
      <w:r>
        <w:t xml:space="preserve">, L. J., Krause, </w:t>
      </w:r>
      <w:r w:rsidR="00E66B93">
        <w:t>E. and Wackernagel, M., (1998)</w:t>
      </w:r>
      <w:r w:rsidR="00F5350E">
        <w:t>,</w:t>
      </w:r>
      <w:r w:rsidR="00E66B93">
        <w:t xml:space="preserve"> “</w:t>
      </w:r>
      <w:r w:rsidR="00F5350E">
        <w:rPr>
          <w:i/>
        </w:rPr>
        <w:t xml:space="preserve">How big is </w:t>
      </w:r>
      <w:r w:rsidR="00A31EEF">
        <w:rPr>
          <w:i/>
        </w:rPr>
        <w:t>Toronto’s</w:t>
      </w:r>
      <w:r w:rsidR="00F5350E">
        <w:rPr>
          <w:i/>
        </w:rPr>
        <w:t xml:space="preserve"> ecological footprint? Using the concept of appropriated carrying capacity for measuring sustainability</w:t>
      </w:r>
      <w:r w:rsidR="00E66B93">
        <w:rPr>
          <w:i/>
        </w:rPr>
        <w:t>”,</w:t>
      </w:r>
      <w:r>
        <w:t xml:space="preserve"> </w:t>
      </w:r>
      <w:r w:rsidR="00E66B93">
        <w:t>http://www.toronto.ca/eia/footprint/howbig.htm, accessed 02/07/2005.</w:t>
      </w:r>
    </w:p>
    <w:p w:rsidR="00F178CB" w:rsidRDefault="00F178CB" w:rsidP="00E66B93">
      <w:pPr>
        <w:ind w:left="709" w:hanging="709"/>
        <w:jc w:val="both"/>
      </w:pPr>
    </w:p>
    <w:p w:rsidR="00F178CB" w:rsidRPr="00F178CB" w:rsidRDefault="00F178CB" w:rsidP="00E66B93">
      <w:pPr>
        <w:ind w:left="709" w:hanging="709"/>
        <w:jc w:val="both"/>
      </w:pPr>
      <w:r>
        <w:lastRenderedPageBreak/>
        <w:t>Ozhan, E. (2005)</w:t>
      </w:r>
      <w:r w:rsidR="00F5350E">
        <w:t>,</w:t>
      </w:r>
      <w:r>
        <w:t xml:space="preserve"> </w:t>
      </w:r>
      <w:r w:rsidRPr="00F178CB">
        <w:rPr>
          <w:i/>
        </w:rPr>
        <w:t>“Coastal area management in Turkey”,</w:t>
      </w:r>
      <w:r>
        <w:t xml:space="preserve"> </w:t>
      </w:r>
      <w:r w:rsidR="00DD2C34">
        <w:t>Priority Actions Programme/Regional Activity Centre, Split, Croatia, 70 p.</w:t>
      </w:r>
    </w:p>
    <w:p w:rsidR="00E66B93" w:rsidRPr="00FA484C" w:rsidRDefault="00E66B93" w:rsidP="00B97E54">
      <w:pPr>
        <w:jc w:val="both"/>
      </w:pPr>
    </w:p>
    <w:p w:rsidR="00CD5916" w:rsidRDefault="00CD5916" w:rsidP="00E66B93">
      <w:pPr>
        <w:ind w:left="709" w:hanging="709"/>
        <w:jc w:val="both"/>
        <w:rPr>
          <w:i/>
        </w:rPr>
      </w:pPr>
      <w:r>
        <w:t>Phillips &amp; House (2009)</w:t>
      </w:r>
      <w:r w:rsidR="00F5350E">
        <w:t>,</w:t>
      </w:r>
      <w:r>
        <w:t xml:space="preserve"> </w:t>
      </w:r>
      <w:r w:rsidR="00E66B93">
        <w:t>“</w:t>
      </w:r>
      <w:r>
        <w:t>An evaluation of priorities for beach tourism: Case studies from South Wales, UK</w:t>
      </w:r>
      <w:r w:rsidR="00E66B93">
        <w:t>”,</w:t>
      </w:r>
      <w:r>
        <w:t xml:space="preserve"> </w:t>
      </w:r>
      <w:r>
        <w:rPr>
          <w:i/>
        </w:rPr>
        <w:t xml:space="preserve">Tourism Management, </w:t>
      </w:r>
      <w:r w:rsidRPr="00F5350E">
        <w:t>30, 176-183</w:t>
      </w:r>
      <w:r w:rsidR="00E66B93">
        <w:rPr>
          <w:i/>
        </w:rPr>
        <w:t>.</w:t>
      </w:r>
    </w:p>
    <w:p w:rsidR="00E66B93" w:rsidRPr="00263051" w:rsidRDefault="00E66B93" w:rsidP="00E66B93">
      <w:pPr>
        <w:ind w:left="709" w:hanging="709"/>
        <w:jc w:val="both"/>
        <w:rPr>
          <w:i/>
        </w:rPr>
      </w:pPr>
    </w:p>
    <w:p w:rsidR="00CD5916" w:rsidRDefault="00E66B93" w:rsidP="00E66B93">
      <w:pPr>
        <w:ind w:left="709" w:hanging="709"/>
        <w:jc w:val="both"/>
      </w:pPr>
      <w:r>
        <w:t>Ross, A., (2006)</w:t>
      </w:r>
      <w:r w:rsidR="00F5350E">
        <w:t>,</w:t>
      </w:r>
      <w:r w:rsidR="00CD5916">
        <w:t xml:space="preserve"> </w:t>
      </w:r>
      <w:r>
        <w:t>“</w:t>
      </w:r>
      <w:r w:rsidR="00CD5916">
        <w:rPr>
          <w:i/>
        </w:rPr>
        <w:t xml:space="preserve">Ecological footprint: the journey so far. </w:t>
      </w:r>
      <w:r w:rsidR="00A31EEF">
        <w:rPr>
          <w:i/>
        </w:rPr>
        <w:t xml:space="preserve">Lesson sharing and case studies of local authorities in the UK”, </w:t>
      </w:r>
      <w:r w:rsidR="00A31EEF">
        <w:t>WWF- UK, Surrey, 58 p.</w:t>
      </w:r>
    </w:p>
    <w:p w:rsidR="00E66B93" w:rsidRDefault="00E66B93" w:rsidP="00B97E54">
      <w:pPr>
        <w:jc w:val="both"/>
      </w:pPr>
    </w:p>
    <w:p w:rsidR="00CD5916" w:rsidRPr="007128A3" w:rsidRDefault="00CD5916" w:rsidP="00F2651C">
      <w:pPr>
        <w:ind w:left="709" w:hanging="709"/>
        <w:jc w:val="both"/>
      </w:pPr>
      <w:r>
        <w:t>SEI (Stockholm Environment Institute)</w:t>
      </w:r>
      <w:r w:rsidR="00F2651C">
        <w:t xml:space="preserve">, </w:t>
      </w:r>
      <w:r w:rsidR="007120A0">
        <w:t xml:space="preserve">(2007), </w:t>
      </w:r>
      <w:r w:rsidR="007120A0" w:rsidRPr="007120A0">
        <w:rPr>
          <w:i/>
        </w:rPr>
        <w:t>“</w:t>
      </w:r>
      <w:r w:rsidR="00F2651C">
        <w:rPr>
          <w:i/>
        </w:rPr>
        <w:t>The resources and</w:t>
      </w:r>
      <w:r w:rsidR="007120A0">
        <w:rPr>
          <w:i/>
        </w:rPr>
        <w:t xml:space="preserve"> energy analysis </w:t>
      </w:r>
      <w:r w:rsidR="007120A0" w:rsidRPr="007128A3">
        <w:rPr>
          <w:i/>
        </w:rPr>
        <w:t>programme</w:t>
      </w:r>
      <w:r w:rsidR="00F2651C" w:rsidRPr="007128A3">
        <w:rPr>
          <w:i/>
        </w:rPr>
        <w:t xml:space="preserve"> (REAP), </w:t>
      </w:r>
      <w:hyperlink r:id="rId13" w:history="1">
        <w:r w:rsidR="00F2651C" w:rsidRPr="007128A3">
          <w:rPr>
            <w:rStyle w:val="Hyperlink"/>
            <w:u w:val="none"/>
          </w:rPr>
          <w:t>http://www.sei.se/reap/background/ecologicalfootprint, accessed 02/07/07</w:t>
        </w:r>
      </w:hyperlink>
      <w:r w:rsidRPr="007128A3">
        <w:t>.</w:t>
      </w:r>
    </w:p>
    <w:p w:rsidR="004351D3" w:rsidRDefault="004351D3" w:rsidP="00B97E54">
      <w:pPr>
        <w:jc w:val="both"/>
        <w:rPr>
          <w:i/>
        </w:rPr>
      </w:pPr>
    </w:p>
    <w:p w:rsidR="00CD5916" w:rsidRDefault="00A31EEF" w:rsidP="005C4AA4">
      <w:pPr>
        <w:ind w:left="709" w:hanging="709"/>
        <w:jc w:val="both"/>
      </w:pPr>
      <w:r>
        <w:t>Wackernagel, M. and Rees, W., (1996) “</w:t>
      </w:r>
      <w:r>
        <w:rPr>
          <w:i/>
        </w:rPr>
        <w:t xml:space="preserve">Our ecological footprint: Reducing human impact on the earth”, </w:t>
      </w:r>
      <w:r>
        <w:t>British Colombia, New Society Publishers, 158 p.</w:t>
      </w:r>
    </w:p>
    <w:p w:rsidR="004351D3" w:rsidRPr="00263051" w:rsidRDefault="004351D3" w:rsidP="00B97E54">
      <w:pPr>
        <w:jc w:val="both"/>
        <w:rPr>
          <w:i/>
        </w:rPr>
      </w:pPr>
    </w:p>
    <w:p w:rsidR="00CD5916" w:rsidRPr="007128A3" w:rsidRDefault="00A31EEF" w:rsidP="005C4AA4">
      <w:pPr>
        <w:ind w:left="709" w:hanging="709"/>
        <w:jc w:val="both"/>
      </w:pPr>
      <w:r>
        <w:t xml:space="preserve">WTO (World Tourism Organisation), (2001), </w:t>
      </w:r>
      <w:r w:rsidRPr="005C4AA4">
        <w:rPr>
          <w:i/>
        </w:rPr>
        <w:t>“Leading the world’s largest industry”</w:t>
      </w:r>
      <w:r>
        <w:t xml:space="preserve"> </w:t>
      </w:r>
      <w:hyperlink r:id="rId14" w:history="1">
        <w:r w:rsidRPr="007128A3">
          <w:rPr>
            <w:rStyle w:val="Hyperlink"/>
            <w:u w:val="none"/>
          </w:rPr>
          <w:t xml:space="preserve">http://www.world-tourism.org/aboutwto.html. </w:t>
        </w:r>
        <w:proofErr w:type="gramStart"/>
        <w:r w:rsidRPr="007128A3">
          <w:rPr>
            <w:rStyle w:val="Hyperlink"/>
            <w:u w:val="none"/>
          </w:rPr>
          <w:t>accessed 24/03/02</w:t>
        </w:r>
      </w:hyperlink>
      <w:r w:rsidR="005C4AA4" w:rsidRPr="007128A3">
        <w:t>.</w:t>
      </w:r>
      <w:proofErr w:type="gramEnd"/>
    </w:p>
    <w:p w:rsidR="005C4AA4" w:rsidRPr="007128A3" w:rsidRDefault="005C4AA4" w:rsidP="005C4AA4">
      <w:pPr>
        <w:ind w:left="709" w:hanging="709"/>
        <w:jc w:val="both"/>
      </w:pPr>
    </w:p>
    <w:p w:rsidR="005C4AA4" w:rsidRPr="007128A3" w:rsidRDefault="00F5350E" w:rsidP="005C4AA4">
      <w:pPr>
        <w:ind w:left="709" w:hanging="709"/>
        <w:jc w:val="both"/>
      </w:pPr>
      <w:r>
        <w:t>WWF, (2006),</w:t>
      </w:r>
      <w:r w:rsidR="005C4AA4">
        <w:t xml:space="preserve"> “</w:t>
      </w:r>
      <w:r w:rsidR="005C4AA4">
        <w:rPr>
          <w:i/>
        </w:rPr>
        <w:t>Are rugby supporters greener than football fans?”,</w:t>
      </w:r>
      <w:r w:rsidR="005C4AA4">
        <w:t xml:space="preserve"> </w:t>
      </w:r>
      <w:hyperlink r:id="rId15" w:history="1">
        <w:r w:rsidR="005C4AA4" w:rsidRPr="007128A3">
          <w:rPr>
            <w:rStyle w:val="Hyperlink"/>
            <w:u w:val="none"/>
          </w:rPr>
          <w:t>http://www.wwf.org.uk/core/about/cymru</w:t>
        </w:r>
      </w:hyperlink>
      <w:r w:rsidR="005C4AA4" w:rsidRPr="007128A3">
        <w:t>, accessed 07/08/07.</w:t>
      </w:r>
    </w:p>
    <w:p w:rsidR="005C4AA4" w:rsidRDefault="005C4AA4" w:rsidP="005C4AA4">
      <w:pPr>
        <w:jc w:val="both"/>
      </w:pPr>
    </w:p>
    <w:p w:rsidR="005C4AA4" w:rsidRDefault="005C4AA4" w:rsidP="005C4AA4">
      <w:pPr>
        <w:jc w:val="both"/>
      </w:pPr>
      <w:r>
        <w:t>WWF (2008)</w:t>
      </w:r>
      <w:r w:rsidR="00F5350E">
        <w:t>,</w:t>
      </w:r>
      <w:r w:rsidRPr="00A67880">
        <w:t xml:space="preserve"> </w:t>
      </w:r>
      <w:r w:rsidRPr="005C4AA4">
        <w:rPr>
          <w:i/>
        </w:rPr>
        <w:t>“Living Planet Report”,</w:t>
      </w:r>
      <w:r>
        <w:t xml:space="preserve"> WWF, Gland, Switzerland.</w:t>
      </w:r>
    </w:p>
    <w:p w:rsidR="005C4AA4" w:rsidRPr="005441C7" w:rsidRDefault="005C4AA4" w:rsidP="005C4AA4">
      <w:pPr>
        <w:jc w:val="both"/>
        <w:rPr>
          <w:color w:val="0000FF"/>
          <w:u w:val="single"/>
        </w:rPr>
      </w:pPr>
    </w:p>
    <w:p w:rsidR="00EC351F" w:rsidRDefault="005C4AA4" w:rsidP="005C4AA4">
      <w:pPr>
        <w:jc w:val="both"/>
      </w:pPr>
      <w:r>
        <w:t>York, R., Rose, E. A. and Die</w:t>
      </w:r>
      <w:r w:rsidR="00F5350E">
        <w:t>tz, T. (2003), “Footprints on the earth: The environmental consequences of m</w:t>
      </w:r>
      <w:r>
        <w:t xml:space="preserve">odernity”, </w:t>
      </w:r>
      <w:r>
        <w:rPr>
          <w:i/>
        </w:rPr>
        <w:t>American Sociological Review,</w:t>
      </w:r>
      <w:r>
        <w:t xml:space="preserve"> 68(2), 279-300.</w:t>
      </w:r>
    </w:p>
    <w:p w:rsidR="00EC351F" w:rsidRDefault="00EC351F" w:rsidP="00F466FA">
      <w:pPr>
        <w:jc w:val="both"/>
      </w:pPr>
    </w:p>
    <w:sectPr w:rsidR="00EC351F" w:rsidSect="00491C38">
      <w:headerReference w:type="default" r:id="rId16"/>
      <w:footerReference w:type="even" r:id="rId17"/>
      <w:footerReference w:type="default" r:id="rId18"/>
      <w:pgSz w:w="11907" w:h="16840" w:code="9"/>
      <w:pgMar w:top="1701" w:right="1701" w:bottom="1418"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587" w:rsidRDefault="00196587">
      <w:r>
        <w:separator/>
      </w:r>
    </w:p>
  </w:endnote>
  <w:endnote w:type="continuationSeparator" w:id="1">
    <w:p w:rsidR="00196587" w:rsidRDefault="001965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87" w:rsidRDefault="00B76AAB" w:rsidP="008C0D2E">
    <w:pPr>
      <w:pStyle w:val="Footer"/>
      <w:framePr w:wrap="around" w:vAnchor="text" w:hAnchor="margin" w:xAlign="right" w:y="1"/>
      <w:rPr>
        <w:rStyle w:val="PageNumber"/>
      </w:rPr>
    </w:pPr>
    <w:r>
      <w:rPr>
        <w:rStyle w:val="PageNumber"/>
      </w:rPr>
      <w:fldChar w:fldCharType="begin"/>
    </w:r>
    <w:r w:rsidR="00196587">
      <w:rPr>
        <w:rStyle w:val="PageNumber"/>
      </w:rPr>
      <w:instrText xml:space="preserve">PAGE  </w:instrText>
    </w:r>
    <w:r>
      <w:rPr>
        <w:rStyle w:val="PageNumber"/>
      </w:rPr>
      <w:fldChar w:fldCharType="end"/>
    </w:r>
  </w:p>
  <w:p w:rsidR="00196587" w:rsidRDefault="00196587" w:rsidP="000612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87" w:rsidRDefault="00196587" w:rsidP="000612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587" w:rsidRDefault="00196587">
      <w:r>
        <w:separator/>
      </w:r>
    </w:p>
  </w:footnote>
  <w:footnote w:type="continuationSeparator" w:id="1">
    <w:p w:rsidR="00196587" w:rsidRDefault="00196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87" w:rsidRDefault="00196587" w:rsidP="000612A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494569"/>
    <w:multiLevelType w:val="hybridMultilevel"/>
    <w:tmpl w:val="CCDE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A48CD"/>
    <w:multiLevelType w:val="hybridMultilevel"/>
    <w:tmpl w:val="64E88BF2"/>
    <w:lvl w:ilvl="0" w:tplc="2B667554">
      <w:start w:val="1"/>
      <w:numFmt w:val="bullet"/>
      <w:lvlText w:val=""/>
      <w:lvlJc w:val="left"/>
      <w:pPr>
        <w:tabs>
          <w:tab w:val="num" w:pos="720"/>
        </w:tabs>
        <w:ind w:left="720" w:hanging="360"/>
      </w:pPr>
      <w:rPr>
        <w:rFonts w:ascii="Wingdings" w:hAnsi="Wingdings" w:hint="default"/>
      </w:rPr>
    </w:lvl>
    <w:lvl w:ilvl="1" w:tplc="8D86BECE" w:tentative="1">
      <w:start w:val="1"/>
      <w:numFmt w:val="bullet"/>
      <w:lvlText w:val=""/>
      <w:lvlJc w:val="left"/>
      <w:pPr>
        <w:tabs>
          <w:tab w:val="num" w:pos="1440"/>
        </w:tabs>
        <w:ind w:left="1440" w:hanging="360"/>
      </w:pPr>
      <w:rPr>
        <w:rFonts w:ascii="Wingdings" w:hAnsi="Wingdings" w:hint="default"/>
      </w:rPr>
    </w:lvl>
    <w:lvl w:ilvl="2" w:tplc="8F6A5FD8" w:tentative="1">
      <w:start w:val="1"/>
      <w:numFmt w:val="bullet"/>
      <w:lvlText w:val=""/>
      <w:lvlJc w:val="left"/>
      <w:pPr>
        <w:tabs>
          <w:tab w:val="num" w:pos="2160"/>
        </w:tabs>
        <w:ind w:left="2160" w:hanging="360"/>
      </w:pPr>
      <w:rPr>
        <w:rFonts w:ascii="Wingdings" w:hAnsi="Wingdings" w:hint="default"/>
      </w:rPr>
    </w:lvl>
    <w:lvl w:ilvl="3" w:tplc="3C4CA74E" w:tentative="1">
      <w:start w:val="1"/>
      <w:numFmt w:val="bullet"/>
      <w:lvlText w:val=""/>
      <w:lvlJc w:val="left"/>
      <w:pPr>
        <w:tabs>
          <w:tab w:val="num" w:pos="2880"/>
        </w:tabs>
        <w:ind w:left="2880" w:hanging="360"/>
      </w:pPr>
      <w:rPr>
        <w:rFonts w:ascii="Wingdings" w:hAnsi="Wingdings" w:hint="default"/>
      </w:rPr>
    </w:lvl>
    <w:lvl w:ilvl="4" w:tplc="0CD0013C" w:tentative="1">
      <w:start w:val="1"/>
      <w:numFmt w:val="bullet"/>
      <w:lvlText w:val=""/>
      <w:lvlJc w:val="left"/>
      <w:pPr>
        <w:tabs>
          <w:tab w:val="num" w:pos="3600"/>
        </w:tabs>
        <w:ind w:left="3600" w:hanging="360"/>
      </w:pPr>
      <w:rPr>
        <w:rFonts w:ascii="Wingdings" w:hAnsi="Wingdings" w:hint="default"/>
      </w:rPr>
    </w:lvl>
    <w:lvl w:ilvl="5" w:tplc="A7E468EA" w:tentative="1">
      <w:start w:val="1"/>
      <w:numFmt w:val="bullet"/>
      <w:lvlText w:val=""/>
      <w:lvlJc w:val="left"/>
      <w:pPr>
        <w:tabs>
          <w:tab w:val="num" w:pos="4320"/>
        </w:tabs>
        <w:ind w:left="4320" w:hanging="360"/>
      </w:pPr>
      <w:rPr>
        <w:rFonts w:ascii="Wingdings" w:hAnsi="Wingdings" w:hint="default"/>
      </w:rPr>
    </w:lvl>
    <w:lvl w:ilvl="6" w:tplc="4BDC92FA" w:tentative="1">
      <w:start w:val="1"/>
      <w:numFmt w:val="bullet"/>
      <w:lvlText w:val=""/>
      <w:lvlJc w:val="left"/>
      <w:pPr>
        <w:tabs>
          <w:tab w:val="num" w:pos="5040"/>
        </w:tabs>
        <w:ind w:left="5040" w:hanging="360"/>
      </w:pPr>
      <w:rPr>
        <w:rFonts w:ascii="Wingdings" w:hAnsi="Wingdings" w:hint="default"/>
      </w:rPr>
    </w:lvl>
    <w:lvl w:ilvl="7" w:tplc="FD74E25A" w:tentative="1">
      <w:start w:val="1"/>
      <w:numFmt w:val="bullet"/>
      <w:lvlText w:val=""/>
      <w:lvlJc w:val="left"/>
      <w:pPr>
        <w:tabs>
          <w:tab w:val="num" w:pos="5760"/>
        </w:tabs>
        <w:ind w:left="5760" w:hanging="360"/>
      </w:pPr>
      <w:rPr>
        <w:rFonts w:ascii="Wingdings" w:hAnsi="Wingdings" w:hint="default"/>
      </w:rPr>
    </w:lvl>
    <w:lvl w:ilvl="8" w:tplc="37A07518" w:tentative="1">
      <w:start w:val="1"/>
      <w:numFmt w:val="bullet"/>
      <w:lvlText w:val=""/>
      <w:lvlJc w:val="left"/>
      <w:pPr>
        <w:tabs>
          <w:tab w:val="num" w:pos="6480"/>
        </w:tabs>
        <w:ind w:left="6480" w:hanging="360"/>
      </w:pPr>
      <w:rPr>
        <w:rFonts w:ascii="Wingdings" w:hAnsi="Wingdings" w:hint="default"/>
      </w:rPr>
    </w:lvl>
  </w:abstractNum>
  <w:abstractNum w:abstractNumId="3">
    <w:nsid w:val="10D26FCC"/>
    <w:multiLevelType w:val="singleLevel"/>
    <w:tmpl w:val="6BAAB896"/>
    <w:lvl w:ilvl="0">
      <w:start w:val="1"/>
      <w:numFmt w:val="decimal"/>
      <w:lvlText w:val="%1."/>
      <w:legacy w:legacy="1" w:legacySpace="0" w:legacyIndent="283"/>
      <w:lvlJc w:val="left"/>
      <w:pPr>
        <w:ind w:left="1417" w:hanging="283"/>
      </w:pPr>
    </w:lvl>
  </w:abstractNum>
  <w:abstractNum w:abstractNumId="4">
    <w:nsid w:val="18AE0794"/>
    <w:multiLevelType w:val="hybridMultilevel"/>
    <w:tmpl w:val="F62E0556"/>
    <w:lvl w:ilvl="0" w:tplc="30E8813E">
      <w:start w:val="1"/>
      <w:numFmt w:val="bullet"/>
      <w:lvlText w:val=""/>
      <w:lvlJc w:val="left"/>
      <w:pPr>
        <w:tabs>
          <w:tab w:val="num" w:pos="720"/>
        </w:tabs>
        <w:ind w:left="720" w:hanging="360"/>
      </w:pPr>
      <w:rPr>
        <w:rFonts w:ascii="Wingdings" w:hAnsi="Wingdings" w:hint="default"/>
      </w:rPr>
    </w:lvl>
    <w:lvl w:ilvl="1" w:tplc="B686CDB4" w:tentative="1">
      <w:start w:val="1"/>
      <w:numFmt w:val="bullet"/>
      <w:lvlText w:val=""/>
      <w:lvlJc w:val="left"/>
      <w:pPr>
        <w:tabs>
          <w:tab w:val="num" w:pos="1440"/>
        </w:tabs>
        <w:ind w:left="1440" w:hanging="360"/>
      </w:pPr>
      <w:rPr>
        <w:rFonts w:ascii="Wingdings" w:hAnsi="Wingdings" w:hint="default"/>
      </w:rPr>
    </w:lvl>
    <w:lvl w:ilvl="2" w:tplc="EAFC6B9E" w:tentative="1">
      <w:start w:val="1"/>
      <w:numFmt w:val="bullet"/>
      <w:lvlText w:val=""/>
      <w:lvlJc w:val="left"/>
      <w:pPr>
        <w:tabs>
          <w:tab w:val="num" w:pos="2160"/>
        </w:tabs>
        <w:ind w:left="2160" w:hanging="360"/>
      </w:pPr>
      <w:rPr>
        <w:rFonts w:ascii="Wingdings" w:hAnsi="Wingdings" w:hint="default"/>
      </w:rPr>
    </w:lvl>
    <w:lvl w:ilvl="3" w:tplc="EA9CF85A" w:tentative="1">
      <w:start w:val="1"/>
      <w:numFmt w:val="bullet"/>
      <w:lvlText w:val=""/>
      <w:lvlJc w:val="left"/>
      <w:pPr>
        <w:tabs>
          <w:tab w:val="num" w:pos="2880"/>
        </w:tabs>
        <w:ind w:left="2880" w:hanging="360"/>
      </w:pPr>
      <w:rPr>
        <w:rFonts w:ascii="Wingdings" w:hAnsi="Wingdings" w:hint="default"/>
      </w:rPr>
    </w:lvl>
    <w:lvl w:ilvl="4" w:tplc="27122D6A" w:tentative="1">
      <w:start w:val="1"/>
      <w:numFmt w:val="bullet"/>
      <w:lvlText w:val=""/>
      <w:lvlJc w:val="left"/>
      <w:pPr>
        <w:tabs>
          <w:tab w:val="num" w:pos="3600"/>
        </w:tabs>
        <w:ind w:left="3600" w:hanging="360"/>
      </w:pPr>
      <w:rPr>
        <w:rFonts w:ascii="Wingdings" w:hAnsi="Wingdings" w:hint="default"/>
      </w:rPr>
    </w:lvl>
    <w:lvl w:ilvl="5" w:tplc="AF2E0782" w:tentative="1">
      <w:start w:val="1"/>
      <w:numFmt w:val="bullet"/>
      <w:lvlText w:val=""/>
      <w:lvlJc w:val="left"/>
      <w:pPr>
        <w:tabs>
          <w:tab w:val="num" w:pos="4320"/>
        </w:tabs>
        <w:ind w:left="4320" w:hanging="360"/>
      </w:pPr>
      <w:rPr>
        <w:rFonts w:ascii="Wingdings" w:hAnsi="Wingdings" w:hint="default"/>
      </w:rPr>
    </w:lvl>
    <w:lvl w:ilvl="6" w:tplc="6E44B034" w:tentative="1">
      <w:start w:val="1"/>
      <w:numFmt w:val="bullet"/>
      <w:lvlText w:val=""/>
      <w:lvlJc w:val="left"/>
      <w:pPr>
        <w:tabs>
          <w:tab w:val="num" w:pos="5040"/>
        </w:tabs>
        <w:ind w:left="5040" w:hanging="360"/>
      </w:pPr>
      <w:rPr>
        <w:rFonts w:ascii="Wingdings" w:hAnsi="Wingdings" w:hint="default"/>
      </w:rPr>
    </w:lvl>
    <w:lvl w:ilvl="7" w:tplc="67E0541E" w:tentative="1">
      <w:start w:val="1"/>
      <w:numFmt w:val="bullet"/>
      <w:lvlText w:val=""/>
      <w:lvlJc w:val="left"/>
      <w:pPr>
        <w:tabs>
          <w:tab w:val="num" w:pos="5760"/>
        </w:tabs>
        <w:ind w:left="5760" w:hanging="360"/>
      </w:pPr>
      <w:rPr>
        <w:rFonts w:ascii="Wingdings" w:hAnsi="Wingdings" w:hint="default"/>
      </w:rPr>
    </w:lvl>
    <w:lvl w:ilvl="8" w:tplc="602608D6" w:tentative="1">
      <w:start w:val="1"/>
      <w:numFmt w:val="bullet"/>
      <w:lvlText w:val=""/>
      <w:lvlJc w:val="left"/>
      <w:pPr>
        <w:tabs>
          <w:tab w:val="num" w:pos="6480"/>
        </w:tabs>
        <w:ind w:left="6480" w:hanging="360"/>
      </w:pPr>
      <w:rPr>
        <w:rFonts w:ascii="Wingdings" w:hAnsi="Wingdings" w:hint="default"/>
      </w:rPr>
    </w:lvl>
  </w:abstractNum>
  <w:abstractNum w:abstractNumId="5">
    <w:nsid w:val="1B106560"/>
    <w:multiLevelType w:val="hybridMultilevel"/>
    <w:tmpl w:val="AC68B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745450"/>
    <w:multiLevelType w:val="hybridMultilevel"/>
    <w:tmpl w:val="A78076F6"/>
    <w:lvl w:ilvl="0" w:tplc="42E4B052">
      <w:start w:val="1"/>
      <w:numFmt w:val="bullet"/>
      <w:lvlText w:val=""/>
      <w:lvlJc w:val="left"/>
      <w:pPr>
        <w:tabs>
          <w:tab w:val="num" w:pos="720"/>
        </w:tabs>
        <w:ind w:left="720" w:hanging="360"/>
      </w:pPr>
      <w:rPr>
        <w:rFonts w:ascii="Wingdings" w:hAnsi="Wingdings" w:hint="default"/>
      </w:rPr>
    </w:lvl>
    <w:lvl w:ilvl="1" w:tplc="CF4C3356" w:tentative="1">
      <w:start w:val="1"/>
      <w:numFmt w:val="bullet"/>
      <w:lvlText w:val=""/>
      <w:lvlJc w:val="left"/>
      <w:pPr>
        <w:tabs>
          <w:tab w:val="num" w:pos="1440"/>
        </w:tabs>
        <w:ind w:left="1440" w:hanging="360"/>
      </w:pPr>
      <w:rPr>
        <w:rFonts w:ascii="Wingdings" w:hAnsi="Wingdings" w:hint="default"/>
      </w:rPr>
    </w:lvl>
    <w:lvl w:ilvl="2" w:tplc="F2C2BF4C" w:tentative="1">
      <w:start w:val="1"/>
      <w:numFmt w:val="bullet"/>
      <w:lvlText w:val=""/>
      <w:lvlJc w:val="left"/>
      <w:pPr>
        <w:tabs>
          <w:tab w:val="num" w:pos="2160"/>
        </w:tabs>
        <w:ind w:left="2160" w:hanging="360"/>
      </w:pPr>
      <w:rPr>
        <w:rFonts w:ascii="Wingdings" w:hAnsi="Wingdings" w:hint="default"/>
      </w:rPr>
    </w:lvl>
    <w:lvl w:ilvl="3" w:tplc="604259AC" w:tentative="1">
      <w:start w:val="1"/>
      <w:numFmt w:val="bullet"/>
      <w:lvlText w:val=""/>
      <w:lvlJc w:val="left"/>
      <w:pPr>
        <w:tabs>
          <w:tab w:val="num" w:pos="2880"/>
        </w:tabs>
        <w:ind w:left="2880" w:hanging="360"/>
      </w:pPr>
      <w:rPr>
        <w:rFonts w:ascii="Wingdings" w:hAnsi="Wingdings" w:hint="default"/>
      </w:rPr>
    </w:lvl>
    <w:lvl w:ilvl="4" w:tplc="91423C34" w:tentative="1">
      <w:start w:val="1"/>
      <w:numFmt w:val="bullet"/>
      <w:lvlText w:val=""/>
      <w:lvlJc w:val="left"/>
      <w:pPr>
        <w:tabs>
          <w:tab w:val="num" w:pos="3600"/>
        </w:tabs>
        <w:ind w:left="3600" w:hanging="360"/>
      </w:pPr>
      <w:rPr>
        <w:rFonts w:ascii="Wingdings" w:hAnsi="Wingdings" w:hint="default"/>
      </w:rPr>
    </w:lvl>
    <w:lvl w:ilvl="5" w:tplc="0F72DAFC" w:tentative="1">
      <w:start w:val="1"/>
      <w:numFmt w:val="bullet"/>
      <w:lvlText w:val=""/>
      <w:lvlJc w:val="left"/>
      <w:pPr>
        <w:tabs>
          <w:tab w:val="num" w:pos="4320"/>
        </w:tabs>
        <w:ind w:left="4320" w:hanging="360"/>
      </w:pPr>
      <w:rPr>
        <w:rFonts w:ascii="Wingdings" w:hAnsi="Wingdings" w:hint="default"/>
      </w:rPr>
    </w:lvl>
    <w:lvl w:ilvl="6" w:tplc="8458B752" w:tentative="1">
      <w:start w:val="1"/>
      <w:numFmt w:val="bullet"/>
      <w:lvlText w:val=""/>
      <w:lvlJc w:val="left"/>
      <w:pPr>
        <w:tabs>
          <w:tab w:val="num" w:pos="5040"/>
        </w:tabs>
        <w:ind w:left="5040" w:hanging="360"/>
      </w:pPr>
      <w:rPr>
        <w:rFonts w:ascii="Wingdings" w:hAnsi="Wingdings" w:hint="default"/>
      </w:rPr>
    </w:lvl>
    <w:lvl w:ilvl="7" w:tplc="7112538E" w:tentative="1">
      <w:start w:val="1"/>
      <w:numFmt w:val="bullet"/>
      <w:lvlText w:val=""/>
      <w:lvlJc w:val="left"/>
      <w:pPr>
        <w:tabs>
          <w:tab w:val="num" w:pos="5760"/>
        </w:tabs>
        <w:ind w:left="5760" w:hanging="360"/>
      </w:pPr>
      <w:rPr>
        <w:rFonts w:ascii="Wingdings" w:hAnsi="Wingdings" w:hint="default"/>
      </w:rPr>
    </w:lvl>
    <w:lvl w:ilvl="8" w:tplc="DDC20F56" w:tentative="1">
      <w:start w:val="1"/>
      <w:numFmt w:val="bullet"/>
      <w:lvlText w:val=""/>
      <w:lvlJc w:val="left"/>
      <w:pPr>
        <w:tabs>
          <w:tab w:val="num" w:pos="6480"/>
        </w:tabs>
        <w:ind w:left="6480" w:hanging="360"/>
      </w:pPr>
      <w:rPr>
        <w:rFonts w:ascii="Wingdings" w:hAnsi="Wingdings" w:hint="default"/>
      </w:rPr>
    </w:lvl>
  </w:abstractNum>
  <w:abstractNum w:abstractNumId="7">
    <w:nsid w:val="1E11258E"/>
    <w:multiLevelType w:val="hybridMultilevel"/>
    <w:tmpl w:val="F14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D4A8A"/>
    <w:multiLevelType w:val="hybridMultilevel"/>
    <w:tmpl w:val="C65C5B36"/>
    <w:lvl w:ilvl="0" w:tplc="A99EBE28">
      <w:start w:val="1"/>
      <w:numFmt w:val="bullet"/>
      <w:lvlText w:val=""/>
      <w:lvlJc w:val="left"/>
      <w:pPr>
        <w:tabs>
          <w:tab w:val="num" w:pos="720"/>
        </w:tabs>
        <w:ind w:left="720" w:hanging="360"/>
      </w:pPr>
      <w:rPr>
        <w:rFonts w:ascii="Wingdings" w:hAnsi="Wingdings" w:hint="default"/>
      </w:rPr>
    </w:lvl>
    <w:lvl w:ilvl="1" w:tplc="73B8ED16" w:tentative="1">
      <w:start w:val="1"/>
      <w:numFmt w:val="bullet"/>
      <w:lvlText w:val=""/>
      <w:lvlJc w:val="left"/>
      <w:pPr>
        <w:tabs>
          <w:tab w:val="num" w:pos="1440"/>
        </w:tabs>
        <w:ind w:left="1440" w:hanging="360"/>
      </w:pPr>
      <w:rPr>
        <w:rFonts w:ascii="Wingdings" w:hAnsi="Wingdings" w:hint="default"/>
      </w:rPr>
    </w:lvl>
    <w:lvl w:ilvl="2" w:tplc="F4D40AC0" w:tentative="1">
      <w:start w:val="1"/>
      <w:numFmt w:val="bullet"/>
      <w:lvlText w:val=""/>
      <w:lvlJc w:val="left"/>
      <w:pPr>
        <w:tabs>
          <w:tab w:val="num" w:pos="2160"/>
        </w:tabs>
        <w:ind w:left="2160" w:hanging="360"/>
      </w:pPr>
      <w:rPr>
        <w:rFonts w:ascii="Wingdings" w:hAnsi="Wingdings" w:hint="default"/>
      </w:rPr>
    </w:lvl>
    <w:lvl w:ilvl="3" w:tplc="D0748354" w:tentative="1">
      <w:start w:val="1"/>
      <w:numFmt w:val="bullet"/>
      <w:lvlText w:val=""/>
      <w:lvlJc w:val="left"/>
      <w:pPr>
        <w:tabs>
          <w:tab w:val="num" w:pos="2880"/>
        </w:tabs>
        <w:ind w:left="2880" w:hanging="360"/>
      </w:pPr>
      <w:rPr>
        <w:rFonts w:ascii="Wingdings" w:hAnsi="Wingdings" w:hint="default"/>
      </w:rPr>
    </w:lvl>
    <w:lvl w:ilvl="4" w:tplc="8D3493F8" w:tentative="1">
      <w:start w:val="1"/>
      <w:numFmt w:val="bullet"/>
      <w:lvlText w:val=""/>
      <w:lvlJc w:val="left"/>
      <w:pPr>
        <w:tabs>
          <w:tab w:val="num" w:pos="3600"/>
        </w:tabs>
        <w:ind w:left="3600" w:hanging="360"/>
      </w:pPr>
      <w:rPr>
        <w:rFonts w:ascii="Wingdings" w:hAnsi="Wingdings" w:hint="default"/>
      </w:rPr>
    </w:lvl>
    <w:lvl w:ilvl="5" w:tplc="1CC8A958" w:tentative="1">
      <w:start w:val="1"/>
      <w:numFmt w:val="bullet"/>
      <w:lvlText w:val=""/>
      <w:lvlJc w:val="left"/>
      <w:pPr>
        <w:tabs>
          <w:tab w:val="num" w:pos="4320"/>
        </w:tabs>
        <w:ind w:left="4320" w:hanging="360"/>
      </w:pPr>
      <w:rPr>
        <w:rFonts w:ascii="Wingdings" w:hAnsi="Wingdings" w:hint="default"/>
      </w:rPr>
    </w:lvl>
    <w:lvl w:ilvl="6" w:tplc="300CB9C2" w:tentative="1">
      <w:start w:val="1"/>
      <w:numFmt w:val="bullet"/>
      <w:lvlText w:val=""/>
      <w:lvlJc w:val="left"/>
      <w:pPr>
        <w:tabs>
          <w:tab w:val="num" w:pos="5040"/>
        </w:tabs>
        <w:ind w:left="5040" w:hanging="360"/>
      </w:pPr>
      <w:rPr>
        <w:rFonts w:ascii="Wingdings" w:hAnsi="Wingdings" w:hint="default"/>
      </w:rPr>
    </w:lvl>
    <w:lvl w:ilvl="7" w:tplc="CBC8644E" w:tentative="1">
      <w:start w:val="1"/>
      <w:numFmt w:val="bullet"/>
      <w:lvlText w:val=""/>
      <w:lvlJc w:val="left"/>
      <w:pPr>
        <w:tabs>
          <w:tab w:val="num" w:pos="5760"/>
        </w:tabs>
        <w:ind w:left="5760" w:hanging="360"/>
      </w:pPr>
      <w:rPr>
        <w:rFonts w:ascii="Wingdings" w:hAnsi="Wingdings" w:hint="default"/>
      </w:rPr>
    </w:lvl>
    <w:lvl w:ilvl="8" w:tplc="85D80EE4" w:tentative="1">
      <w:start w:val="1"/>
      <w:numFmt w:val="bullet"/>
      <w:lvlText w:val=""/>
      <w:lvlJc w:val="left"/>
      <w:pPr>
        <w:tabs>
          <w:tab w:val="num" w:pos="6480"/>
        </w:tabs>
        <w:ind w:left="6480" w:hanging="360"/>
      </w:pPr>
      <w:rPr>
        <w:rFonts w:ascii="Wingdings" w:hAnsi="Wingdings" w:hint="default"/>
      </w:rPr>
    </w:lvl>
  </w:abstractNum>
  <w:abstractNum w:abstractNumId="9">
    <w:nsid w:val="28DC45D2"/>
    <w:multiLevelType w:val="hybridMultilevel"/>
    <w:tmpl w:val="A8DEBCC6"/>
    <w:lvl w:ilvl="0" w:tplc="8C40F810">
      <w:start w:val="1"/>
      <w:numFmt w:val="bullet"/>
      <w:lvlText w:val=""/>
      <w:lvlJc w:val="left"/>
      <w:pPr>
        <w:tabs>
          <w:tab w:val="num" w:pos="720"/>
        </w:tabs>
        <w:ind w:left="720" w:hanging="360"/>
      </w:pPr>
      <w:rPr>
        <w:rFonts w:ascii="Wingdings" w:hAnsi="Wingdings" w:hint="default"/>
      </w:rPr>
    </w:lvl>
    <w:lvl w:ilvl="1" w:tplc="24320FEE" w:tentative="1">
      <w:start w:val="1"/>
      <w:numFmt w:val="bullet"/>
      <w:lvlText w:val=""/>
      <w:lvlJc w:val="left"/>
      <w:pPr>
        <w:tabs>
          <w:tab w:val="num" w:pos="1440"/>
        </w:tabs>
        <w:ind w:left="1440" w:hanging="360"/>
      </w:pPr>
      <w:rPr>
        <w:rFonts w:ascii="Wingdings" w:hAnsi="Wingdings" w:hint="default"/>
      </w:rPr>
    </w:lvl>
    <w:lvl w:ilvl="2" w:tplc="96608E40" w:tentative="1">
      <w:start w:val="1"/>
      <w:numFmt w:val="bullet"/>
      <w:lvlText w:val=""/>
      <w:lvlJc w:val="left"/>
      <w:pPr>
        <w:tabs>
          <w:tab w:val="num" w:pos="2160"/>
        </w:tabs>
        <w:ind w:left="2160" w:hanging="360"/>
      </w:pPr>
      <w:rPr>
        <w:rFonts w:ascii="Wingdings" w:hAnsi="Wingdings" w:hint="default"/>
      </w:rPr>
    </w:lvl>
    <w:lvl w:ilvl="3" w:tplc="A4002168" w:tentative="1">
      <w:start w:val="1"/>
      <w:numFmt w:val="bullet"/>
      <w:lvlText w:val=""/>
      <w:lvlJc w:val="left"/>
      <w:pPr>
        <w:tabs>
          <w:tab w:val="num" w:pos="2880"/>
        </w:tabs>
        <w:ind w:left="2880" w:hanging="360"/>
      </w:pPr>
      <w:rPr>
        <w:rFonts w:ascii="Wingdings" w:hAnsi="Wingdings" w:hint="default"/>
      </w:rPr>
    </w:lvl>
    <w:lvl w:ilvl="4" w:tplc="E8884B28" w:tentative="1">
      <w:start w:val="1"/>
      <w:numFmt w:val="bullet"/>
      <w:lvlText w:val=""/>
      <w:lvlJc w:val="left"/>
      <w:pPr>
        <w:tabs>
          <w:tab w:val="num" w:pos="3600"/>
        </w:tabs>
        <w:ind w:left="3600" w:hanging="360"/>
      </w:pPr>
      <w:rPr>
        <w:rFonts w:ascii="Wingdings" w:hAnsi="Wingdings" w:hint="default"/>
      </w:rPr>
    </w:lvl>
    <w:lvl w:ilvl="5" w:tplc="8B5A723E" w:tentative="1">
      <w:start w:val="1"/>
      <w:numFmt w:val="bullet"/>
      <w:lvlText w:val=""/>
      <w:lvlJc w:val="left"/>
      <w:pPr>
        <w:tabs>
          <w:tab w:val="num" w:pos="4320"/>
        </w:tabs>
        <w:ind w:left="4320" w:hanging="360"/>
      </w:pPr>
      <w:rPr>
        <w:rFonts w:ascii="Wingdings" w:hAnsi="Wingdings" w:hint="default"/>
      </w:rPr>
    </w:lvl>
    <w:lvl w:ilvl="6" w:tplc="27543BA8" w:tentative="1">
      <w:start w:val="1"/>
      <w:numFmt w:val="bullet"/>
      <w:lvlText w:val=""/>
      <w:lvlJc w:val="left"/>
      <w:pPr>
        <w:tabs>
          <w:tab w:val="num" w:pos="5040"/>
        </w:tabs>
        <w:ind w:left="5040" w:hanging="360"/>
      </w:pPr>
      <w:rPr>
        <w:rFonts w:ascii="Wingdings" w:hAnsi="Wingdings" w:hint="default"/>
      </w:rPr>
    </w:lvl>
    <w:lvl w:ilvl="7" w:tplc="00109CCA" w:tentative="1">
      <w:start w:val="1"/>
      <w:numFmt w:val="bullet"/>
      <w:lvlText w:val=""/>
      <w:lvlJc w:val="left"/>
      <w:pPr>
        <w:tabs>
          <w:tab w:val="num" w:pos="5760"/>
        </w:tabs>
        <w:ind w:left="5760" w:hanging="360"/>
      </w:pPr>
      <w:rPr>
        <w:rFonts w:ascii="Wingdings" w:hAnsi="Wingdings" w:hint="default"/>
      </w:rPr>
    </w:lvl>
    <w:lvl w:ilvl="8" w:tplc="5E76530C" w:tentative="1">
      <w:start w:val="1"/>
      <w:numFmt w:val="bullet"/>
      <w:lvlText w:val=""/>
      <w:lvlJc w:val="left"/>
      <w:pPr>
        <w:tabs>
          <w:tab w:val="num" w:pos="6480"/>
        </w:tabs>
        <w:ind w:left="6480" w:hanging="360"/>
      </w:pPr>
      <w:rPr>
        <w:rFonts w:ascii="Wingdings" w:hAnsi="Wingdings" w:hint="default"/>
      </w:rPr>
    </w:lvl>
  </w:abstractNum>
  <w:abstractNum w:abstractNumId="10">
    <w:nsid w:val="32B6364A"/>
    <w:multiLevelType w:val="hybridMultilevel"/>
    <w:tmpl w:val="C8FC0F02"/>
    <w:lvl w:ilvl="0" w:tplc="38241100">
      <w:start w:val="1"/>
      <w:numFmt w:val="bullet"/>
      <w:lvlText w:val=""/>
      <w:lvlJc w:val="left"/>
      <w:pPr>
        <w:tabs>
          <w:tab w:val="num" w:pos="720"/>
        </w:tabs>
        <w:ind w:left="720" w:hanging="360"/>
      </w:pPr>
      <w:rPr>
        <w:rFonts w:ascii="Wingdings" w:hAnsi="Wingdings" w:hint="default"/>
      </w:rPr>
    </w:lvl>
    <w:lvl w:ilvl="1" w:tplc="6860A3B8" w:tentative="1">
      <w:start w:val="1"/>
      <w:numFmt w:val="bullet"/>
      <w:lvlText w:val=""/>
      <w:lvlJc w:val="left"/>
      <w:pPr>
        <w:tabs>
          <w:tab w:val="num" w:pos="1440"/>
        </w:tabs>
        <w:ind w:left="1440" w:hanging="360"/>
      </w:pPr>
      <w:rPr>
        <w:rFonts w:ascii="Wingdings" w:hAnsi="Wingdings" w:hint="default"/>
      </w:rPr>
    </w:lvl>
    <w:lvl w:ilvl="2" w:tplc="5B344078" w:tentative="1">
      <w:start w:val="1"/>
      <w:numFmt w:val="bullet"/>
      <w:lvlText w:val=""/>
      <w:lvlJc w:val="left"/>
      <w:pPr>
        <w:tabs>
          <w:tab w:val="num" w:pos="2160"/>
        </w:tabs>
        <w:ind w:left="2160" w:hanging="360"/>
      </w:pPr>
      <w:rPr>
        <w:rFonts w:ascii="Wingdings" w:hAnsi="Wingdings" w:hint="default"/>
      </w:rPr>
    </w:lvl>
    <w:lvl w:ilvl="3" w:tplc="C1F09786" w:tentative="1">
      <w:start w:val="1"/>
      <w:numFmt w:val="bullet"/>
      <w:lvlText w:val=""/>
      <w:lvlJc w:val="left"/>
      <w:pPr>
        <w:tabs>
          <w:tab w:val="num" w:pos="2880"/>
        </w:tabs>
        <w:ind w:left="2880" w:hanging="360"/>
      </w:pPr>
      <w:rPr>
        <w:rFonts w:ascii="Wingdings" w:hAnsi="Wingdings" w:hint="default"/>
      </w:rPr>
    </w:lvl>
    <w:lvl w:ilvl="4" w:tplc="6358998A" w:tentative="1">
      <w:start w:val="1"/>
      <w:numFmt w:val="bullet"/>
      <w:lvlText w:val=""/>
      <w:lvlJc w:val="left"/>
      <w:pPr>
        <w:tabs>
          <w:tab w:val="num" w:pos="3600"/>
        </w:tabs>
        <w:ind w:left="3600" w:hanging="360"/>
      </w:pPr>
      <w:rPr>
        <w:rFonts w:ascii="Wingdings" w:hAnsi="Wingdings" w:hint="default"/>
      </w:rPr>
    </w:lvl>
    <w:lvl w:ilvl="5" w:tplc="B5680436" w:tentative="1">
      <w:start w:val="1"/>
      <w:numFmt w:val="bullet"/>
      <w:lvlText w:val=""/>
      <w:lvlJc w:val="left"/>
      <w:pPr>
        <w:tabs>
          <w:tab w:val="num" w:pos="4320"/>
        </w:tabs>
        <w:ind w:left="4320" w:hanging="360"/>
      </w:pPr>
      <w:rPr>
        <w:rFonts w:ascii="Wingdings" w:hAnsi="Wingdings" w:hint="default"/>
      </w:rPr>
    </w:lvl>
    <w:lvl w:ilvl="6" w:tplc="E348D78E" w:tentative="1">
      <w:start w:val="1"/>
      <w:numFmt w:val="bullet"/>
      <w:lvlText w:val=""/>
      <w:lvlJc w:val="left"/>
      <w:pPr>
        <w:tabs>
          <w:tab w:val="num" w:pos="5040"/>
        </w:tabs>
        <w:ind w:left="5040" w:hanging="360"/>
      </w:pPr>
      <w:rPr>
        <w:rFonts w:ascii="Wingdings" w:hAnsi="Wingdings" w:hint="default"/>
      </w:rPr>
    </w:lvl>
    <w:lvl w:ilvl="7" w:tplc="0798B58A" w:tentative="1">
      <w:start w:val="1"/>
      <w:numFmt w:val="bullet"/>
      <w:lvlText w:val=""/>
      <w:lvlJc w:val="left"/>
      <w:pPr>
        <w:tabs>
          <w:tab w:val="num" w:pos="5760"/>
        </w:tabs>
        <w:ind w:left="5760" w:hanging="360"/>
      </w:pPr>
      <w:rPr>
        <w:rFonts w:ascii="Wingdings" w:hAnsi="Wingdings" w:hint="default"/>
      </w:rPr>
    </w:lvl>
    <w:lvl w:ilvl="8" w:tplc="213C5836" w:tentative="1">
      <w:start w:val="1"/>
      <w:numFmt w:val="bullet"/>
      <w:lvlText w:val=""/>
      <w:lvlJc w:val="left"/>
      <w:pPr>
        <w:tabs>
          <w:tab w:val="num" w:pos="6480"/>
        </w:tabs>
        <w:ind w:left="6480" w:hanging="360"/>
      </w:pPr>
      <w:rPr>
        <w:rFonts w:ascii="Wingdings" w:hAnsi="Wingdings" w:hint="default"/>
      </w:rPr>
    </w:lvl>
  </w:abstractNum>
  <w:abstractNum w:abstractNumId="11">
    <w:nsid w:val="357342EA"/>
    <w:multiLevelType w:val="hybridMultilevel"/>
    <w:tmpl w:val="B4E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6423E"/>
    <w:multiLevelType w:val="hybridMultilevel"/>
    <w:tmpl w:val="254898D0"/>
    <w:lvl w:ilvl="0" w:tplc="71565DE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B347F3"/>
    <w:multiLevelType w:val="hybridMultilevel"/>
    <w:tmpl w:val="0BF2A1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1AD4E92"/>
    <w:multiLevelType w:val="hybridMultilevel"/>
    <w:tmpl w:val="254898D0"/>
    <w:lvl w:ilvl="0" w:tplc="71565DE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789261D"/>
    <w:multiLevelType w:val="hybridMultilevel"/>
    <w:tmpl w:val="E51E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63DAC"/>
    <w:multiLevelType w:val="hybridMultilevel"/>
    <w:tmpl w:val="7414B094"/>
    <w:lvl w:ilvl="0" w:tplc="A6188490">
      <w:start w:val="1"/>
      <w:numFmt w:val="bullet"/>
      <w:lvlText w:val=""/>
      <w:lvlJc w:val="left"/>
      <w:pPr>
        <w:tabs>
          <w:tab w:val="num" w:pos="720"/>
        </w:tabs>
        <w:ind w:left="720" w:hanging="360"/>
      </w:pPr>
      <w:rPr>
        <w:rFonts w:ascii="Wingdings" w:hAnsi="Wingdings" w:hint="default"/>
      </w:rPr>
    </w:lvl>
    <w:lvl w:ilvl="1" w:tplc="18D05052" w:tentative="1">
      <w:start w:val="1"/>
      <w:numFmt w:val="bullet"/>
      <w:lvlText w:val=""/>
      <w:lvlJc w:val="left"/>
      <w:pPr>
        <w:tabs>
          <w:tab w:val="num" w:pos="1440"/>
        </w:tabs>
        <w:ind w:left="1440" w:hanging="360"/>
      </w:pPr>
      <w:rPr>
        <w:rFonts w:ascii="Wingdings" w:hAnsi="Wingdings" w:hint="default"/>
      </w:rPr>
    </w:lvl>
    <w:lvl w:ilvl="2" w:tplc="C11A7744" w:tentative="1">
      <w:start w:val="1"/>
      <w:numFmt w:val="bullet"/>
      <w:lvlText w:val=""/>
      <w:lvlJc w:val="left"/>
      <w:pPr>
        <w:tabs>
          <w:tab w:val="num" w:pos="2160"/>
        </w:tabs>
        <w:ind w:left="2160" w:hanging="360"/>
      </w:pPr>
      <w:rPr>
        <w:rFonts w:ascii="Wingdings" w:hAnsi="Wingdings" w:hint="default"/>
      </w:rPr>
    </w:lvl>
    <w:lvl w:ilvl="3" w:tplc="D43C9C9E" w:tentative="1">
      <w:start w:val="1"/>
      <w:numFmt w:val="bullet"/>
      <w:lvlText w:val=""/>
      <w:lvlJc w:val="left"/>
      <w:pPr>
        <w:tabs>
          <w:tab w:val="num" w:pos="2880"/>
        </w:tabs>
        <w:ind w:left="2880" w:hanging="360"/>
      </w:pPr>
      <w:rPr>
        <w:rFonts w:ascii="Wingdings" w:hAnsi="Wingdings" w:hint="default"/>
      </w:rPr>
    </w:lvl>
    <w:lvl w:ilvl="4" w:tplc="F3049A50" w:tentative="1">
      <w:start w:val="1"/>
      <w:numFmt w:val="bullet"/>
      <w:lvlText w:val=""/>
      <w:lvlJc w:val="left"/>
      <w:pPr>
        <w:tabs>
          <w:tab w:val="num" w:pos="3600"/>
        </w:tabs>
        <w:ind w:left="3600" w:hanging="360"/>
      </w:pPr>
      <w:rPr>
        <w:rFonts w:ascii="Wingdings" w:hAnsi="Wingdings" w:hint="default"/>
      </w:rPr>
    </w:lvl>
    <w:lvl w:ilvl="5" w:tplc="6BC84670" w:tentative="1">
      <w:start w:val="1"/>
      <w:numFmt w:val="bullet"/>
      <w:lvlText w:val=""/>
      <w:lvlJc w:val="left"/>
      <w:pPr>
        <w:tabs>
          <w:tab w:val="num" w:pos="4320"/>
        </w:tabs>
        <w:ind w:left="4320" w:hanging="360"/>
      </w:pPr>
      <w:rPr>
        <w:rFonts w:ascii="Wingdings" w:hAnsi="Wingdings" w:hint="default"/>
      </w:rPr>
    </w:lvl>
    <w:lvl w:ilvl="6" w:tplc="98380572" w:tentative="1">
      <w:start w:val="1"/>
      <w:numFmt w:val="bullet"/>
      <w:lvlText w:val=""/>
      <w:lvlJc w:val="left"/>
      <w:pPr>
        <w:tabs>
          <w:tab w:val="num" w:pos="5040"/>
        </w:tabs>
        <w:ind w:left="5040" w:hanging="360"/>
      </w:pPr>
      <w:rPr>
        <w:rFonts w:ascii="Wingdings" w:hAnsi="Wingdings" w:hint="default"/>
      </w:rPr>
    </w:lvl>
    <w:lvl w:ilvl="7" w:tplc="62246510" w:tentative="1">
      <w:start w:val="1"/>
      <w:numFmt w:val="bullet"/>
      <w:lvlText w:val=""/>
      <w:lvlJc w:val="left"/>
      <w:pPr>
        <w:tabs>
          <w:tab w:val="num" w:pos="5760"/>
        </w:tabs>
        <w:ind w:left="5760" w:hanging="360"/>
      </w:pPr>
      <w:rPr>
        <w:rFonts w:ascii="Wingdings" w:hAnsi="Wingdings" w:hint="default"/>
      </w:rPr>
    </w:lvl>
    <w:lvl w:ilvl="8" w:tplc="709ED87A" w:tentative="1">
      <w:start w:val="1"/>
      <w:numFmt w:val="bullet"/>
      <w:lvlText w:val=""/>
      <w:lvlJc w:val="left"/>
      <w:pPr>
        <w:tabs>
          <w:tab w:val="num" w:pos="6480"/>
        </w:tabs>
        <w:ind w:left="6480" w:hanging="360"/>
      </w:pPr>
      <w:rPr>
        <w:rFonts w:ascii="Wingdings" w:hAnsi="Wingdings" w:hint="default"/>
      </w:rPr>
    </w:lvl>
  </w:abstractNum>
  <w:abstractNum w:abstractNumId="17">
    <w:nsid w:val="4EE90300"/>
    <w:multiLevelType w:val="singleLevel"/>
    <w:tmpl w:val="7D220116"/>
    <w:lvl w:ilvl="0">
      <w:start w:val="1"/>
      <w:numFmt w:val="decimal"/>
      <w:lvlText w:val="%1."/>
      <w:legacy w:legacy="1" w:legacySpace="0" w:legacyIndent="283"/>
      <w:lvlJc w:val="left"/>
      <w:pPr>
        <w:ind w:left="1417" w:hanging="283"/>
      </w:pPr>
    </w:lvl>
  </w:abstractNum>
  <w:abstractNum w:abstractNumId="18">
    <w:nsid w:val="5B82582A"/>
    <w:multiLevelType w:val="hybridMultilevel"/>
    <w:tmpl w:val="16D2DF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2117613"/>
    <w:multiLevelType w:val="hybridMultilevel"/>
    <w:tmpl w:val="3E7C8D14"/>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2830EF6"/>
    <w:multiLevelType w:val="hybridMultilevel"/>
    <w:tmpl w:val="5C16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D06BE"/>
    <w:multiLevelType w:val="hybridMultilevel"/>
    <w:tmpl w:val="82882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82B65"/>
    <w:multiLevelType w:val="hybridMultilevel"/>
    <w:tmpl w:val="254898D0"/>
    <w:lvl w:ilvl="0" w:tplc="71565DE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478039F"/>
    <w:multiLevelType w:val="hybridMultilevel"/>
    <w:tmpl w:val="254898D0"/>
    <w:lvl w:ilvl="0" w:tplc="71565DE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49C57F3"/>
    <w:multiLevelType w:val="hybridMultilevel"/>
    <w:tmpl w:val="BB16E4C0"/>
    <w:lvl w:ilvl="0" w:tplc="3E34B69C">
      <w:start w:val="1"/>
      <w:numFmt w:val="bullet"/>
      <w:lvlText w:val=""/>
      <w:lvlJc w:val="left"/>
      <w:pPr>
        <w:tabs>
          <w:tab w:val="num" w:pos="720"/>
        </w:tabs>
        <w:ind w:left="720" w:hanging="360"/>
      </w:pPr>
      <w:rPr>
        <w:rFonts w:ascii="Wingdings" w:hAnsi="Wingdings" w:hint="default"/>
      </w:rPr>
    </w:lvl>
    <w:lvl w:ilvl="1" w:tplc="09C89ACE" w:tentative="1">
      <w:start w:val="1"/>
      <w:numFmt w:val="bullet"/>
      <w:lvlText w:val=""/>
      <w:lvlJc w:val="left"/>
      <w:pPr>
        <w:tabs>
          <w:tab w:val="num" w:pos="1440"/>
        </w:tabs>
        <w:ind w:left="1440" w:hanging="360"/>
      </w:pPr>
      <w:rPr>
        <w:rFonts w:ascii="Wingdings" w:hAnsi="Wingdings" w:hint="default"/>
      </w:rPr>
    </w:lvl>
    <w:lvl w:ilvl="2" w:tplc="7E2E264E" w:tentative="1">
      <w:start w:val="1"/>
      <w:numFmt w:val="bullet"/>
      <w:lvlText w:val=""/>
      <w:lvlJc w:val="left"/>
      <w:pPr>
        <w:tabs>
          <w:tab w:val="num" w:pos="2160"/>
        </w:tabs>
        <w:ind w:left="2160" w:hanging="360"/>
      </w:pPr>
      <w:rPr>
        <w:rFonts w:ascii="Wingdings" w:hAnsi="Wingdings" w:hint="default"/>
      </w:rPr>
    </w:lvl>
    <w:lvl w:ilvl="3" w:tplc="CC1032E4" w:tentative="1">
      <w:start w:val="1"/>
      <w:numFmt w:val="bullet"/>
      <w:lvlText w:val=""/>
      <w:lvlJc w:val="left"/>
      <w:pPr>
        <w:tabs>
          <w:tab w:val="num" w:pos="2880"/>
        </w:tabs>
        <w:ind w:left="2880" w:hanging="360"/>
      </w:pPr>
      <w:rPr>
        <w:rFonts w:ascii="Wingdings" w:hAnsi="Wingdings" w:hint="default"/>
      </w:rPr>
    </w:lvl>
    <w:lvl w:ilvl="4" w:tplc="A2D42FDE" w:tentative="1">
      <w:start w:val="1"/>
      <w:numFmt w:val="bullet"/>
      <w:lvlText w:val=""/>
      <w:lvlJc w:val="left"/>
      <w:pPr>
        <w:tabs>
          <w:tab w:val="num" w:pos="3600"/>
        </w:tabs>
        <w:ind w:left="3600" w:hanging="360"/>
      </w:pPr>
      <w:rPr>
        <w:rFonts w:ascii="Wingdings" w:hAnsi="Wingdings" w:hint="default"/>
      </w:rPr>
    </w:lvl>
    <w:lvl w:ilvl="5" w:tplc="AAA402B0" w:tentative="1">
      <w:start w:val="1"/>
      <w:numFmt w:val="bullet"/>
      <w:lvlText w:val=""/>
      <w:lvlJc w:val="left"/>
      <w:pPr>
        <w:tabs>
          <w:tab w:val="num" w:pos="4320"/>
        </w:tabs>
        <w:ind w:left="4320" w:hanging="360"/>
      </w:pPr>
      <w:rPr>
        <w:rFonts w:ascii="Wingdings" w:hAnsi="Wingdings" w:hint="default"/>
      </w:rPr>
    </w:lvl>
    <w:lvl w:ilvl="6" w:tplc="7C88F228" w:tentative="1">
      <w:start w:val="1"/>
      <w:numFmt w:val="bullet"/>
      <w:lvlText w:val=""/>
      <w:lvlJc w:val="left"/>
      <w:pPr>
        <w:tabs>
          <w:tab w:val="num" w:pos="5040"/>
        </w:tabs>
        <w:ind w:left="5040" w:hanging="360"/>
      </w:pPr>
      <w:rPr>
        <w:rFonts w:ascii="Wingdings" w:hAnsi="Wingdings" w:hint="default"/>
      </w:rPr>
    </w:lvl>
    <w:lvl w:ilvl="7" w:tplc="8BF820A6" w:tentative="1">
      <w:start w:val="1"/>
      <w:numFmt w:val="bullet"/>
      <w:lvlText w:val=""/>
      <w:lvlJc w:val="left"/>
      <w:pPr>
        <w:tabs>
          <w:tab w:val="num" w:pos="5760"/>
        </w:tabs>
        <w:ind w:left="5760" w:hanging="360"/>
      </w:pPr>
      <w:rPr>
        <w:rFonts w:ascii="Wingdings" w:hAnsi="Wingdings" w:hint="default"/>
      </w:rPr>
    </w:lvl>
    <w:lvl w:ilvl="8" w:tplc="E360802A" w:tentative="1">
      <w:start w:val="1"/>
      <w:numFmt w:val="bullet"/>
      <w:lvlText w:val=""/>
      <w:lvlJc w:val="left"/>
      <w:pPr>
        <w:tabs>
          <w:tab w:val="num" w:pos="6480"/>
        </w:tabs>
        <w:ind w:left="6480" w:hanging="360"/>
      </w:pPr>
      <w:rPr>
        <w:rFonts w:ascii="Wingdings" w:hAnsi="Wingdings" w:hint="default"/>
      </w:rPr>
    </w:lvl>
  </w:abstractNum>
  <w:abstractNum w:abstractNumId="25">
    <w:nsid w:val="77F138B5"/>
    <w:multiLevelType w:val="singleLevel"/>
    <w:tmpl w:val="608C76F2"/>
    <w:lvl w:ilvl="0">
      <w:start w:val="1"/>
      <w:numFmt w:val="decimal"/>
      <w:lvlText w:val="%1."/>
      <w:legacy w:legacy="1" w:legacySpace="0" w:legacyIndent="283"/>
      <w:lvlJc w:val="left"/>
      <w:pPr>
        <w:ind w:left="1417"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25"/>
    <w:lvlOverride w:ilvl="0">
      <w:lvl w:ilvl="0">
        <w:start w:val="1"/>
        <w:numFmt w:val="decimal"/>
        <w:lvlText w:val="%1."/>
        <w:legacy w:legacy="1" w:legacySpace="0" w:legacyIndent="283"/>
        <w:lvlJc w:val="left"/>
        <w:pPr>
          <w:ind w:left="1417" w:hanging="283"/>
        </w:pPr>
      </w:lvl>
    </w:lvlOverride>
  </w:num>
  <w:num w:numId="4">
    <w:abstractNumId w:val="25"/>
    <w:lvlOverride w:ilvl="0">
      <w:lvl w:ilvl="0">
        <w:start w:val="1"/>
        <w:numFmt w:val="decimal"/>
        <w:lvlText w:val="%1."/>
        <w:legacy w:legacy="1" w:legacySpace="0" w:legacyIndent="283"/>
        <w:lvlJc w:val="left"/>
        <w:pPr>
          <w:ind w:left="1417" w:hanging="283"/>
        </w:pPr>
      </w:lvl>
    </w:lvlOverride>
  </w:num>
  <w:num w:numId="5">
    <w:abstractNumId w:val="25"/>
    <w:lvlOverride w:ilvl="0">
      <w:lvl w:ilvl="0">
        <w:start w:val="1"/>
        <w:numFmt w:val="decimal"/>
        <w:lvlText w:val="%1."/>
        <w:legacy w:legacy="1" w:legacySpace="0" w:legacyIndent="283"/>
        <w:lvlJc w:val="left"/>
        <w:pPr>
          <w:ind w:left="1417" w:hanging="283"/>
        </w:pPr>
      </w:lvl>
    </w:lvlOverride>
  </w:num>
  <w:num w:numId="6">
    <w:abstractNumId w:val="25"/>
    <w:lvlOverride w:ilvl="0">
      <w:lvl w:ilvl="0">
        <w:start w:val="1"/>
        <w:numFmt w:val="decimal"/>
        <w:lvlText w:val="%1."/>
        <w:legacy w:legacy="1" w:legacySpace="0" w:legacyIndent="283"/>
        <w:lvlJc w:val="left"/>
        <w:pPr>
          <w:ind w:left="1417" w:hanging="283"/>
        </w:pPr>
      </w:lvl>
    </w:lvlOverride>
  </w:num>
  <w:num w:numId="7">
    <w:abstractNumId w:val="25"/>
    <w:lvlOverride w:ilvl="0">
      <w:lvl w:ilvl="0">
        <w:start w:val="1"/>
        <w:numFmt w:val="decimal"/>
        <w:lvlText w:val="%1."/>
        <w:legacy w:legacy="1" w:legacySpace="0" w:legacyIndent="283"/>
        <w:lvlJc w:val="left"/>
        <w:pPr>
          <w:ind w:left="1417" w:hanging="283"/>
        </w:pPr>
      </w:lvl>
    </w:lvlOverride>
  </w:num>
  <w:num w:numId="8">
    <w:abstractNumId w:val="25"/>
    <w:lvlOverride w:ilvl="0">
      <w:lvl w:ilvl="0">
        <w:start w:val="1"/>
        <w:numFmt w:val="decimal"/>
        <w:lvlText w:val="%1."/>
        <w:legacy w:legacy="1" w:legacySpace="0" w:legacyIndent="283"/>
        <w:lvlJc w:val="left"/>
        <w:pPr>
          <w:ind w:left="1417" w:hanging="283"/>
        </w:pPr>
      </w:lvl>
    </w:lvlOverride>
  </w:num>
  <w:num w:numId="9">
    <w:abstractNumId w:val="25"/>
    <w:lvlOverride w:ilvl="0">
      <w:lvl w:ilvl="0">
        <w:start w:val="1"/>
        <w:numFmt w:val="decimal"/>
        <w:lvlText w:val="%1."/>
        <w:legacy w:legacy="1" w:legacySpace="0" w:legacyIndent="283"/>
        <w:lvlJc w:val="left"/>
        <w:pPr>
          <w:ind w:left="1417" w:hanging="283"/>
        </w:pPr>
      </w:lvl>
    </w:lvlOverride>
  </w:num>
  <w:num w:numId="10">
    <w:abstractNumId w:val="25"/>
    <w:lvlOverride w:ilvl="0">
      <w:lvl w:ilvl="0">
        <w:start w:val="1"/>
        <w:numFmt w:val="decimal"/>
        <w:lvlText w:val="%1."/>
        <w:legacy w:legacy="1" w:legacySpace="0" w:legacyIndent="283"/>
        <w:lvlJc w:val="left"/>
        <w:pPr>
          <w:ind w:left="1417" w:hanging="283"/>
        </w:pPr>
      </w:lvl>
    </w:lvlOverride>
  </w:num>
  <w:num w:numId="11">
    <w:abstractNumId w:val="25"/>
    <w:lvlOverride w:ilvl="0">
      <w:lvl w:ilvl="0">
        <w:start w:val="1"/>
        <w:numFmt w:val="decimal"/>
        <w:lvlText w:val="%1."/>
        <w:legacy w:legacy="1" w:legacySpace="0" w:legacyIndent="283"/>
        <w:lvlJc w:val="left"/>
        <w:pPr>
          <w:ind w:left="1417" w:hanging="283"/>
        </w:pPr>
      </w:lvl>
    </w:lvlOverride>
  </w:num>
  <w:num w:numId="12">
    <w:abstractNumId w:val="17"/>
  </w:num>
  <w:num w:numId="13">
    <w:abstractNumId w:val="17"/>
    <w:lvlOverride w:ilvl="0">
      <w:lvl w:ilvl="0">
        <w:start w:val="1"/>
        <w:numFmt w:val="decimal"/>
        <w:lvlText w:val="%1."/>
        <w:legacy w:legacy="1" w:legacySpace="0" w:legacyIndent="283"/>
        <w:lvlJc w:val="left"/>
        <w:pPr>
          <w:ind w:left="1417" w:hanging="283"/>
        </w:pPr>
      </w:lvl>
    </w:lvlOverride>
  </w:num>
  <w:num w:numId="14">
    <w:abstractNumId w:val="17"/>
    <w:lvlOverride w:ilvl="0">
      <w:lvl w:ilvl="0">
        <w:start w:val="1"/>
        <w:numFmt w:val="decimal"/>
        <w:lvlText w:val="%1."/>
        <w:legacy w:legacy="1" w:legacySpace="0" w:legacyIndent="283"/>
        <w:lvlJc w:val="left"/>
        <w:pPr>
          <w:ind w:left="1417" w:hanging="283"/>
        </w:pPr>
      </w:lvl>
    </w:lvlOverride>
  </w:num>
  <w:num w:numId="15">
    <w:abstractNumId w:val="17"/>
    <w:lvlOverride w:ilvl="0">
      <w:lvl w:ilvl="0">
        <w:start w:val="1"/>
        <w:numFmt w:val="decimal"/>
        <w:lvlText w:val="%1."/>
        <w:legacy w:legacy="1" w:legacySpace="0" w:legacyIndent="283"/>
        <w:lvlJc w:val="left"/>
        <w:pPr>
          <w:ind w:left="1417" w:hanging="283"/>
        </w:pPr>
      </w:lvl>
    </w:lvlOverride>
  </w:num>
  <w:num w:numId="16">
    <w:abstractNumId w:val="3"/>
  </w:num>
  <w:num w:numId="17">
    <w:abstractNumId w:val="3"/>
    <w:lvlOverride w:ilvl="0">
      <w:lvl w:ilvl="0">
        <w:start w:val="1"/>
        <w:numFmt w:val="decimal"/>
        <w:lvlText w:val="%1."/>
        <w:legacy w:legacy="1" w:legacySpace="0" w:legacyIndent="283"/>
        <w:lvlJc w:val="left"/>
        <w:pPr>
          <w:ind w:left="1417" w:hanging="283"/>
        </w:pPr>
      </w:lvl>
    </w:lvlOverride>
  </w:num>
  <w:num w:numId="18">
    <w:abstractNumId w:val="3"/>
    <w:lvlOverride w:ilvl="0">
      <w:lvl w:ilvl="0">
        <w:start w:val="1"/>
        <w:numFmt w:val="decimal"/>
        <w:lvlText w:val="%1."/>
        <w:legacy w:legacy="1" w:legacySpace="0" w:legacyIndent="283"/>
        <w:lvlJc w:val="left"/>
        <w:pPr>
          <w:ind w:left="1417" w:hanging="283"/>
        </w:pPr>
      </w:lvl>
    </w:lvlOverride>
  </w:num>
  <w:num w:numId="19">
    <w:abstractNumId w:val="3"/>
    <w:lvlOverride w:ilvl="0">
      <w:lvl w:ilvl="0">
        <w:start w:val="1"/>
        <w:numFmt w:val="decimal"/>
        <w:lvlText w:val="%1."/>
        <w:legacy w:legacy="1" w:legacySpace="0" w:legacyIndent="283"/>
        <w:lvlJc w:val="left"/>
        <w:pPr>
          <w:ind w:left="1417" w:hanging="283"/>
        </w:pPr>
      </w:lvl>
    </w:lvlOverride>
  </w:num>
  <w:num w:numId="20">
    <w:abstractNumId w:val="3"/>
    <w:lvlOverride w:ilvl="0">
      <w:lvl w:ilvl="0">
        <w:start w:val="1"/>
        <w:numFmt w:val="decimal"/>
        <w:lvlText w:val="%1."/>
        <w:legacy w:legacy="1" w:legacySpace="0" w:legacyIndent="283"/>
        <w:lvlJc w:val="left"/>
        <w:pPr>
          <w:ind w:left="1417" w:hanging="283"/>
        </w:pPr>
      </w:lvl>
    </w:lvlOverride>
  </w:num>
  <w:num w:numId="21">
    <w:abstractNumId w:val="3"/>
    <w:lvlOverride w:ilvl="0">
      <w:lvl w:ilvl="0">
        <w:start w:val="1"/>
        <w:numFmt w:val="decimal"/>
        <w:lvlText w:val="%1."/>
        <w:legacy w:legacy="1" w:legacySpace="0" w:legacyIndent="283"/>
        <w:lvlJc w:val="left"/>
        <w:pPr>
          <w:ind w:left="1417" w:hanging="283"/>
        </w:pPr>
      </w:lvl>
    </w:lvlOverride>
  </w:num>
  <w:num w:numId="22">
    <w:abstractNumId w:val="3"/>
    <w:lvlOverride w:ilvl="0">
      <w:lvl w:ilvl="0">
        <w:start w:val="1"/>
        <w:numFmt w:val="decimal"/>
        <w:lvlText w:val="%1."/>
        <w:legacy w:legacy="1" w:legacySpace="0" w:legacyIndent="283"/>
        <w:lvlJc w:val="left"/>
        <w:pPr>
          <w:ind w:left="1417" w:hanging="283"/>
        </w:pPr>
      </w:lvl>
    </w:lvlOverride>
  </w:num>
  <w:num w:numId="23">
    <w:abstractNumId w:val="3"/>
    <w:lvlOverride w:ilvl="0">
      <w:lvl w:ilvl="0">
        <w:start w:val="1"/>
        <w:numFmt w:val="decimal"/>
        <w:lvlText w:val="%1."/>
        <w:legacy w:legacy="1" w:legacySpace="0" w:legacyIndent="283"/>
        <w:lvlJc w:val="left"/>
        <w:pPr>
          <w:ind w:left="1417" w:hanging="283"/>
        </w:pPr>
      </w:lvl>
    </w:lvlOverride>
  </w:num>
  <w:num w:numId="24">
    <w:abstractNumId w:val="3"/>
    <w:lvlOverride w:ilvl="0">
      <w:lvl w:ilvl="0">
        <w:start w:val="1"/>
        <w:numFmt w:val="decimal"/>
        <w:lvlText w:val="%1."/>
        <w:legacy w:legacy="1" w:legacySpace="0" w:legacyIndent="283"/>
        <w:lvlJc w:val="left"/>
        <w:pPr>
          <w:ind w:left="1417" w:hanging="283"/>
        </w:pPr>
      </w:lvl>
    </w:lvlOverride>
  </w:num>
  <w:num w:numId="25">
    <w:abstractNumId w:val="18"/>
  </w:num>
  <w:num w:numId="26">
    <w:abstractNumId w:val="13"/>
  </w:num>
  <w:num w:numId="27">
    <w:abstractNumId w:val="0"/>
    <w:lvlOverride w:ilvl="0">
      <w:lvl w:ilvl="0">
        <w:numFmt w:val="bullet"/>
        <w:lvlText w:val=""/>
        <w:legacy w:legacy="1" w:legacySpace="0" w:legacyIndent="0"/>
        <w:lvlJc w:val="left"/>
        <w:rPr>
          <w:rFonts w:ascii="Wingdings" w:hAnsi="Wingdings" w:hint="default"/>
          <w:sz w:val="14"/>
        </w:rPr>
      </w:lvl>
    </w:lvlOverride>
  </w:num>
  <w:num w:numId="28">
    <w:abstractNumId w:val="0"/>
    <w:lvlOverride w:ilvl="0">
      <w:lvl w:ilvl="0">
        <w:numFmt w:val="bullet"/>
        <w:lvlText w:val=""/>
        <w:legacy w:legacy="1" w:legacySpace="0" w:legacyIndent="0"/>
        <w:lvlJc w:val="left"/>
        <w:rPr>
          <w:rFonts w:ascii="Wingdings" w:hAnsi="Wingdings" w:hint="default"/>
          <w:sz w:val="12"/>
        </w:rPr>
      </w:lvl>
    </w:lvlOverride>
  </w:num>
  <w:num w:numId="29">
    <w:abstractNumId w:val="2"/>
  </w:num>
  <w:num w:numId="30">
    <w:abstractNumId w:val="9"/>
  </w:num>
  <w:num w:numId="31">
    <w:abstractNumId w:val="4"/>
  </w:num>
  <w:num w:numId="32">
    <w:abstractNumId w:val="24"/>
  </w:num>
  <w:num w:numId="33">
    <w:abstractNumId w:val="16"/>
  </w:num>
  <w:num w:numId="34">
    <w:abstractNumId w:val="6"/>
  </w:num>
  <w:num w:numId="35">
    <w:abstractNumId w:val="8"/>
  </w:num>
  <w:num w:numId="36">
    <w:abstractNumId w:val="10"/>
  </w:num>
  <w:num w:numId="37">
    <w:abstractNumId w:val="0"/>
    <w:lvlOverride w:ilvl="0">
      <w:lvl w:ilvl="0">
        <w:numFmt w:val="bullet"/>
        <w:lvlText w:val=""/>
        <w:legacy w:legacy="1" w:legacySpace="0" w:legacyIndent="0"/>
        <w:lvlJc w:val="left"/>
        <w:rPr>
          <w:rFonts w:ascii="Wingdings" w:hAnsi="Wingdings" w:hint="default"/>
          <w:sz w:val="14"/>
        </w:rPr>
      </w:lvl>
    </w:lvlOverride>
  </w:num>
  <w:num w:numId="38">
    <w:abstractNumId w:val="0"/>
    <w:lvlOverride w:ilvl="0">
      <w:lvl w:ilvl="0">
        <w:numFmt w:val="bullet"/>
        <w:lvlText w:val=""/>
        <w:legacy w:legacy="1" w:legacySpace="0" w:legacyIndent="0"/>
        <w:lvlJc w:val="left"/>
        <w:rPr>
          <w:rFonts w:ascii="Symbol" w:hAnsi="Symbol" w:hint="default"/>
          <w:sz w:val="14"/>
        </w:rPr>
      </w:lvl>
    </w:lvlOverride>
  </w:num>
  <w:num w:numId="39">
    <w:abstractNumId w:val="12"/>
  </w:num>
  <w:num w:numId="40">
    <w:abstractNumId w:val="19"/>
  </w:num>
  <w:num w:numId="41">
    <w:abstractNumId w:val="14"/>
  </w:num>
  <w:num w:numId="42">
    <w:abstractNumId w:val="23"/>
  </w:num>
  <w:num w:numId="43">
    <w:abstractNumId w:val="22"/>
  </w:num>
  <w:num w:numId="44">
    <w:abstractNumId w:val="21"/>
  </w:num>
  <w:num w:numId="45">
    <w:abstractNumId w:val="7"/>
  </w:num>
  <w:num w:numId="46">
    <w:abstractNumId w:val="11"/>
  </w:num>
  <w:num w:numId="47">
    <w:abstractNumId w:val="15"/>
  </w:num>
  <w:num w:numId="48">
    <w:abstractNumId w:val="1"/>
  </w:num>
  <w:num w:numId="49">
    <w:abstractNumId w:val="5"/>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9"/>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814E96"/>
    <w:rsid w:val="00005D20"/>
    <w:rsid w:val="00010102"/>
    <w:rsid w:val="00015F62"/>
    <w:rsid w:val="000208DF"/>
    <w:rsid w:val="0002186A"/>
    <w:rsid w:val="00030965"/>
    <w:rsid w:val="000339F7"/>
    <w:rsid w:val="00041540"/>
    <w:rsid w:val="0004320B"/>
    <w:rsid w:val="000543DE"/>
    <w:rsid w:val="00054600"/>
    <w:rsid w:val="00054A50"/>
    <w:rsid w:val="00057E49"/>
    <w:rsid w:val="00060EC6"/>
    <w:rsid w:val="000612A9"/>
    <w:rsid w:val="000619BE"/>
    <w:rsid w:val="0006375A"/>
    <w:rsid w:val="00083BB1"/>
    <w:rsid w:val="0009075A"/>
    <w:rsid w:val="000A5231"/>
    <w:rsid w:val="000E1599"/>
    <w:rsid w:val="000E3C5E"/>
    <w:rsid w:val="000F516B"/>
    <w:rsid w:val="000F6B4E"/>
    <w:rsid w:val="0011646D"/>
    <w:rsid w:val="001168E2"/>
    <w:rsid w:val="00133DD9"/>
    <w:rsid w:val="00136AE4"/>
    <w:rsid w:val="001443D3"/>
    <w:rsid w:val="00146703"/>
    <w:rsid w:val="00174B28"/>
    <w:rsid w:val="00184D6D"/>
    <w:rsid w:val="00184F4B"/>
    <w:rsid w:val="00185641"/>
    <w:rsid w:val="00196587"/>
    <w:rsid w:val="001A65DA"/>
    <w:rsid w:val="001B757B"/>
    <w:rsid w:val="001C35D3"/>
    <w:rsid w:val="001C7808"/>
    <w:rsid w:val="001D122A"/>
    <w:rsid w:val="001D323F"/>
    <w:rsid w:val="001D379C"/>
    <w:rsid w:val="001E05AB"/>
    <w:rsid w:val="001E61DE"/>
    <w:rsid w:val="0020191D"/>
    <w:rsid w:val="002106C5"/>
    <w:rsid w:val="0024575E"/>
    <w:rsid w:val="00250C53"/>
    <w:rsid w:val="00255A20"/>
    <w:rsid w:val="00263051"/>
    <w:rsid w:val="002639CC"/>
    <w:rsid w:val="002653AE"/>
    <w:rsid w:val="00265BCE"/>
    <w:rsid w:val="00291D65"/>
    <w:rsid w:val="002A4CC5"/>
    <w:rsid w:val="002B58D6"/>
    <w:rsid w:val="002C5AD8"/>
    <w:rsid w:val="002E4E2D"/>
    <w:rsid w:val="002F21E0"/>
    <w:rsid w:val="002F5788"/>
    <w:rsid w:val="00304E2A"/>
    <w:rsid w:val="003146A7"/>
    <w:rsid w:val="003230DC"/>
    <w:rsid w:val="00342B9E"/>
    <w:rsid w:val="00356FF6"/>
    <w:rsid w:val="00374659"/>
    <w:rsid w:val="00376BB7"/>
    <w:rsid w:val="0039037D"/>
    <w:rsid w:val="0039337C"/>
    <w:rsid w:val="003A16E3"/>
    <w:rsid w:val="003C1964"/>
    <w:rsid w:val="003C3E95"/>
    <w:rsid w:val="003D5A88"/>
    <w:rsid w:val="003E18EC"/>
    <w:rsid w:val="003F312B"/>
    <w:rsid w:val="00401C4F"/>
    <w:rsid w:val="0040363D"/>
    <w:rsid w:val="00406A57"/>
    <w:rsid w:val="00410B96"/>
    <w:rsid w:val="00410DE1"/>
    <w:rsid w:val="004111E6"/>
    <w:rsid w:val="00430340"/>
    <w:rsid w:val="004351D3"/>
    <w:rsid w:val="00445EC1"/>
    <w:rsid w:val="00455DE5"/>
    <w:rsid w:val="0046264E"/>
    <w:rsid w:val="00475524"/>
    <w:rsid w:val="00477D7E"/>
    <w:rsid w:val="00491C38"/>
    <w:rsid w:val="00492E1C"/>
    <w:rsid w:val="004A5B0F"/>
    <w:rsid w:val="004C641C"/>
    <w:rsid w:val="004D1BFC"/>
    <w:rsid w:val="004D663E"/>
    <w:rsid w:val="005106C6"/>
    <w:rsid w:val="005213C4"/>
    <w:rsid w:val="0052536D"/>
    <w:rsid w:val="00535F07"/>
    <w:rsid w:val="00550929"/>
    <w:rsid w:val="00562485"/>
    <w:rsid w:val="0058042F"/>
    <w:rsid w:val="005A31D7"/>
    <w:rsid w:val="005B1DAD"/>
    <w:rsid w:val="005B52D8"/>
    <w:rsid w:val="005C2EE6"/>
    <w:rsid w:val="005C3B2C"/>
    <w:rsid w:val="005C4AA4"/>
    <w:rsid w:val="005C5560"/>
    <w:rsid w:val="005C652F"/>
    <w:rsid w:val="005E1C7C"/>
    <w:rsid w:val="005F10D4"/>
    <w:rsid w:val="005F1220"/>
    <w:rsid w:val="00601323"/>
    <w:rsid w:val="00606238"/>
    <w:rsid w:val="00606A7F"/>
    <w:rsid w:val="006070E1"/>
    <w:rsid w:val="00610E38"/>
    <w:rsid w:val="00615B4A"/>
    <w:rsid w:val="006174A1"/>
    <w:rsid w:val="006248F0"/>
    <w:rsid w:val="006326A3"/>
    <w:rsid w:val="00661ECB"/>
    <w:rsid w:val="00662D36"/>
    <w:rsid w:val="006744C8"/>
    <w:rsid w:val="00677F59"/>
    <w:rsid w:val="0069332C"/>
    <w:rsid w:val="006951D7"/>
    <w:rsid w:val="006A0CA9"/>
    <w:rsid w:val="006B6B65"/>
    <w:rsid w:val="006D3753"/>
    <w:rsid w:val="006D5D2E"/>
    <w:rsid w:val="006E01A8"/>
    <w:rsid w:val="006E04CB"/>
    <w:rsid w:val="006F2BB9"/>
    <w:rsid w:val="006F2BD9"/>
    <w:rsid w:val="006F7B85"/>
    <w:rsid w:val="00700631"/>
    <w:rsid w:val="00706D22"/>
    <w:rsid w:val="007120A0"/>
    <w:rsid w:val="007128A3"/>
    <w:rsid w:val="007254C3"/>
    <w:rsid w:val="007258B5"/>
    <w:rsid w:val="00734E0C"/>
    <w:rsid w:val="007409CB"/>
    <w:rsid w:val="007603CF"/>
    <w:rsid w:val="007655E3"/>
    <w:rsid w:val="007748FC"/>
    <w:rsid w:val="00782EA3"/>
    <w:rsid w:val="007939F3"/>
    <w:rsid w:val="00795A42"/>
    <w:rsid w:val="007A1F56"/>
    <w:rsid w:val="007A49A3"/>
    <w:rsid w:val="007C668C"/>
    <w:rsid w:val="007D1213"/>
    <w:rsid w:val="007D1427"/>
    <w:rsid w:val="007D2DFD"/>
    <w:rsid w:val="007F25F1"/>
    <w:rsid w:val="007F3A35"/>
    <w:rsid w:val="007F5383"/>
    <w:rsid w:val="008006E4"/>
    <w:rsid w:val="00814E96"/>
    <w:rsid w:val="00824A57"/>
    <w:rsid w:val="0084254A"/>
    <w:rsid w:val="00860811"/>
    <w:rsid w:val="00860EA7"/>
    <w:rsid w:val="00861F1E"/>
    <w:rsid w:val="00884A59"/>
    <w:rsid w:val="008B053C"/>
    <w:rsid w:val="008C0D2E"/>
    <w:rsid w:val="008C3B1D"/>
    <w:rsid w:val="008C5AA3"/>
    <w:rsid w:val="008F3A34"/>
    <w:rsid w:val="008F3CA4"/>
    <w:rsid w:val="008F56F7"/>
    <w:rsid w:val="00900C7F"/>
    <w:rsid w:val="00905EF7"/>
    <w:rsid w:val="00932EFC"/>
    <w:rsid w:val="00954F18"/>
    <w:rsid w:val="0096151D"/>
    <w:rsid w:val="00973C3A"/>
    <w:rsid w:val="00985A9C"/>
    <w:rsid w:val="009A27DD"/>
    <w:rsid w:val="009A6418"/>
    <w:rsid w:val="009B3835"/>
    <w:rsid w:val="009B532C"/>
    <w:rsid w:val="009C0758"/>
    <w:rsid w:val="009D6B1D"/>
    <w:rsid w:val="009E62C9"/>
    <w:rsid w:val="00A043C9"/>
    <w:rsid w:val="00A15730"/>
    <w:rsid w:val="00A31EEF"/>
    <w:rsid w:val="00A34D5B"/>
    <w:rsid w:val="00A50F97"/>
    <w:rsid w:val="00A67880"/>
    <w:rsid w:val="00A750C8"/>
    <w:rsid w:val="00A85422"/>
    <w:rsid w:val="00AA126E"/>
    <w:rsid w:val="00AC1B54"/>
    <w:rsid w:val="00AE2D77"/>
    <w:rsid w:val="00AE422B"/>
    <w:rsid w:val="00AF4B15"/>
    <w:rsid w:val="00B20973"/>
    <w:rsid w:val="00B6129B"/>
    <w:rsid w:val="00B6405E"/>
    <w:rsid w:val="00B67150"/>
    <w:rsid w:val="00B705B7"/>
    <w:rsid w:val="00B758C0"/>
    <w:rsid w:val="00B76AAB"/>
    <w:rsid w:val="00B80AA3"/>
    <w:rsid w:val="00B8733B"/>
    <w:rsid w:val="00B97E54"/>
    <w:rsid w:val="00BB7E2A"/>
    <w:rsid w:val="00BB7F8B"/>
    <w:rsid w:val="00BC7A9C"/>
    <w:rsid w:val="00BD6497"/>
    <w:rsid w:val="00BE091E"/>
    <w:rsid w:val="00BE6F82"/>
    <w:rsid w:val="00BF1120"/>
    <w:rsid w:val="00C03881"/>
    <w:rsid w:val="00C10C3C"/>
    <w:rsid w:val="00C258F4"/>
    <w:rsid w:val="00C350D8"/>
    <w:rsid w:val="00C40F84"/>
    <w:rsid w:val="00C43495"/>
    <w:rsid w:val="00C53BE3"/>
    <w:rsid w:val="00C70B32"/>
    <w:rsid w:val="00C80122"/>
    <w:rsid w:val="00C876D6"/>
    <w:rsid w:val="00C91A1C"/>
    <w:rsid w:val="00C94CB4"/>
    <w:rsid w:val="00CB40EF"/>
    <w:rsid w:val="00CB70E1"/>
    <w:rsid w:val="00CD5916"/>
    <w:rsid w:val="00CE7503"/>
    <w:rsid w:val="00CF0562"/>
    <w:rsid w:val="00CF212D"/>
    <w:rsid w:val="00D0492E"/>
    <w:rsid w:val="00D55FC4"/>
    <w:rsid w:val="00D560A4"/>
    <w:rsid w:val="00D600C2"/>
    <w:rsid w:val="00D70EA9"/>
    <w:rsid w:val="00D718B5"/>
    <w:rsid w:val="00D75B04"/>
    <w:rsid w:val="00D90CD0"/>
    <w:rsid w:val="00DA016E"/>
    <w:rsid w:val="00DA3F2D"/>
    <w:rsid w:val="00DA4F8F"/>
    <w:rsid w:val="00DA513C"/>
    <w:rsid w:val="00DB692B"/>
    <w:rsid w:val="00DD2C34"/>
    <w:rsid w:val="00DD3347"/>
    <w:rsid w:val="00DE53FC"/>
    <w:rsid w:val="00DF6767"/>
    <w:rsid w:val="00E14FBF"/>
    <w:rsid w:val="00E32D8C"/>
    <w:rsid w:val="00E4076B"/>
    <w:rsid w:val="00E504D4"/>
    <w:rsid w:val="00E549E2"/>
    <w:rsid w:val="00E66B93"/>
    <w:rsid w:val="00E71ACF"/>
    <w:rsid w:val="00E75652"/>
    <w:rsid w:val="00E775A3"/>
    <w:rsid w:val="00E776CA"/>
    <w:rsid w:val="00E8407C"/>
    <w:rsid w:val="00EB21C5"/>
    <w:rsid w:val="00EB4BFA"/>
    <w:rsid w:val="00EC351F"/>
    <w:rsid w:val="00ED1354"/>
    <w:rsid w:val="00ED3E6A"/>
    <w:rsid w:val="00EF2B14"/>
    <w:rsid w:val="00EF7207"/>
    <w:rsid w:val="00F07227"/>
    <w:rsid w:val="00F12C5D"/>
    <w:rsid w:val="00F14ACC"/>
    <w:rsid w:val="00F178CB"/>
    <w:rsid w:val="00F203D2"/>
    <w:rsid w:val="00F20854"/>
    <w:rsid w:val="00F2651C"/>
    <w:rsid w:val="00F353C5"/>
    <w:rsid w:val="00F4384D"/>
    <w:rsid w:val="00F466FA"/>
    <w:rsid w:val="00F522A2"/>
    <w:rsid w:val="00F5350E"/>
    <w:rsid w:val="00F538A4"/>
    <w:rsid w:val="00F54982"/>
    <w:rsid w:val="00F563BE"/>
    <w:rsid w:val="00F904C0"/>
    <w:rsid w:val="00F921C4"/>
    <w:rsid w:val="00F95162"/>
    <w:rsid w:val="00FC3AA6"/>
    <w:rsid w:val="00FC4021"/>
    <w:rsid w:val="00FE6DA5"/>
    <w:rsid w:val="00FE758F"/>
    <w:rsid w:val="00FF3318"/>
    <w:rsid w:val="00FF7D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264E"/>
    <w:rPr>
      <w:color w:val="0000FF"/>
      <w:u w:val="single"/>
    </w:rPr>
  </w:style>
  <w:style w:type="paragraph" w:styleId="NormalWeb">
    <w:name w:val="Normal (Web)"/>
    <w:basedOn w:val="Normal"/>
    <w:rsid w:val="0046264E"/>
    <w:pPr>
      <w:spacing w:before="100" w:beforeAutospacing="1" w:after="100" w:afterAutospacing="1"/>
    </w:pPr>
  </w:style>
  <w:style w:type="paragraph" w:customStyle="1" w:styleId="Littoral-AuthorsNamesAffiliations">
    <w:name w:val="Littoral-Authors Names &amp; Affiliations"/>
    <w:basedOn w:val="Normal"/>
    <w:next w:val="Normal"/>
    <w:rsid w:val="00782EA3"/>
    <w:pPr>
      <w:ind w:left="567" w:right="567"/>
      <w:jc w:val="center"/>
    </w:pPr>
    <w:rPr>
      <w:sz w:val="22"/>
      <w:szCs w:val="20"/>
      <w:lang w:val="pl-PL" w:eastAsia="nl-NL"/>
    </w:rPr>
  </w:style>
  <w:style w:type="paragraph" w:styleId="Header">
    <w:name w:val="header"/>
    <w:basedOn w:val="Normal"/>
    <w:rsid w:val="005F10D4"/>
    <w:pPr>
      <w:tabs>
        <w:tab w:val="center" w:pos="4153"/>
        <w:tab w:val="right" w:pos="8306"/>
      </w:tabs>
    </w:pPr>
  </w:style>
  <w:style w:type="paragraph" w:styleId="Footer">
    <w:name w:val="footer"/>
    <w:basedOn w:val="Normal"/>
    <w:rsid w:val="005F10D4"/>
    <w:pPr>
      <w:tabs>
        <w:tab w:val="center" w:pos="4153"/>
        <w:tab w:val="right" w:pos="8306"/>
      </w:tabs>
    </w:pPr>
  </w:style>
  <w:style w:type="paragraph" w:customStyle="1" w:styleId="quote">
    <w:name w:val="quote"/>
    <w:basedOn w:val="Normal"/>
    <w:rsid w:val="00E776CA"/>
    <w:pPr>
      <w:ind w:left="1134" w:right="1134"/>
      <w:jc w:val="both"/>
    </w:pPr>
    <w:rPr>
      <w:szCs w:val="20"/>
    </w:rPr>
  </w:style>
  <w:style w:type="paragraph" w:styleId="BodyText">
    <w:name w:val="Body Text"/>
    <w:basedOn w:val="Normal"/>
    <w:rsid w:val="00E776CA"/>
    <w:pPr>
      <w:spacing w:line="480" w:lineRule="auto"/>
      <w:jc w:val="both"/>
    </w:pPr>
    <w:rPr>
      <w:szCs w:val="20"/>
    </w:rPr>
  </w:style>
  <w:style w:type="table" w:styleId="TableGrid">
    <w:name w:val="Table Grid"/>
    <w:basedOn w:val="TableNormal"/>
    <w:rsid w:val="00632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612A9"/>
  </w:style>
</w:styles>
</file>

<file path=word/webSettings.xml><?xml version="1.0" encoding="utf-8"?>
<w:webSettings xmlns:r="http://schemas.openxmlformats.org/officeDocument/2006/relationships" xmlns:w="http://schemas.openxmlformats.org/wordprocessingml/2006/main">
  <w:divs>
    <w:div w:id="627004620">
      <w:bodyDiv w:val="1"/>
      <w:marLeft w:val="0"/>
      <w:marRight w:val="0"/>
      <w:marTop w:val="0"/>
      <w:marBottom w:val="0"/>
      <w:divBdr>
        <w:top w:val="none" w:sz="0" w:space="0" w:color="auto"/>
        <w:left w:val="none" w:sz="0" w:space="0" w:color="auto"/>
        <w:bottom w:val="none" w:sz="0" w:space="0" w:color="auto"/>
        <w:right w:val="none" w:sz="0" w:space="0" w:color="auto"/>
      </w:divBdr>
      <w:divsChild>
        <w:div w:id="2135710651">
          <w:marLeft w:val="0"/>
          <w:marRight w:val="0"/>
          <w:marTop w:val="0"/>
          <w:marBottom w:val="0"/>
          <w:divBdr>
            <w:top w:val="none" w:sz="0" w:space="0" w:color="auto"/>
            <w:left w:val="none" w:sz="0" w:space="0" w:color="auto"/>
            <w:bottom w:val="none" w:sz="0" w:space="0" w:color="auto"/>
            <w:right w:val="none" w:sz="0" w:space="0" w:color="auto"/>
          </w:divBdr>
          <w:divsChild>
            <w:div w:id="442964326">
              <w:marLeft w:val="0"/>
              <w:marRight w:val="0"/>
              <w:marTop w:val="0"/>
              <w:marBottom w:val="0"/>
              <w:divBdr>
                <w:top w:val="none" w:sz="0" w:space="0" w:color="auto"/>
                <w:left w:val="none" w:sz="0" w:space="0" w:color="auto"/>
                <w:bottom w:val="none" w:sz="0" w:space="0" w:color="auto"/>
                <w:right w:val="none" w:sz="0" w:space="0" w:color="auto"/>
              </w:divBdr>
            </w:div>
            <w:div w:id="741869892">
              <w:marLeft w:val="0"/>
              <w:marRight w:val="0"/>
              <w:marTop w:val="0"/>
              <w:marBottom w:val="0"/>
              <w:divBdr>
                <w:top w:val="none" w:sz="0" w:space="0" w:color="auto"/>
                <w:left w:val="none" w:sz="0" w:space="0" w:color="auto"/>
                <w:bottom w:val="none" w:sz="0" w:space="0" w:color="auto"/>
                <w:right w:val="none" w:sz="0" w:space="0" w:color="auto"/>
              </w:divBdr>
            </w:div>
            <w:div w:id="858933214">
              <w:marLeft w:val="0"/>
              <w:marRight w:val="0"/>
              <w:marTop w:val="0"/>
              <w:marBottom w:val="0"/>
              <w:divBdr>
                <w:top w:val="none" w:sz="0" w:space="0" w:color="auto"/>
                <w:left w:val="none" w:sz="0" w:space="0" w:color="auto"/>
                <w:bottom w:val="none" w:sz="0" w:space="0" w:color="auto"/>
                <w:right w:val="none" w:sz="0" w:space="0" w:color="auto"/>
              </w:divBdr>
            </w:div>
            <w:div w:id="1114591152">
              <w:marLeft w:val="0"/>
              <w:marRight w:val="0"/>
              <w:marTop w:val="0"/>
              <w:marBottom w:val="0"/>
              <w:divBdr>
                <w:top w:val="none" w:sz="0" w:space="0" w:color="auto"/>
                <w:left w:val="none" w:sz="0" w:space="0" w:color="auto"/>
                <w:bottom w:val="none" w:sz="0" w:space="0" w:color="auto"/>
                <w:right w:val="none" w:sz="0" w:space="0" w:color="auto"/>
              </w:divBdr>
            </w:div>
            <w:div w:id="1130055981">
              <w:marLeft w:val="0"/>
              <w:marRight w:val="0"/>
              <w:marTop w:val="0"/>
              <w:marBottom w:val="0"/>
              <w:divBdr>
                <w:top w:val="none" w:sz="0" w:space="0" w:color="auto"/>
                <w:left w:val="none" w:sz="0" w:space="0" w:color="auto"/>
                <w:bottom w:val="none" w:sz="0" w:space="0" w:color="auto"/>
                <w:right w:val="none" w:sz="0" w:space="0" w:color="auto"/>
              </w:divBdr>
            </w:div>
            <w:div w:id="1448768704">
              <w:marLeft w:val="0"/>
              <w:marRight w:val="0"/>
              <w:marTop w:val="0"/>
              <w:marBottom w:val="0"/>
              <w:divBdr>
                <w:top w:val="none" w:sz="0" w:space="0" w:color="auto"/>
                <w:left w:val="none" w:sz="0" w:space="0" w:color="auto"/>
                <w:bottom w:val="none" w:sz="0" w:space="0" w:color="auto"/>
                <w:right w:val="none" w:sz="0" w:space="0" w:color="auto"/>
              </w:divBdr>
            </w:div>
            <w:div w:id="19862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545">
      <w:bodyDiv w:val="1"/>
      <w:marLeft w:val="0"/>
      <w:marRight w:val="0"/>
      <w:marTop w:val="0"/>
      <w:marBottom w:val="0"/>
      <w:divBdr>
        <w:top w:val="none" w:sz="0" w:space="0" w:color="auto"/>
        <w:left w:val="none" w:sz="0" w:space="0" w:color="auto"/>
        <w:bottom w:val="none" w:sz="0" w:space="0" w:color="auto"/>
        <w:right w:val="none" w:sz="0" w:space="0" w:color="auto"/>
      </w:divBdr>
    </w:div>
    <w:div w:id="894195692">
      <w:bodyDiv w:val="1"/>
      <w:marLeft w:val="0"/>
      <w:marRight w:val="0"/>
      <w:marTop w:val="0"/>
      <w:marBottom w:val="0"/>
      <w:divBdr>
        <w:top w:val="none" w:sz="0" w:space="0" w:color="auto"/>
        <w:left w:val="none" w:sz="0" w:space="0" w:color="auto"/>
        <w:bottom w:val="none" w:sz="0" w:space="0" w:color="auto"/>
        <w:right w:val="none" w:sz="0" w:space="0" w:color="auto"/>
      </w:divBdr>
      <w:divsChild>
        <w:div w:id="579605083">
          <w:marLeft w:val="0"/>
          <w:marRight w:val="0"/>
          <w:marTop w:val="0"/>
          <w:marBottom w:val="0"/>
          <w:divBdr>
            <w:top w:val="none" w:sz="0" w:space="0" w:color="auto"/>
            <w:left w:val="none" w:sz="0" w:space="0" w:color="auto"/>
            <w:bottom w:val="none" w:sz="0" w:space="0" w:color="auto"/>
            <w:right w:val="none" w:sz="0" w:space="0" w:color="auto"/>
          </w:divBdr>
          <w:divsChild>
            <w:div w:id="526795948">
              <w:marLeft w:val="0"/>
              <w:marRight w:val="0"/>
              <w:marTop w:val="0"/>
              <w:marBottom w:val="0"/>
              <w:divBdr>
                <w:top w:val="none" w:sz="0" w:space="0" w:color="auto"/>
                <w:left w:val="none" w:sz="0" w:space="0" w:color="auto"/>
                <w:bottom w:val="none" w:sz="0" w:space="0" w:color="auto"/>
                <w:right w:val="none" w:sz="0" w:space="0" w:color="auto"/>
              </w:divBdr>
            </w:div>
            <w:div w:id="940141303">
              <w:marLeft w:val="0"/>
              <w:marRight w:val="0"/>
              <w:marTop w:val="0"/>
              <w:marBottom w:val="0"/>
              <w:divBdr>
                <w:top w:val="none" w:sz="0" w:space="0" w:color="auto"/>
                <w:left w:val="none" w:sz="0" w:space="0" w:color="auto"/>
                <w:bottom w:val="none" w:sz="0" w:space="0" w:color="auto"/>
                <w:right w:val="none" w:sz="0" w:space="0" w:color="auto"/>
              </w:divBdr>
            </w:div>
            <w:div w:id="973481324">
              <w:marLeft w:val="0"/>
              <w:marRight w:val="0"/>
              <w:marTop w:val="0"/>
              <w:marBottom w:val="0"/>
              <w:divBdr>
                <w:top w:val="none" w:sz="0" w:space="0" w:color="auto"/>
                <w:left w:val="none" w:sz="0" w:space="0" w:color="auto"/>
                <w:bottom w:val="none" w:sz="0" w:space="0" w:color="auto"/>
                <w:right w:val="none" w:sz="0" w:space="0" w:color="auto"/>
              </w:divBdr>
            </w:div>
            <w:div w:id="1239941882">
              <w:marLeft w:val="0"/>
              <w:marRight w:val="0"/>
              <w:marTop w:val="0"/>
              <w:marBottom w:val="0"/>
              <w:divBdr>
                <w:top w:val="none" w:sz="0" w:space="0" w:color="auto"/>
                <w:left w:val="none" w:sz="0" w:space="0" w:color="auto"/>
                <w:bottom w:val="none" w:sz="0" w:space="0" w:color="auto"/>
                <w:right w:val="none" w:sz="0" w:space="0" w:color="auto"/>
              </w:divBdr>
            </w:div>
            <w:div w:id="1259673169">
              <w:marLeft w:val="0"/>
              <w:marRight w:val="0"/>
              <w:marTop w:val="0"/>
              <w:marBottom w:val="0"/>
              <w:divBdr>
                <w:top w:val="none" w:sz="0" w:space="0" w:color="auto"/>
                <w:left w:val="none" w:sz="0" w:space="0" w:color="auto"/>
                <w:bottom w:val="none" w:sz="0" w:space="0" w:color="auto"/>
                <w:right w:val="none" w:sz="0" w:space="0" w:color="auto"/>
              </w:divBdr>
            </w:div>
            <w:div w:id="1296447409">
              <w:marLeft w:val="0"/>
              <w:marRight w:val="0"/>
              <w:marTop w:val="0"/>
              <w:marBottom w:val="0"/>
              <w:divBdr>
                <w:top w:val="none" w:sz="0" w:space="0" w:color="auto"/>
                <w:left w:val="none" w:sz="0" w:space="0" w:color="auto"/>
                <w:bottom w:val="none" w:sz="0" w:space="0" w:color="auto"/>
                <w:right w:val="none" w:sz="0" w:space="0" w:color="auto"/>
              </w:divBdr>
            </w:div>
            <w:div w:id="15074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740">
      <w:bodyDiv w:val="1"/>
      <w:marLeft w:val="0"/>
      <w:marRight w:val="0"/>
      <w:marTop w:val="0"/>
      <w:marBottom w:val="0"/>
      <w:divBdr>
        <w:top w:val="none" w:sz="0" w:space="0" w:color="auto"/>
        <w:left w:val="none" w:sz="0" w:space="0" w:color="auto"/>
        <w:bottom w:val="none" w:sz="0" w:space="0" w:color="auto"/>
        <w:right w:val="none" w:sz="0" w:space="0" w:color="auto"/>
      </w:divBdr>
      <w:divsChild>
        <w:div w:id="1266957541">
          <w:marLeft w:val="0"/>
          <w:marRight w:val="0"/>
          <w:marTop w:val="0"/>
          <w:marBottom w:val="0"/>
          <w:divBdr>
            <w:top w:val="none" w:sz="0" w:space="0" w:color="auto"/>
            <w:left w:val="none" w:sz="0" w:space="0" w:color="auto"/>
            <w:bottom w:val="none" w:sz="0" w:space="0" w:color="auto"/>
            <w:right w:val="none" w:sz="0" w:space="0" w:color="auto"/>
          </w:divBdr>
          <w:divsChild>
            <w:div w:id="351037734">
              <w:marLeft w:val="0"/>
              <w:marRight w:val="0"/>
              <w:marTop w:val="0"/>
              <w:marBottom w:val="0"/>
              <w:divBdr>
                <w:top w:val="none" w:sz="0" w:space="0" w:color="auto"/>
                <w:left w:val="none" w:sz="0" w:space="0" w:color="auto"/>
                <w:bottom w:val="none" w:sz="0" w:space="0" w:color="auto"/>
                <w:right w:val="none" w:sz="0" w:space="0" w:color="auto"/>
              </w:divBdr>
            </w:div>
            <w:div w:id="1766728063">
              <w:marLeft w:val="0"/>
              <w:marRight w:val="0"/>
              <w:marTop w:val="0"/>
              <w:marBottom w:val="0"/>
              <w:divBdr>
                <w:top w:val="none" w:sz="0" w:space="0" w:color="auto"/>
                <w:left w:val="none" w:sz="0" w:space="0" w:color="auto"/>
                <w:bottom w:val="none" w:sz="0" w:space="0" w:color="auto"/>
                <w:right w:val="none" w:sz="0" w:space="0" w:color="auto"/>
              </w:divBdr>
            </w:div>
            <w:div w:id="20790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4195">
      <w:bodyDiv w:val="1"/>
      <w:marLeft w:val="0"/>
      <w:marRight w:val="0"/>
      <w:marTop w:val="0"/>
      <w:marBottom w:val="0"/>
      <w:divBdr>
        <w:top w:val="none" w:sz="0" w:space="0" w:color="auto"/>
        <w:left w:val="none" w:sz="0" w:space="0" w:color="auto"/>
        <w:bottom w:val="none" w:sz="0" w:space="0" w:color="auto"/>
        <w:right w:val="none" w:sz="0" w:space="0" w:color="auto"/>
      </w:divBdr>
      <w:divsChild>
        <w:div w:id="522665934">
          <w:marLeft w:val="0"/>
          <w:marRight w:val="0"/>
          <w:marTop w:val="0"/>
          <w:marBottom w:val="0"/>
          <w:divBdr>
            <w:top w:val="none" w:sz="0" w:space="0" w:color="auto"/>
            <w:left w:val="none" w:sz="0" w:space="0" w:color="auto"/>
            <w:bottom w:val="none" w:sz="0" w:space="0" w:color="auto"/>
            <w:right w:val="none" w:sz="0" w:space="0" w:color="auto"/>
          </w:divBdr>
          <w:divsChild>
            <w:div w:id="1600454670">
              <w:marLeft w:val="0"/>
              <w:marRight w:val="0"/>
              <w:marTop w:val="0"/>
              <w:marBottom w:val="0"/>
              <w:divBdr>
                <w:top w:val="none" w:sz="0" w:space="0" w:color="auto"/>
                <w:left w:val="none" w:sz="0" w:space="0" w:color="auto"/>
                <w:bottom w:val="none" w:sz="0" w:space="0" w:color="auto"/>
                <w:right w:val="none" w:sz="0" w:space="0" w:color="auto"/>
              </w:divBdr>
              <w:divsChild>
                <w:div w:id="627514899">
                  <w:marLeft w:val="0"/>
                  <w:marRight w:val="0"/>
                  <w:marTop w:val="0"/>
                  <w:marBottom w:val="0"/>
                  <w:divBdr>
                    <w:top w:val="none" w:sz="0" w:space="0" w:color="auto"/>
                    <w:left w:val="none" w:sz="0" w:space="0" w:color="auto"/>
                    <w:bottom w:val="none" w:sz="0" w:space="0" w:color="auto"/>
                    <w:right w:val="none" w:sz="0" w:space="0" w:color="auto"/>
                  </w:divBdr>
                  <w:divsChild>
                    <w:div w:id="8905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72932">
      <w:bodyDiv w:val="1"/>
      <w:marLeft w:val="0"/>
      <w:marRight w:val="0"/>
      <w:marTop w:val="0"/>
      <w:marBottom w:val="0"/>
      <w:divBdr>
        <w:top w:val="none" w:sz="0" w:space="0" w:color="auto"/>
        <w:left w:val="none" w:sz="0" w:space="0" w:color="auto"/>
        <w:bottom w:val="none" w:sz="0" w:space="0" w:color="auto"/>
        <w:right w:val="none" w:sz="0" w:space="0" w:color="auto"/>
      </w:divBdr>
      <w:divsChild>
        <w:div w:id="258105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hillips@smu.ac.uk" TargetMode="External"/><Relationship Id="rId13" Type="http://schemas.openxmlformats.org/officeDocument/2006/relationships/hyperlink" Target="http://www.sei.se/reap/background/ecologicalfootprint,%20accessed%2002/07/0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net/~tendays/footprintwkshop.htm" TargetMode="External"/><Relationship Id="rId5" Type="http://schemas.openxmlformats.org/officeDocument/2006/relationships/webSettings" Target="webSettings.xml"/><Relationship Id="rId15" Type="http://schemas.openxmlformats.org/officeDocument/2006/relationships/hyperlink" Target="http://www.wwf.org.uk/core/about/cymru" TargetMode="External"/><Relationship Id="rId10" Type="http://schemas.openxmlformats.org/officeDocument/2006/relationships/hyperlink" Target="http://www.footprintnetwork.org/en/inde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fra.gov.uk/environment/water/marine/uk/iczm/index.htm,%20accessed%204/4/07" TargetMode="External"/><Relationship Id="rId14" Type="http://schemas.openxmlformats.org/officeDocument/2006/relationships/hyperlink" Target="http://www.world-tourism.org/aboutwto.html.%20accessed%2024/0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A34A-4583-468C-8B58-6D0DCCC2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4592</Words>
  <Characters>27208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Research title idea</vt:lpstr>
    </vt:vector>
  </TitlesOfParts>
  <Company>FADE - SIHE</Company>
  <LinksUpToDate>false</LinksUpToDate>
  <CharactersWithSpaces>31737</CharactersWithSpaces>
  <SharedDoc>false</SharedDoc>
  <HLinks>
    <vt:vector size="18" baseType="variant">
      <vt:variant>
        <vt:i4>7864429</vt:i4>
      </vt:variant>
      <vt:variant>
        <vt:i4>9</vt:i4>
      </vt:variant>
      <vt:variant>
        <vt:i4>0</vt:i4>
      </vt:variant>
      <vt:variant>
        <vt:i4>5</vt:i4>
      </vt:variant>
      <vt:variant>
        <vt:lpwstr>http://www.sei.se/reap</vt:lpwstr>
      </vt:variant>
      <vt:variant>
        <vt:lpwstr/>
      </vt:variant>
      <vt:variant>
        <vt:i4>3866662</vt:i4>
      </vt:variant>
      <vt:variant>
        <vt:i4>3</vt:i4>
      </vt:variant>
      <vt:variant>
        <vt:i4>0</vt:i4>
      </vt:variant>
      <vt:variant>
        <vt:i4>5</vt:i4>
      </vt:variant>
      <vt:variant>
        <vt:lpwstr>http://www.web.net/~tendays/footprintwkshop.htm</vt:lpwstr>
      </vt:variant>
      <vt:variant>
        <vt:lpwstr/>
      </vt:variant>
      <vt:variant>
        <vt:i4>2031667</vt:i4>
      </vt:variant>
      <vt:variant>
        <vt:i4>0</vt:i4>
      </vt:variant>
      <vt:variant>
        <vt:i4>0</vt:i4>
      </vt:variant>
      <vt:variant>
        <vt:i4>5</vt:i4>
      </vt:variant>
      <vt:variant>
        <vt:lpwstr>mailto:m.phillips@smu.ac.uk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title idea</dc:title>
  <dc:subject/>
  <dc:creator>edu-ch</dc:creator>
  <cp:keywords/>
  <dc:description/>
  <cp:lastModifiedBy>Miss V Morris</cp:lastModifiedBy>
  <cp:revision>4</cp:revision>
  <cp:lastPrinted>2009-01-29T14:50:00Z</cp:lastPrinted>
  <dcterms:created xsi:type="dcterms:W3CDTF">2009-03-04T15:59:00Z</dcterms:created>
  <dcterms:modified xsi:type="dcterms:W3CDTF">2009-03-04T20:10:00Z</dcterms:modified>
</cp:coreProperties>
</file>