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77D1" w14:textId="77777777" w:rsidR="000C2187" w:rsidRPr="00820D2B" w:rsidRDefault="00234FC4" w:rsidP="00820D2B">
      <w:pPr>
        <w:spacing w:line="360" w:lineRule="auto"/>
        <w:rPr>
          <w:rFonts w:ascii="Cambria" w:hAnsi="Cambria" w:cs="Times New Roman"/>
          <w:b/>
          <w:sz w:val="24"/>
          <w:szCs w:val="24"/>
        </w:rPr>
      </w:pPr>
      <w:r w:rsidRPr="00820D2B">
        <w:rPr>
          <w:rFonts w:ascii="Cambria" w:hAnsi="Cambria" w:cs="Times New Roman"/>
          <w:b/>
          <w:sz w:val="24"/>
          <w:szCs w:val="24"/>
        </w:rPr>
        <w:t>Palmyrene Merchants and the Red Sea Trade</w:t>
      </w:r>
    </w:p>
    <w:p w14:paraId="2D7F6738" w14:textId="77777777" w:rsidR="00820D2B" w:rsidRPr="00820D2B" w:rsidRDefault="00820D2B" w:rsidP="00820D2B">
      <w:pPr>
        <w:spacing w:line="360" w:lineRule="auto"/>
        <w:rPr>
          <w:rFonts w:ascii="Cambria" w:hAnsi="Cambria" w:cs="Times New Roman"/>
          <w:i/>
          <w:sz w:val="24"/>
          <w:szCs w:val="24"/>
        </w:rPr>
      </w:pPr>
      <w:r w:rsidRPr="00820D2B">
        <w:rPr>
          <w:rFonts w:ascii="Cambria" w:hAnsi="Cambria" w:cs="Times New Roman"/>
          <w:i/>
          <w:sz w:val="24"/>
          <w:szCs w:val="24"/>
        </w:rPr>
        <w:t>Matthew A. Cobb</w:t>
      </w:r>
    </w:p>
    <w:p w14:paraId="0BA7951B" w14:textId="77777777" w:rsidR="00820D2B" w:rsidRPr="00820D2B" w:rsidRDefault="00820D2B" w:rsidP="00820D2B">
      <w:pPr>
        <w:spacing w:line="360" w:lineRule="auto"/>
        <w:rPr>
          <w:rFonts w:ascii="Cambria" w:hAnsi="Cambria" w:cs="Times New Roman"/>
          <w:b/>
          <w:sz w:val="24"/>
          <w:szCs w:val="24"/>
        </w:rPr>
      </w:pPr>
    </w:p>
    <w:p w14:paraId="370FE468" w14:textId="77777777" w:rsidR="000A6416" w:rsidRPr="00820D2B" w:rsidRDefault="000A6416" w:rsidP="00820D2B">
      <w:pPr>
        <w:spacing w:line="360" w:lineRule="auto"/>
        <w:jc w:val="both"/>
        <w:rPr>
          <w:rFonts w:ascii="Cambria" w:hAnsi="Cambria" w:cs="Times New Roman"/>
          <w:sz w:val="24"/>
          <w:szCs w:val="24"/>
        </w:rPr>
      </w:pPr>
    </w:p>
    <w:p w14:paraId="77BA3B13" w14:textId="3B6B0A73" w:rsidR="000A6416" w:rsidRPr="00820D2B" w:rsidRDefault="000A6416"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International and inter-regional trade has long been </w:t>
      </w:r>
      <w:r w:rsidRPr="00820D2B">
        <w:rPr>
          <w:rFonts w:ascii="Cambria" w:hAnsi="Cambria" w:cs="Times New Roman"/>
          <w:noProof/>
          <w:sz w:val="24"/>
          <w:szCs w:val="24"/>
        </w:rPr>
        <w:t>recognised</w:t>
      </w:r>
      <w:r w:rsidRPr="00820D2B">
        <w:rPr>
          <w:rFonts w:ascii="Cambria" w:hAnsi="Cambria" w:cs="Times New Roman"/>
          <w:sz w:val="24"/>
          <w:szCs w:val="24"/>
        </w:rPr>
        <w:t xml:space="preserve"> as a major facet of Palmyrene economic life, </w:t>
      </w:r>
      <w:r w:rsidR="00185C1C" w:rsidRPr="00820D2B">
        <w:rPr>
          <w:rFonts w:ascii="Cambria" w:hAnsi="Cambria" w:cs="Times New Roman"/>
          <w:sz w:val="24"/>
          <w:szCs w:val="24"/>
        </w:rPr>
        <w:t>which has led</w:t>
      </w:r>
      <w:r w:rsidRPr="00820D2B">
        <w:rPr>
          <w:rFonts w:ascii="Cambria" w:hAnsi="Cambria" w:cs="Times New Roman"/>
          <w:sz w:val="24"/>
          <w:szCs w:val="24"/>
        </w:rPr>
        <w:t xml:space="preserve"> </w:t>
      </w:r>
      <w:r w:rsidR="001F2840" w:rsidRPr="00820D2B">
        <w:rPr>
          <w:rFonts w:ascii="Cambria" w:hAnsi="Cambria" w:cs="Times New Roman"/>
          <w:sz w:val="24"/>
          <w:szCs w:val="24"/>
        </w:rPr>
        <w:t>many</w:t>
      </w:r>
      <w:r w:rsidR="007C6576" w:rsidRPr="00820D2B">
        <w:rPr>
          <w:rFonts w:ascii="Cambria" w:hAnsi="Cambria" w:cs="Times New Roman"/>
          <w:sz w:val="24"/>
          <w:szCs w:val="24"/>
        </w:rPr>
        <w:t xml:space="preserve"> t</w:t>
      </w:r>
      <w:r w:rsidRPr="00820D2B">
        <w:rPr>
          <w:rFonts w:ascii="Cambria" w:hAnsi="Cambria" w:cs="Times New Roman"/>
          <w:sz w:val="24"/>
          <w:szCs w:val="24"/>
        </w:rPr>
        <w:t>o designate Palmyra a “caravan city”.</w:t>
      </w:r>
      <w:r w:rsidRPr="00820D2B">
        <w:rPr>
          <w:rStyle w:val="FootnoteReference"/>
          <w:rFonts w:ascii="Cambria" w:hAnsi="Cambria" w:cs="Times New Roman"/>
          <w:sz w:val="24"/>
          <w:szCs w:val="24"/>
        </w:rPr>
        <w:footnoteReference w:id="1"/>
      </w:r>
      <w:r w:rsidRPr="00820D2B">
        <w:rPr>
          <w:rFonts w:ascii="Cambria" w:hAnsi="Cambria" w:cs="Times New Roman"/>
          <w:sz w:val="24"/>
          <w:szCs w:val="24"/>
        </w:rPr>
        <w:t xml:space="preserve"> The city’s location by the Tadmor Oasis near the edge of the Syria Desert left it quite well-placed to act as a conduit between Mesopotamian-Persian Gulf trade networks and the markets of the Eastern Mediterranean.</w:t>
      </w:r>
      <w:r w:rsidR="00870202" w:rsidRPr="00820D2B">
        <w:rPr>
          <w:rStyle w:val="FootnoteReference"/>
          <w:rFonts w:ascii="Cambria" w:hAnsi="Cambria" w:cs="Times New Roman"/>
          <w:sz w:val="24"/>
          <w:szCs w:val="24"/>
        </w:rPr>
        <w:footnoteReference w:id="2"/>
      </w:r>
      <w:r w:rsidRPr="00820D2B">
        <w:rPr>
          <w:rFonts w:ascii="Cambria" w:hAnsi="Cambria" w:cs="Times New Roman"/>
          <w:sz w:val="24"/>
          <w:szCs w:val="24"/>
        </w:rPr>
        <w:t xml:space="preserve"> This commercial activity is evidenced by a rich array </w:t>
      </w:r>
      <w:r w:rsidR="00802B9C" w:rsidRPr="00820D2B">
        <w:rPr>
          <w:rFonts w:ascii="Cambria" w:hAnsi="Cambria" w:cs="Times New Roman"/>
          <w:sz w:val="24"/>
          <w:szCs w:val="24"/>
        </w:rPr>
        <w:t xml:space="preserve">of </w:t>
      </w:r>
      <w:r w:rsidRPr="00820D2B">
        <w:rPr>
          <w:rFonts w:ascii="Cambria" w:hAnsi="Cambria" w:cs="Times New Roman"/>
          <w:sz w:val="24"/>
          <w:szCs w:val="24"/>
        </w:rPr>
        <w:t>material finds, such as pearls, agate/carnelian beads and silks (particularly from tombs), as well as by a few dozen inscriptions that refer to the successful arrival of camel caravans.</w:t>
      </w:r>
      <w:r w:rsidR="00724D89" w:rsidRPr="00820D2B">
        <w:rPr>
          <w:rStyle w:val="FootnoteReference"/>
          <w:rFonts w:ascii="Cambria" w:hAnsi="Cambria" w:cs="Times New Roman"/>
          <w:sz w:val="24"/>
          <w:szCs w:val="24"/>
        </w:rPr>
        <w:footnoteReference w:id="3"/>
      </w:r>
      <w:r w:rsidRPr="00820D2B">
        <w:rPr>
          <w:rFonts w:ascii="Cambria" w:hAnsi="Cambria" w:cs="Times New Roman"/>
          <w:sz w:val="24"/>
          <w:szCs w:val="24"/>
        </w:rPr>
        <w:t xml:space="preserve"> These inscriptions, in particular, underlie the importance of connections with sites in central (Babylon, Seleucia</w:t>
      </w:r>
      <w:r w:rsidR="00855FE8" w:rsidRPr="00820D2B">
        <w:rPr>
          <w:rFonts w:ascii="Cambria" w:hAnsi="Cambria" w:cs="Times New Roman"/>
          <w:sz w:val="24"/>
          <w:szCs w:val="24"/>
        </w:rPr>
        <w:t>,</w:t>
      </w:r>
      <w:r w:rsidRPr="00820D2B">
        <w:rPr>
          <w:rFonts w:ascii="Cambria" w:hAnsi="Cambria" w:cs="Times New Roman"/>
          <w:sz w:val="24"/>
          <w:szCs w:val="24"/>
        </w:rPr>
        <w:t xml:space="preserve"> </w:t>
      </w:r>
      <w:r w:rsidRPr="00820D2B">
        <w:rPr>
          <w:rFonts w:ascii="Cambria" w:hAnsi="Cambria" w:cs="Times New Roman"/>
          <w:noProof/>
          <w:sz w:val="24"/>
          <w:szCs w:val="24"/>
        </w:rPr>
        <w:t>and</w:t>
      </w:r>
      <w:r w:rsidRPr="00820D2B">
        <w:rPr>
          <w:rFonts w:ascii="Cambria" w:hAnsi="Cambria" w:cs="Times New Roman"/>
          <w:sz w:val="24"/>
          <w:szCs w:val="24"/>
        </w:rPr>
        <w:t xml:space="preserve"> Vologesias) </w:t>
      </w:r>
      <w:r w:rsidR="00CC70CD" w:rsidRPr="00820D2B">
        <w:rPr>
          <w:rFonts w:ascii="Cambria" w:hAnsi="Cambria" w:cs="Times New Roman"/>
          <w:sz w:val="24"/>
          <w:szCs w:val="24"/>
        </w:rPr>
        <w:t>and</w:t>
      </w:r>
      <w:r w:rsidRPr="00820D2B">
        <w:rPr>
          <w:rFonts w:ascii="Cambria" w:hAnsi="Cambria" w:cs="Times New Roman"/>
          <w:sz w:val="24"/>
          <w:szCs w:val="24"/>
        </w:rPr>
        <w:t xml:space="preserve"> southern Mesopotamia (</w:t>
      </w:r>
      <w:r w:rsidR="008E33F5" w:rsidRPr="00820D2B">
        <w:rPr>
          <w:rFonts w:ascii="Cambria" w:hAnsi="Cambria" w:cs="Times New Roman"/>
          <w:sz w:val="24"/>
          <w:szCs w:val="24"/>
        </w:rPr>
        <w:t>Spasin</w:t>
      </w:r>
      <w:r w:rsidR="002A251B" w:rsidRPr="00820D2B">
        <w:rPr>
          <w:rFonts w:ascii="Cambria" w:hAnsi="Cambria" w:cs="Times New Roman"/>
          <w:sz w:val="24"/>
          <w:szCs w:val="24"/>
        </w:rPr>
        <w:t>o</w:t>
      </w:r>
      <w:r w:rsidRPr="00820D2B">
        <w:rPr>
          <w:rFonts w:ascii="Cambria" w:hAnsi="Cambria" w:cs="Times New Roman"/>
          <w:sz w:val="24"/>
          <w:szCs w:val="24"/>
        </w:rPr>
        <w:t xml:space="preserve">u Charax and </w:t>
      </w:r>
      <w:r w:rsidRPr="00820D2B">
        <w:rPr>
          <w:rFonts w:ascii="Cambria" w:hAnsi="Cambria" w:cs="Times New Roman"/>
          <w:noProof/>
          <w:sz w:val="24"/>
          <w:szCs w:val="24"/>
        </w:rPr>
        <w:t>Forat</w:t>
      </w:r>
      <w:r w:rsidRPr="00820D2B">
        <w:rPr>
          <w:rFonts w:ascii="Cambria" w:hAnsi="Cambria" w:cs="Times New Roman"/>
          <w:sz w:val="24"/>
          <w:szCs w:val="24"/>
        </w:rPr>
        <w:t>), where imports from India, southern Arabia and beyond could be acquired.</w:t>
      </w:r>
      <w:r w:rsidR="00D41361" w:rsidRPr="00820D2B">
        <w:rPr>
          <w:rStyle w:val="FootnoteReference"/>
          <w:rFonts w:ascii="Cambria" w:hAnsi="Cambria" w:cs="Times New Roman"/>
          <w:sz w:val="24"/>
          <w:szCs w:val="24"/>
        </w:rPr>
        <w:footnoteReference w:id="4"/>
      </w:r>
      <w:r w:rsidRPr="00820D2B">
        <w:rPr>
          <w:rFonts w:ascii="Cambria" w:hAnsi="Cambria" w:cs="Times New Roman"/>
          <w:sz w:val="24"/>
          <w:szCs w:val="24"/>
        </w:rPr>
        <w:t xml:space="preserve"> A few of these </w:t>
      </w:r>
      <w:r w:rsidRPr="00820D2B">
        <w:rPr>
          <w:rFonts w:ascii="Cambria" w:hAnsi="Cambria" w:cs="Times New Roman"/>
          <w:sz w:val="24"/>
          <w:szCs w:val="24"/>
        </w:rPr>
        <w:lastRenderedPageBreak/>
        <w:t>inscriptions even indicate that some Palmyrene merchants sailed directly to regions like “</w:t>
      </w:r>
      <w:proofErr w:type="spellStart"/>
      <w:r w:rsidRPr="00820D2B">
        <w:rPr>
          <w:rFonts w:ascii="Cambria" w:hAnsi="Cambria" w:cs="Times New Roman"/>
          <w:sz w:val="24"/>
          <w:szCs w:val="24"/>
        </w:rPr>
        <w:t>Skythia</w:t>
      </w:r>
      <w:proofErr w:type="spellEnd"/>
      <w:r w:rsidRPr="00820D2B">
        <w:rPr>
          <w:rFonts w:ascii="Cambria" w:hAnsi="Cambria" w:cs="Times New Roman"/>
          <w:sz w:val="24"/>
          <w:szCs w:val="24"/>
        </w:rPr>
        <w:t>” (northwest Indian subcontinent).</w:t>
      </w:r>
      <w:r w:rsidR="00B5075A" w:rsidRPr="00820D2B">
        <w:rPr>
          <w:rStyle w:val="FootnoteReference"/>
          <w:rFonts w:ascii="Cambria" w:hAnsi="Cambria" w:cs="Times New Roman"/>
          <w:sz w:val="24"/>
          <w:szCs w:val="24"/>
        </w:rPr>
        <w:footnoteReference w:id="5"/>
      </w:r>
      <w:r w:rsidRPr="00820D2B">
        <w:rPr>
          <w:rFonts w:ascii="Cambria" w:hAnsi="Cambria" w:cs="Times New Roman"/>
          <w:sz w:val="24"/>
          <w:szCs w:val="24"/>
        </w:rPr>
        <w:t xml:space="preserve"> </w:t>
      </w:r>
    </w:p>
    <w:p w14:paraId="3E794B2D" w14:textId="77777777" w:rsidR="009E2EDD" w:rsidRPr="00820D2B" w:rsidRDefault="000A6416"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 xml:space="preserve">Given the importance of the traditional Mesopotamian-Persian Gulf trade networks, it may perhaps be surprising to find that some Palmyrene merchants eschewed these traditional routes in </w:t>
      </w:r>
      <w:r w:rsidRPr="00820D2B">
        <w:rPr>
          <w:rFonts w:ascii="Cambria" w:hAnsi="Cambria" w:cs="Times New Roman"/>
          <w:noProof/>
          <w:sz w:val="24"/>
          <w:szCs w:val="24"/>
        </w:rPr>
        <w:t>favour</w:t>
      </w:r>
      <w:r w:rsidRPr="00820D2B">
        <w:rPr>
          <w:rFonts w:ascii="Cambria" w:hAnsi="Cambria" w:cs="Times New Roman"/>
          <w:sz w:val="24"/>
          <w:szCs w:val="24"/>
        </w:rPr>
        <w:t xml:space="preserve"> of the Egypt</w:t>
      </w:r>
      <w:r w:rsidR="005B254D" w:rsidRPr="00820D2B">
        <w:rPr>
          <w:rFonts w:ascii="Cambria" w:hAnsi="Cambria" w:cs="Times New Roman"/>
          <w:sz w:val="24"/>
          <w:szCs w:val="24"/>
        </w:rPr>
        <w:t>ian</w:t>
      </w:r>
      <w:r w:rsidRPr="00820D2B">
        <w:rPr>
          <w:rFonts w:ascii="Cambria" w:hAnsi="Cambria" w:cs="Times New Roman"/>
          <w:sz w:val="24"/>
          <w:szCs w:val="24"/>
        </w:rPr>
        <w:t xml:space="preserve">-Red Sea branch of the Indian Ocean trade. The aim of this paper is to explore why this might have been the case. In order to do this, the discussion is split </w:t>
      </w:r>
      <w:r w:rsidR="00983CD6" w:rsidRPr="00820D2B">
        <w:rPr>
          <w:rFonts w:ascii="Cambria" w:hAnsi="Cambria" w:cs="Times New Roman"/>
          <w:sz w:val="24"/>
          <w:szCs w:val="24"/>
        </w:rPr>
        <w:t>up into three main</w:t>
      </w:r>
      <w:r w:rsidRPr="00820D2B">
        <w:rPr>
          <w:rFonts w:ascii="Cambria" w:hAnsi="Cambria" w:cs="Times New Roman"/>
          <w:sz w:val="24"/>
          <w:szCs w:val="24"/>
        </w:rPr>
        <w:t xml:space="preserve"> sections. The first considers the available evidence for Palmyrene participation in the Egypt</w:t>
      </w:r>
      <w:r w:rsidR="00403B51" w:rsidRPr="00820D2B">
        <w:rPr>
          <w:rFonts w:ascii="Cambria" w:hAnsi="Cambria" w:cs="Times New Roman"/>
          <w:sz w:val="24"/>
          <w:szCs w:val="24"/>
        </w:rPr>
        <w:t>ian</w:t>
      </w:r>
      <w:r w:rsidRPr="00820D2B">
        <w:rPr>
          <w:rFonts w:ascii="Cambria" w:hAnsi="Cambria" w:cs="Times New Roman"/>
          <w:sz w:val="24"/>
          <w:szCs w:val="24"/>
        </w:rPr>
        <w:t xml:space="preserve">-Red Sea trade routes and whether </w:t>
      </w:r>
      <w:r w:rsidR="00403B51" w:rsidRPr="00820D2B">
        <w:rPr>
          <w:rFonts w:ascii="Cambria" w:hAnsi="Cambria" w:cs="Times New Roman"/>
          <w:sz w:val="24"/>
          <w:szCs w:val="24"/>
        </w:rPr>
        <w:t xml:space="preserve">it is possible to identify </w:t>
      </w:r>
      <w:r w:rsidRPr="00820D2B">
        <w:rPr>
          <w:rFonts w:ascii="Cambria" w:hAnsi="Cambria" w:cs="Times New Roman"/>
          <w:sz w:val="24"/>
          <w:szCs w:val="24"/>
        </w:rPr>
        <w:t xml:space="preserve">any major phases for this activity. The second section considers whether </w:t>
      </w:r>
      <w:r w:rsidR="00403B51" w:rsidRPr="00820D2B">
        <w:rPr>
          <w:rFonts w:ascii="Cambria" w:hAnsi="Cambria" w:cs="Times New Roman"/>
          <w:sz w:val="24"/>
          <w:szCs w:val="24"/>
        </w:rPr>
        <w:t xml:space="preserve">it is possible to connect the </w:t>
      </w:r>
      <w:r w:rsidRPr="00820D2B">
        <w:rPr>
          <w:rFonts w:ascii="Cambria" w:hAnsi="Cambria" w:cs="Times New Roman"/>
          <w:sz w:val="24"/>
          <w:szCs w:val="24"/>
        </w:rPr>
        <w:t xml:space="preserve">evidence for Palmyrene presence at </w:t>
      </w:r>
      <w:r w:rsidR="00403B51" w:rsidRPr="00820D2B">
        <w:rPr>
          <w:rFonts w:ascii="Cambria" w:hAnsi="Cambria" w:cs="Times New Roman"/>
          <w:sz w:val="24"/>
          <w:szCs w:val="24"/>
        </w:rPr>
        <w:t xml:space="preserve">a few </w:t>
      </w:r>
      <w:r w:rsidRPr="00820D2B">
        <w:rPr>
          <w:rFonts w:ascii="Cambria" w:hAnsi="Cambria" w:cs="Times New Roman"/>
          <w:sz w:val="24"/>
          <w:szCs w:val="24"/>
        </w:rPr>
        <w:t xml:space="preserve">sites in southern Arabia and on the island of Socotra </w:t>
      </w:r>
      <w:r w:rsidR="00403B51" w:rsidRPr="00820D2B">
        <w:rPr>
          <w:rFonts w:ascii="Cambria" w:hAnsi="Cambria" w:cs="Times New Roman"/>
          <w:sz w:val="24"/>
          <w:szCs w:val="24"/>
        </w:rPr>
        <w:t xml:space="preserve">with </w:t>
      </w:r>
      <w:r w:rsidR="00FE4C06" w:rsidRPr="00820D2B">
        <w:rPr>
          <w:rFonts w:ascii="Cambria" w:hAnsi="Cambria" w:cs="Times New Roman"/>
          <w:sz w:val="24"/>
          <w:szCs w:val="24"/>
        </w:rPr>
        <w:t xml:space="preserve">activity via </w:t>
      </w:r>
      <w:r w:rsidR="00403B51" w:rsidRPr="00820D2B">
        <w:rPr>
          <w:rFonts w:ascii="Cambria" w:hAnsi="Cambria" w:cs="Times New Roman"/>
          <w:sz w:val="24"/>
          <w:szCs w:val="24"/>
        </w:rPr>
        <w:t>either the</w:t>
      </w:r>
      <w:r w:rsidRPr="00820D2B">
        <w:rPr>
          <w:rFonts w:ascii="Cambria" w:hAnsi="Cambria" w:cs="Times New Roman"/>
          <w:sz w:val="24"/>
          <w:szCs w:val="24"/>
        </w:rPr>
        <w:t xml:space="preserve"> Egypt</w:t>
      </w:r>
      <w:r w:rsidR="00403B51" w:rsidRPr="00820D2B">
        <w:rPr>
          <w:rFonts w:ascii="Cambria" w:hAnsi="Cambria" w:cs="Times New Roman"/>
          <w:sz w:val="24"/>
          <w:szCs w:val="24"/>
        </w:rPr>
        <w:t>ian</w:t>
      </w:r>
      <w:r w:rsidRPr="00820D2B">
        <w:rPr>
          <w:rFonts w:ascii="Cambria" w:hAnsi="Cambria" w:cs="Times New Roman"/>
          <w:sz w:val="24"/>
          <w:szCs w:val="24"/>
        </w:rPr>
        <w:t xml:space="preserve">-Red Sea or Mesopotamian-Persian Gulf trade </w:t>
      </w:r>
      <w:r w:rsidR="00FE4C06" w:rsidRPr="00820D2B">
        <w:rPr>
          <w:rFonts w:ascii="Cambria" w:hAnsi="Cambria" w:cs="Times New Roman"/>
          <w:sz w:val="24"/>
          <w:szCs w:val="24"/>
        </w:rPr>
        <w:t>routes</w:t>
      </w:r>
      <w:r w:rsidRPr="00820D2B">
        <w:rPr>
          <w:rFonts w:ascii="Cambria" w:hAnsi="Cambria" w:cs="Times New Roman"/>
          <w:sz w:val="24"/>
          <w:szCs w:val="24"/>
        </w:rPr>
        <w:t>. The third section analyses the potential “push” and “pull” factors which may have encouraged participation in the Egypt</w:t>
      </w:r>
      <w:r w:rsidR="00B32CA0" w:rsidRPr="00820D2B">
        <w:rPr>
          <w:rFonts w:ascii="Cambria" w:hAnsi="Cambria" w:cs="Times New Roman"/>
          <w:sz w:val="24"/>
          <w:szCs w:val="24"/>
        </w:rPr>
        <w:t>ian</w:t>
      </w:r>
      <w:r w:rsidRPr="00820D2B">
        <w:rPr>
          <w:rFonts w:ascii="Cambria" w:hAnsi="Cambria" w:cs="Times New Roman"/>
          <w:sz w:val="24"/>
          <w:szCs w:val="24"/>
        </w:rPr>
        <w:t>-Red Sea trade.</w:t>
      </w:r>
      <w:r w:rsidR="001F6955" w:rsidRPr="00820D2B">
        <w:rPr>
          <w:rFonts w:ascii="Cambria" w:hAnsi="Cambria" w:cs="Times New Roman"/>
          <w:sz w:val="24"/>
          <w:szCs w:val="24"/>
        </w:rPr>
        <w:t xml:space="preserve"> </w:t>
      </w:r>
    </w:p>
    <w:p w14:paraId="4E45E02D" w14:textId="77777777" w:rsidR="003A2ECD" w:rsidRPr="00820D2B" w:rsidRDefault="001F6955"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The</w:t>
      </w:r>
      <w:r w:rsidR="003A2ECD" w:rsidRPr="00820D2B">
        <w:rPr>
          <w:rFonts w:ascii="Cambria" w:hAnsi="Cambria" w:cs="Times New Roman"/>
          <w:sz w:val="24"/>
          <w:szCs w:val="24"/>
        </w:rPr>
        <w:t xml:space="preserve"> </w:t>
      </w:r>
      <w:r w:rsidR="007D332D" w:rsidRPr="00820D2B">
        <w:rPr>
          <w:rFonts w:ascii="Cambria" w:hAnsi="Cambria" w:cs="Times New Roman"/>
          <w:sz w:val="24"/>
          <w:szCs w:val="24"/>
        </w:rPr>
        <w:t xml:space="preserve">plausibility of the </w:t>
      </w:r>
      <w:r w:rsidR="003A2ECD" w:rsidRPr="00820D2B">
        <w:rPr>
          <w:rFonts w:ascii="Cambria" w:hAnsi="Cambria" w:cs="Times New Roman"/>
          <w:sz w:val="24"/>
          <w:szCs w:val="24"/>
        </w:rPr>
        <w:t xml:space="preserve">following suppositions </w:t>
      </w:r>
      <w:r w:rsidR="007D332D" w:rsidRPr="00820D2B">
        <w:rPr>
          <w:rFonts w:ascii="Cambria" w:hAnsi="Cambria" w:cs="Times New Roman"/>
          <w:sz w:val="24"/>
          <w:szCs w:val="24"/>
        </w:rPr>
        <w:t>is</w:t>
      </w:r>
      <w:r w:rsidR="00CA10AC" w:rsidRPr="00820D2B">
        <w:rPr>
          <w:rFonts w:ascii="Cambria" w:hAnsi="Cambria" w:cs="Times New Roman"/>
          <w:sz w:val="24"/>
          <w:szCs w:val="24"/>
        </w:rPr>
        <w:t xml:space="preserve"> </w:t>
      </w:r>
      <w:r w:rsidR="003A2ECD" w:rsidRPr="00820D2B">
        <w:rPr>
          <w:rFonts w:ascii="Cambria" w:hAnsi="Cambria" w:cs="Times New Roman"/>
          <w:sz w:val="24"/>
          <w:szCs w:val="24"/>
        </w:rPr>
        <w:t xml:space="preserve">considered: </w:t>
      </w:r>
      <w:r w:rsidR="00734C2D" w:rsidRPr="00820D2B">
        <w:rPr>
          <w:rFonts w:ascii="Cambria" w:hAnsi="Cambria" w:cs="Times New Roman"/>
          <w:sz w:val="24"/>
          <w:szCs w:val="24"/>
        </w:rPr>
        <w:t xml:space="preserve">that </w:t>
      </w:r>
      <w:r w:rsidRPr="00820D2B">
        <w:rPr>
          <w:rFonts w:ascii="Cambria" w:hAnsi="Cambria" w:cs="Times New Roman"/>
          <w:sz w:val="24"/>
          <w:szCs w:val="24"/>
        </w:rPr>
        <w:t>Roman-Parthian/Sassanian conflict may have made the Mesopotamian-Persian G</w:t>
      </w:r>
      <w:r w:rsidR="00734C2D" w:rsidRPr="00820D2B">
        <w:rPr>
          <w:rFonts w:ascii="Cambria" w:hAnsi="Cambria" w:cs="Times New Roman"/>
          <w:sz w:val="24"/>
          <w:szCs w:val="24"/>
        </w:rPr>
        <w:t>ulf route more difficult to use;</w:t>
      </w:r>
      <w:r w:rsidRPr="00820D2B">
        <w:rPr>
          <w:rFonts w:ascii="Cambria" w:hAnsi="Cambria" w:cs="Times New Roman"/>
          <w:sz w:val="24"/>
          <w:szCs w:val="24"/>
        </w:rPr>
        <w:t xml:space="preserve"> </w:t>
      </w:r>
      <w:r w:rsidR="003A2ECD" w:rsidRPr="00820D2B">
        <w:rPr>
          <w:rFonts w:ascii="Cambria" w:hAnsi="Cambria" w:cs="Times New Roman"/>
          <w:sz w:val="24"/>
          <w:szCs w:val="24"/>
        </w:rPr>
        <w:t xml:space="preserve">that </w:t>
      </w:r>
      <w:r w:rsidR="00D5022B" w:rsidRPr="00820D2B">
        <w:rPr>
          <w:rFonts w:ascii="Cambria" w:hAnsi="Cambria" w:cs="Times New Roman"/>
          <w:sz w:val="24"/>
          <w:szCs w:val="24"/>
        </w:rPr>
        <w:t xml:space="preserve">Palmyrene military presence </w:t>
      </w:r>
      <w:r w:rsidR="003A2ECD" w:rsidRPr="00820D2B">
        <w:rPr>
          <w:rFonts w:ascii="Cambria" w:hAnsi="Cambria" w:cs="Times New Roman"/>
          <w:sz w:val="24"/>
          <w:szCs w:val="24"/>
        </w:rPr>
        <w:t xml:space="preserve">in </w:t>
      </w:r>
      <w:r w:rsidR="00D5022B" w:rsidRPr="00820D2B">
        <w:rPr>
          <w:rFonts w:ascii="Cambria" w:hAnsi="Cambria" w:cs="Times New Roman"/>
          <w:sz w:val="24"/>
          <w:szCs w:val="24"/>
        </w:rPr>
        <w:t xml:space="preserve">the </w:t>
      </w:r>
      <w:r w:rsidR="003A2ECD" w:rsidRPr="00820D2B">
        <w:rPr>
          <w:rFonts w:ascii="Cambria" w:hAnsi="Cambria" w:cs="Times New Roman"/>
          <w:sz w:val="24"/>
          <w:szCs w:val="24"/>
        </w:rPr>
        <w:t xml:space="preserve">Egyptian </w:t>
      </w:r>
      <w:r w:rsidR="00D5022B" w:rsidRPr="00820D2B">
        <w:rPr>
          <w:rFonts w:ascii="Cambria" w:hAnsi="Cambria" w:cs="Times New Roman"/>
          <w:sz w:val="24"/>
          <w:szCs w:val="24"/>
        </w:rPr>
        <w:t xml:space="preserve">Eastern </w:t>
      </w:r>
      <w:r w:rsidR="00D5022B" w:rsidRPr="00820D2B">
        <w:rPr>
          <w:rFonts w:ascii="Cambria" w:hAnsi="Cambria" w:cs="Times New Roman"/>
          <w:sz w:val="24"/>
          <w:szCs w:val="24"/>
        </w:rPr>
        <w:lastRenderedPageBreak/>
        <w:t>Desert in the latter second and early third century CE may have encouraged some merch</w:t>
      </w:r>
      <w:r w:rsidR="00734C2D" w:rsidRPr="00820D2B">
        <w:rPr>
          <w:rFonts w:ascii="Cambria" w:hAnsi="Cambria" w:cs="Times New Roman"/>
          <w:sz w:val="24"/>
          <w:szCs w:val="24"/>
        </w:rPr>
        <w:t xml:space="preserve">ants to move to the region; and whether </w:t>
      </w:r>
      <w:r w:rsidR="006B041D" w:rsidRPr="00820D2B">
        <w:rPr>
          <w:rFonts w:ascii="Cambria" w:hAnsi="Cambria" w:cs="Times New Roman"/>
          <w:sz w:val="24"/>
          <w:szCs w:val="24"/>
        </w:rPr>
        <w:t xml:space="preserve">the </w:t>
      </w:r>
      <w:r w:rsidR="00734C2D" w:rsidRPr="00820D2B">
        <w:rPr>
          <w:rFonts w:ascii="Cambria" w:hAnsi="Cambria" w:cs="Times New Roman"/>
          <w:sz w:val="24"/>
          <w:szCs w:val="24"/>
        </w:rPr>
        <w:t xml:space="preserve">Egyptian-Red Sea branch offered greater opportunities for profits. </w:t>
      </w:r>
      <w:r w:rsidR="009E2EDD" w:rsidRPr="00820D2B">
        <w:rPr>
          <w:rFonts w:ascii="Cambria" w:hAnsi="Cambria" w:cs="Times New Roman"/>
          <w:sz w:val="24"/>
          <w:szCs w:val="24"/>
        </w:rPr>
        <w:t xml:space="preserve">Given the limited quantity and nature of the evidence no attempt is made here to </w:t>
      </w:r>
      <w:r w:rsidR="00AA20BA" w:rsidRPr="00820D2B">
        <w:rPr>
          <w:rFonts w:ascii="Cambria" w:hAnsi="Cambria" w:cs="Times New Roman"/>
          <w:sz w:val="24"/>
          <w:szCs w:val="24"/>
        </w:rPr>
        <w:t xml:space="preserve">prove </w:t>
      </w:r>
      <w:r w:rsidR="009E2EDD" w:rsidRPr="00820D2B">
        <w:rPr>
          <w:rFonts w:ascii="Cambria" w:hAnsi="Cambria" w:cs="Times New Roman"/>
          <w:sz w:val="24"/>
          <w:szCs w:val="24"/>
        </w:rPr>
        <w:t>any of these suppositions beyond doubt.</w:t>
      </w:r>
      <w:r w:rsidR="00513EC1" w:rsidRPr="00820D2B">
        <w:rPr>
          <w:rFonts w:ascii="Cambria" w:hAnsi="Cambria" w:cs="Times New Roman"/>
          <w:sz w:val="24"/>
          <w:szCs w:val="24"/>
        </w:rPr>
        <w:t xml:space="preserve"> </w:t>
      </w:r>
      <w:r w:rsidR="00855FE8" w:rsidRPr="00820D2B">
        <w:rPr>
          <w:rFonts w:ascii="Cambria" w:hAnsi="Cambria" w:cs="Times New Roman"/>
          <w:sz w:val="24"/>
          <w:szCs w:val="24"/>
        </w:rPr>
        <w:t>Rather,</w:t>
      </w:r>
      <w:r w:rsidR="003D3348" w:rsidRPr="00820D2B">
        <w:rPr>
          <w:rFonts w:ascii="Cambria" w:hAnsi="Cambria" w:cs="Times New Roman"/>
          <w:sz w:val="24"/>
          <w:szCs w:val="24"/>
        </w:rPr>
        <w:t xml:space="preserve"> </w:t>
      </w:r>
      <w:r w:rsidR="00855FE8" w:rsidRPr="00820D2B">
        <w:rPr>
          <w:rFonts w:ascii="Cambria" w:hAnsi="Cambria" w:cs="Times New Roman"/>
          <w:sz w:val="24"/>
          <w:szCs w:val="24"/>
        </w:rPr>
        <w:t xml:space="preserve">the </w:t>
      </w:r>
      <w:r w:rsidR="003D3348" w:rsidRPr="00820D2B">
        <w:rPr>
          <w:rFonts w:ascii="Cambria" w:hAnsi="Cambria" w:cs="Times New Roman"/>
          <w:noProof/>
          <w:sz w:val="24"/>
          <w:szCs w:val="24"/>
        </w:rPr>
        <w:t>intention</w:t>
      </w:r>
      <w:r w:rsidR="003D3348" w:rsidRPr="00820D2B">
        <w:rPr>
          <w:rFonts w:ascii="Cambria" w:hAnsi="Cambria" w:cs="Times New Roman"/>
          <w:sz w:val="24"/>
          <w:szCs w:val="24"/>
        </w:rPr>
        <w:t xml:space="preserve"> is to outline </w:t>
      </w:r>
      <w:r w:rsidR="00513EC1" w:rsidRPr="00820D2B">
        <w:rPr>
          <w:rFonts w:ascii="Cambria" w:hAnsi="Cambria" w:cs="Times New Roman"/>
          <w:sz w:val="24"/>
          <w:szCs w:val="24"/>
        </w:rPr>
        <w:t>the</w:t>
      </w:r>
      <w:r w:rsidR="00DE5215" w:rsidRPr="00820D2B">
        <w:rPr>
          <w:rFonts w:ascii="Cambria" w:hAnsi="Cambria" w:cs="Times New Roman"/>
          <w:sz w:val="24"/>
          <w:szCs w:val="24"/>
        </w:rPr>
        <w:t xml:space="preserve"> limits of th</w:t>
      </w:r>
      <w:r w:rsidR="009734AE" w:rsidRPr="00820D2B">
        <w:rPr>
          <w:rFonts w:ascii="Cambria" w:hAnsi="Cambria" w:cs="Times New Roman"/>
          <w:sz w:val="24"/>
          <w:szCs w:val="24"/>
        </w:rPr>
        <w:t>e</w:t>
      </w:r>
      <w:r w:rsidR="00DE5215" w:rsidRPr="00820D2B">
        <w:rPr>
          <w:rFonts w:ascii="Cambria" w:hAnsi="Cambria" w:cs="Times New Roman"/>
          <w:sz w:val="24"/>
          <w:szCs w:val="24"/>
        </w:rPr>
        <w:t xml:space="preserve"> evidence</w:t>
      </w:r>
      <w:r w:rsidR="00AA20BA" w:rsidRPr="00820D2B">
        <w:rPr>
          <w:rFonts w:ascii="Cambria" w:hAnsi="Cambria" w:cs="Times New Roman"/>
          <w:sz w:val="24"/>
          <w:szCs w:val="24"/>
        </w:rPr>
        <w:t xml:space="preserve"> </w:t>
      </w:r>
      <w:r w:rsidR="003D3348" w:rsidRPr="00820D2B">
        <w:rPr>
          <w:rFonts w:ascii="Cambria" w:hAnsi="Cambria" w:cs="Times New Roman"/>
          <w:sz w:val="24"/>
          <w:szCs w:val="24"/>
        </w:rPr>
        <w:t>and assess the extent to which w</w:t>
      </w:r>
      <w:r w:rsidR="008B5B06" w:rsidRPr="00820D2B">
        <w:rPr>
          <w:rFonts w:ascii="Cambria" w:hAnsi="Cambria" w:cs="Times New Roman"/>
          <w:sz w:val="24"/>
          <w:szCs w:val="24"/>
        </w:rPr>
        <w:t>e</w:t>
      </w:r>
      <w:r w:rsidR="003D3348" w:rsidRPr="00820D2B">
        <w:rPr>
          <w:rFonts w:ascii="Cambria" w:hAnsi="Cambria" w:cs="Times New Roman"/>
          <w:sz w:val="24"/>
          <w:szCs w:val="24"/>
        </w:rPr>
        <w:t xml:space="preserve"> can </w:t>
      </w:r>
      <w:r w:rsidR="00312BB5" w:rsidRPr="00820D2B">
        <w:rPr>
          <w:rFonts w:ascii="Cambria" w:hAnsi="Cambria" w:cs="Times New Roman"/>
          <w:sz w:val="24"/>
          <w:szCs w:val="24"/>
        </w:rPr>
        <w:t>support</w:t>
      </w:r>
      <w:r w:rsidR="003D3348" w:rsidRPr="00820D2B">
        <w:rPr>
          <w:rFonts w:ascii="Cambria" w:hAnsi="Cambria" w:cs="Times New Roman"/>
          <w:sz w:val="24"/>
          <w:szCs w:val="24"/>
        </w:rPr>
        <w:t xml:space="preserve"> </w:t>
      </w:r>
      <w:r w:rsidR="008B5B06" w:rsidRPr="00820D2B">
        <w:rPr>
          <w:rFonts w:ascii="Cambria" w:hAnsi="Cambria" w:cs="Times New Roman"/>
          <w:sz w:val="24"/>
          <w:szCs w:val="24"/>
        </w:rPr>
        <w:t>particular</w:t>
      </w:r>
      <w:r w:rsidR="003D3348" w:rsidRPr="00820D2B">
        <w:rPr>
          <w:rFonts w:ascii="Cambria" w:hAnsi="Cambria" w:cs="Times New Roman"/>
          <w:sz w:val="24"/>
          <w:szCs w:val="24"/>
        </w:rPr>
        <w:t xml:space="preserve"> claims.  </w:t>
      </w:r>
    </w:p>
    <w:p w14:paraId="69B60E97" w14:textId="77777777" w:rsidR="005B1BE3" w:rsidRPr="00820D2B" w:rsidRDefault="005B1BE3" w:rsidP="00820D2B">
      <w:pPr>
        <w:spacing w:after="0" w:line="360" w:lineRule="auto"/>
        <w:jc w:val="both"/>
        <w:rPr>
          <w:rFonts w:ascii="Cambria" w:hAnsi="Cambria" w:cs="Times New Roman"/>
          <w:sz w:val="24"/>
          <w:szCs w:val="24"/>
        </w:rPr>
      </w:pPr>
    </w:p>
    <w:p w14:paraId="085A9472" w14:textId="4C75D5FA" w:rsidR="005B1BE3" w:rsidRPr="00820D2B" w:rsidRDefault="001B009A" w:rsidP="00820D2B">
      <w:pPr>
        <w:spacing w:after="0" w:line="360" w:lineRule="auto"/>
        <w:jc w:val="both"/>
        <w:rPr>
          <w:rFonts w:ascii="Cambria" w:hAnsi="Cambria" w:cs="Times New Roman"/>
          <w:b/>
          <w:sz w:val="24"/>
          <w:szCs w:val="24"/>
        </w:rPr>
      </w:pPr>
      <w:r w:rsidRPr="00820D2B">
        <w:rPr>
          <w:rFonts w:ascii="Cambria" w:hAnsi="Cambria" w:cs="Times New Roman"/>
          <w:b/>
          <w:sz w:val="24"/>
          <w:szCs w:val="24"/>
        </w:rPr>
        <w:t>1</w:t>
      </w:r>
      <w:r w:rsidR="00EA15F9" w:rsidRPr="00820D2B">
        <w:rPr>
          <w:rFonts w:ascii="Cambria" w:hAnsi="Cambria" w:cs="Times New Roman"/>
          <w:b/>
          <w:sz w:val="24"/>
          <w:szCs w:val="24"/>
        </w:rPr>
        <w:t>.</w:t>
      </w:r>
      <w:r w:rsidR="00281224" w:rsidRPr="00820D2B">
        <w:rPr>
          <w:rFonts w:ascii="Cambria" w:hAnsi="Cambria" w:cs="Times New Roman"/>
          <w:b/>
          <w:sz w:val="24"/>
          <w:szCs w:val="24"/>
        </w:rPr>
        <w:t xml:space="preserve"> </w:t>
      </w:r>
      <w:r w:rsidR="0002629E" w:rsidRPr="00820D2B">
        <w:rPr>
          <w:rFonts w:ascii="Cambria" w:hAnsi="Cambria" w:cs="Times New Roman"/>
          <w:b/>
          <w:sz w:val="24"/>
          <w:szCs w:val="24"/>
        </w:rPr>
        <w:t>Palmyrene merchants in Egypt</w:t>
      </w:r>
    </w:p>
    <w:p w14:paraId="15FD87DF" w14:textId="4BC6C62A" w:rsidR="00281224" w:rsidRPr="00820D2B" w:rsidRDefault="00023DE6"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The most </w:t>
      </w:r>
      <w:r w:rsidR="00855FE8" w:rsidRPr="00820D2B">
        <w:rPr>
          <w:rFonts w:ascii="Cambria" w:hAnsi="Cambria" w:cs="Times New Roman"/>
          <w:noProof/>
          <w:sz w:val="24"/>
          <w:szCs w:val="24"/>
        </w:rPr>
        <w:t>important</w:t>
      </w:r>
      <w:r w:rsidRPr="00820D2B">
        <w:rPr>
          <w:rFonts w:ascii="Cambria" w:hAnsi="Cambria" w:cs="Times New Roman"/>
          <w:sz w:val="24"/>
          <w:szCs w:val="24"/>
        </w:rPr>
        <w:t xml:space="preserve"> evidence </w:t>
      </w:r>
      <w:r w:rsidR="0067778B" w:rsidRPr="00820D2B">
        <w:rPr>
          <w:rFonts w:ascii="Cambria" w:hAnsi="Cambria" w:cs="Times New Roman"/>
          <w:sz w:val="24"/>
          <w:szCs w:val="24"/>
        </w:rPr>
        <w:t xml:space="preserve">attesting </w:t>
      </w:r>
      <w:r w:rsidRPr="00820D2B">
        <w:rPr>
          <w:rFonts w:ascii="Cambria" w:hAnsi="Cambria" w:cs="Times New Roman"/>
          <w:sz w:val="24"/>
          <w:szCs w:val="24"/>
        </w:rPr>
        <w:t>the presence of Palmyrene merchants and shippers in Egypt consists of two inscriptions, one c</w:t>
      </w:r>
      <w:r w:rsidR="00D44BFB" w:rsidRPr="00820D2B">
        <w:rPr>
          <w:rFonts w:ascii="Cambria" w:hAnsi="Cambria" w:cs="Times New Roman"/>
          <w:sz w:val="24"/>
          <w:szCs w:val="24"/>
        </w:rPr>
        <w:t>onnected to Koptos</w:t>
      </w:r>
      <w:r w:rsidR="00D42310" w:rsidRPr="00820D2B">
        <w:rPr>
          <w:rFonts w:ascii="Cambria" w:hAnsi="Cambria" w:cs="Times New Roman"/>
          <w:sz w:val="24"/>
          <w:szCs w:val="24"/>
        </w:rPr>
        <w:t xml:space="preserve"> (modern Qift)</w:t>
      </w:r>
      <w:r w:rsidR="00D44BFB" w:rsidRPr="00820D2B">
        <w:rPr>
          <w:rFonts w:ascii="Cambria" w:hAnsi="Cambria" w:cs="Times New Roman"/>
          <w:sz w:val="24"/>
          <w:szCs w:val="24"/>
        </w:rPr>
        <w:t xml:space="preserve">, </w:t>
      </w:r>
      <w:r w:rsidR="00653658" w:rsidRPr="00820D2B">
        <w:rPr>
          <w:rFonts w:ascii="Cambria" w:hAnsi="Cambria" w:cs="Times New Roman"/>
          <w:sz w:val="24"/>
          <w:szCs w:val="24"/>
        </w:rPr>
        <w:t>and the</w:t>
      </w:r>
      <w:r w:rsidR="00D44BFB" w:rsidRPr="00820D2B">
        <w:rPr>
          <w:rFonts w:ascii="Cambria" w:hAnsi="Cambria" w:cs="Times New Roman"/>
          <w:sz w:val="24"/>
          <w:szCs w:val="24"/>
        </w:rPr>
        <w:t xml:space="preserve"> other t</w:t>
      </w:r>
      <w:r w:rsidRPr="00820D2B">
        <w:rPr>
          <w:rFonts w:ascii="Cambria" w:hAnsi="Cambria" w:cs="Times New Roman"/>
          <w:sz w:val="24"/>
          <w:szCs w:val="24"/>
        </w:rPr>
        <w:t>o</w:t>
      </w:r>
      <w:r w:rsidR="00D42310" w:rsidRPr="00820D2B">
        <w:rPr>
          <w:rFonts w:ascii="Cambria" w:hAnsi="Cambria" w:cs="Times New Roman"/>
          <w:sz w:val="24"/>
          <w:szCs w:val="24"/>
        </w:rPr>
        <w:t xml:space="preserve"> Tentyris (modern Denderah)</w:t>
      </w:r>
      <w:r w:rsidRPr="00820D2B">
        <w:rPr>
          <w:rFonts w:ascii="Cambria" w:hAnsi="Cambria" w:cs="Times New Roman"/>
          <w:sz w:val="24"/>
          <w:szCs w:val="24"/>
        </w:rPr>
        <w:t>.</w:t>
      </w:r>
      <w:r w:rsidR="009A1A60" w:rsidRPr="00820D2B">
        <w:rPr>
          <w:rStyle w:val="FootnoteReference"/>
          <w:rFonts w:ascii="Cambria" w:hAnsi="Cambria" w:cs="Times New Roman"/>
          <w:sz w:val="24"/>
          <w:szCs w:val="24"/>
        </w:rPr>
        <w:footnoteReference w:id="6"/>
      </w:r>
      <w:r w:rsidRPr="00820D2B">
        <w:rPr>
          <w:rFonts w:ascii="Cambria" w:hAnsi="Cambria" w:cs="Times New Roman"/>
          <w:sz w:val="24"/>
          <w:szCs w:val="24"/>
        </w:rPr>
        <w:t xml:space="preserve"> </w:t>
      </w:r>
      <w:r w:rsidR="003B71E0" w:rsidRPr="00820D2B">
        <w:rPr>
          <w:rFonts w:ascii="Cambria" w:hAnsi="Cambria" w:cs="Times New Roman"/>
          <w:sz w:val="24"/>
          <w:szCs w:val="24"/>
        </w:rPr>
        <w:t>The former inscription</w:t>
      </w:r>
      <w:r w:rsidR="00D44BFB" w:rsidRPr="00820D2B">
        <w:rPr>
          <w:rFonts w:ascii="Cambria" w:hAnsi="Cambria" w:cs="Times New Roman"/>
          <w:sz w:val="24"/>
          <w:szCs w:val="24"/>
        </w:rPr>
        <w:t xml:space="preserve"> comprises a laudation of </w:t>
      </w:r>
      <w:r w:rsidR="00D44BFB" w:rsidRPr="00820D2B">
        <w:rPr>
          <w:rFonts w:ascii="Cambria" w:hAnsi="Cambria" w:cs="Times New Roman"/>
          <w:noProof/>
          <w:sz w:val="24"/>
          <w:szCs w:val="24"/>
        </w:rPr>
        <w:t>Zabdalas</w:t>
      </w:r>
      <w:r w:rsidR="00D44BFB" w:rsidRPr="00820D2B">
        <w:rPr>
          <w:rFonts w:ascii="Cambria" w:hAnsi="Cambria" w:cs="Times New Roman"/>
          <w:sz w:val="24"/>
          <w:szCs w:val="24"/>
        </w:rPr>
        <w:t xml:space="preserve">, son of </w:t>
      </w:r>
      <w:r w:rsidR="00D44BFB" w:rsidRPr="00820D2B">
        <w:rPr>
          <w:rFonts w:ascii="Cambria" w:hAnsi="Cambria" w:cs="Times New Roman"/>
          <w:noProof/>
          <w:sz w:val="24"/>
          <w:szCs w:val="24"/>
        </w:rPr>
        <w:t>Salmanos</w:t>
      </w:r>
      <w:r w:rsidR="00D44BFB" w:rsidRPr="00820D2B">
        <w:rPr>
          <w:rFonts w:ascii="Cambria" w:hAnsi="Cambria" w:cs="Times New Roman"/>
          <w:sz w:val="24"/>
          <w:szCs w:val="24"/>
        </w:rPr>
        <w:t xml:space="preserve">, by fellow members of the community of Red Sea merchants from </w:t>
      </w:r>
      <w:r w:rsidR="00D44BFB" w:rsidRPr="00820D2B">
        <w:rPr>
          <w:rFonts w:ascii="Cambria" w:hAnsi="Cambria" w:cs="Times New Roman"/>
          <w:noProof/>
          <w:sz w:val="24"/>
          <w:szCs w:val="24"/>
        </w:rPr>
        <w:t>Hadriane</w:t>
      </w:r>
      <w:r w:rsidR="00D44BFB" w:rsidRPr="00820D2B">
        <w:rPr>
          <w:rFonts w:ascii="Cambria" w:hAnsi="Cambria" w:cs="Times New Roman"/>
          <w:sz w:val="24"/>
          <w:szCs w:val="24"/>
        </w:rPr>
        <w:t xml:space="preserve"> Palmyra. This was done to </w:t>
      </w:r>
      <w:r w:rsidR="00486706" w:rsidRPr="00820D2B">
        <w:rPr>
          <w:rFonts w:ascii="Cambria" w:hAnsi="Cambria" w:cs="Times New Roman"/>
          <w:sz w:val="24"/>
          <w:szCs w:val="24"/>
        </w:rPr>
        <w:t xml:space="preserve">celebrate the fact that </w:t>
      </w:r>
      <w:r w:rsidR="00486706" w:rsidRPr="00820D2B">
        <w:rPr>
          <w:rFonts w:ascii="Cambria" w:hAnsi="Cambria" w:cs="Times New Roman"/>
          <w:noProof/>
          <w:sz w:val="24"/>
          <w:szCs w:val="24"/>
        </w:rPr>
        <w:t>Zabdalas</w:t>
      </w:r>
      <w:r w:rsidR="00486706" w:rsidRPr="00820D2B">
        <w:rPr>
          <w:rFonts w:ascii="Cambria" w:hAnsi="Cambria" w:cs="Times New Roman"/>
          <w:sz w:val="24"/>
          <w:szCs w:val="24"/>
        </w:rPr>
        <w:t xml:space="preserve"> had spent his own funds on the </w:t>
      </w:r>
      <w:r w:rsidR="00D44BFB" w:rsidRPr="00820D2B">
        <w:rPr>
          <w:rFonts w:ascii="Cambria" w:hAnsi="Cambria" w:cs="Times New Roman"/>
          <w:sz w:val="24"/>
          <w:szCs w:val="24"/>
        </w:rPr>
        <w:t xml:space="preserve">construction of </w:t>
      </w:r>
      <w:r w:rsidR="0038667A" w:rsidRPr="00820D2B">
        <w:rPr>
          <w:rFonts w:ascii="Cambria" w:hAnsi="Cambria" w:cs="Times New Roman"/>
          <w:sz w:val="24"/>
          <w:szCs w:val="24"/>
          <w:lang w:val="el-GR"/>
        </w:rPr>
        <w:t>προπύλαια</w:t>
      </w:r>
      <w:r w:rsidR="0038667A" w:rsidRPr="00395CC7">
        <w:rPr>
          <w:rFonts w:ascii="Cambria" w:hAnsi="Cambria" w:cs="Times New Roman"/>
          <w:sz w:val="24"/>
          <w:szCs w:val="24"/>
          <w:lang w:val="en-US"/>
        </w:rPr>
        <w:t xml:space="preserve"> </w:t>
      </w:r>
      <w:r w:rsidR="00D44BFB" w:rsidRPr="00820D2B">
        <w:rPr>
          <w:rFonts w:ascii="Cambria" w:hAnsi="Cambria" w:cs="Times New Roman"/>
          <w:sz w:val="24"/>
          <w:szCs w:val="24"/>
        </w:rPr>
        <w:t>(</w:t>
      </w:r>
      <w:r w:rsidR="0038667A" w:rsidRPr="00395CC7">
        <w:rPr>
          <w:rFonts w:ascii="Cambria" w:hAnsi="Cambria" w:cs="Times New Roman"/>
          <w:sz w:val="24"/>
          <w:szCs w:val="24"/>
          <w:lang w:val="en-US"/>
        </w:rPr>
        <w:t>a</w:t>
      </w:r>
      <w:r w:rsidR="0038667A" w:rsidRPr="00820D2B">
        <w:rPr>
          <w:rFonts w:ascii="Cambria" w:hAnsi="Cambria" w:cs="Times New Roman"/>
          <w:sz w:val="24"/>
          <w:szCs w:val="24"/>
          <w:lang w:val="en-US"/>
        </w:rPr>
        <w:t xml:space="preserve"> </w:t>
      </w:r>
      <w:r w:rsidR="00D44BFB" w:rsidRPr="00820D2B">
        <w:rPr>
          <w:rFonts w:ascii="Cambria" w:hAnsi="Cambria" w:cs="Times New Roman"/>
          <w:sz w:val="24"/>
          <w:szCs w:val="24"/>
        </w:rPr>
        <w:t>gateway), three</w:t>
      </w:r>
      <w:r w:rsidR="0038667A" w:rsidRPr="00820D2B">
        <w:rPr>
          <w:rFonts w:ascii="Cambria" w:hAnsi="Cambria" w:cs="Times New Roman"/>
          <w:sz w:val="24"/>
          <w:szCs w:val="24"/>
        </w:rPr>
        <w:t xml:space="preserve"> </w:t>
      </w:r>
      <w:r w:rsidR="0038667A" w:rsidRPr="00820D2B">
        <w:rPr>
          <w:rFonts w:ascii="Cambria" w:hAnsi="Cambria" w:cs="Times New Roman"/>
          <w:sz w:val="24"/>
          <w:szCs w:val="24"/>
          <w:lang w:val="el-GR"/>
        </w:rPr>
        <w:t>στοαί</w:t>
      </w:r>
      <w:r w:rsidR="00D44BFB" w:rsidRPr="00820D2B">
        <w:rPr>
          <w:rFonts w:ascii="Cambria" w:hAnsi="Cambria" w:cs="Times New Roman"/>
          <w:sz w:val="24"/>
          <w:szCs w:val="24"/>
        </w:rPr>
        <w:t xml:space="preserve"> (porticos), and</w:t>
      </w:r>
      <w:r w:rsidR="0038667A" w:rsidRPr="00820D2B">
        <w:rPr>
          <w:rFonts w:ascii="Cambria" w:hAnsi="Cambria" w:cs="Times New Roman"/>
          <w:sz w:val="24"/>
          <w:szCs w:val="24"/>
        </w:rPr>
        <w:t xml:space="preserve"> </w:t>
      </w:r>
      <w:r w:rsidR="0038667A" w:rsidRPr="00820D2B">
        <w:rPr>
          <w:rFonts w:ascii="Cambria" w:hAnsi="Cambria" w:cs="Times New Roman"/>
          <w:sz w:val="24"/>
          <w:szCs w:val="24"/>
          <w:lang w:val="el-GR"/>
        </w:rPr>
        <w:t>θυρ</w:t>
      </w:r>
      <w:r w:rsidR="004B09DA" w:rsidRPr="00820D2B">
        <w:rPr>
          <w:rFonts w:ascii="Cambria" w:hAnsi="Cambria" w:cs="Times New Roman"/>
          <w:sz w:val="24"/>
          <w:szCs w:val="24"/>
          <w:lang w:val="el-GR"/>
        </w:rPr>
        <w:t>ώ</w:t>
      </w:r>
      <w:r w:rsidR="0038667A" w:rsidRPr="00820D2B">
        <w:rPr>
          <w:rFonts w:ascii="Cambria" w:hAnsi="Cambria" w:cs="Times New Roman"/>
          <w:sz w:val="24"/>
          <w:szCs w:val="24"/>
          <w:lang w:val="el-GR"/>
        </w:rPr>
        <w:t>ματα</w:t>
      </w:r>
      <w:r w:rsidR="00D44BFB" w:rsidRPr="00820D2B">
        <w:rPr>
          <w:rFonts w:ascii="Cambria" w:hAnsi="Cambria" w:cs="Times New Roman"/>
          <w:sz w:val="24"/>
          <w:szCs w:val="24"/>
        </w:rPr>
        <w:t xml:space="preserve"> (chambers) from his own funds.</w:t>
      </w:r>
      <w:r w:rsidR="00D44BFB" w:rsidRPr="00820D2B">
        <w:rPr>
          <w:rFonts w:ascii="Cambria" w:hAnsi="Cambria" w:cs="Times New Roman"/>
          <w:sz w:val="24"/>
          <w:szCs w:val="24"/>
          <w:vertAlign w:val="superscript"/>
        </w:rPr>
        <w:footnoteReference w:id="7"/>
      </w:r>
      <w:r w:rsidR="00D44BFB" w:rsidRPr="00820D2B">
        <w:rPr>
          <w:rFonts w:ascii="Cambria" w:hAnsi="Cambria" w:cs="Times New Roman"/>
          <w:sz w:val="24"/>
          <w:szCs w:val="24"/>
        </w:rPr>
        <w:t xml:space="preserve"> </w:t>
      </w:r>
      <w:r w:rsidR="00DA7EF5" w:rsidRPr="00820D2B">
        <w:rPr>
          <w:rFonts w:ascii="Cambria" w:hAnsi="Cambria" w:cs="Times New Roman"/>
          <w:sz w:val="24"/>
          <w:szCs w:val="24"/>
        </w:rPr>
        <w:t>The inscription is normally dated to the mid-late second century CE</w:t>
      </w:r>
      <w:r w:rsidR="00416923" w:rsidRPr="00820D2B">
        <w:rPr>
          <w:rFonts w:ascii="Cambria" w:hAnsi="Cambria" w:cs="Times New Roman"/>
          <w:sz w:val="24"/>
          <w:szCs w:val="24"/>
        </w:rPr>
        <w:t xml:space="preserve">, </w:t>
      </w:r>
      <w:r w:rsidR="0067778B" w:rsidRPr="00820D2B">
        <w:rPr>
          <w:rFonts w:ascii="Cambria" w:hAnsi="Cambria" w:cs="Times New Roman"/>
          <w:sz w:val="24"/>
          <w:szCs w:val="24"/>
        </w:rPr>
        <w:t>the</w:t>
      </w:r>
      <w:r w:rsidR="00416923" w:rsidRPr="00820D2B">
        <w:rPr>
          <w:rFonts w:ascii="Cambria" w:hAnsi="Cambria" w:cs="Times New Roman"/>
          <w:sz w:val="24"/>
          <w:szCs w:val="24"/>
        </w:rPr>
        <w:t xml:space="preserve"> reference to</w:t>
      </w:r>
      <w:r w:rsidR="0038667A" w:rsidRPr="00820D2B">
        <w:rPr>
          <w:rFonts w:ascii="Cambria" w:hAnsi="Cambria" w:cs="Times New Roman"/>
          <w:sz w:val="24"/>
          <w:szCs w:val="24"/>
        </w:rPr>
        <w:t xml:space="preserve"> ‘Hadriane</w:t>
      </w:r>
      <w:r w:rsidR="00416923" w:rsidRPr="00820D2B">
        <w:rPr>
          <w:rFonts w:ascii="Cambria" w:hAnsi="Cambria"/>
          <w:sz w:val="24"/>
          <w:szCs w:val="24"/>
        </w:rPr>
        <w:t xml:space="preserve"> </w:t>
      </w:r>
      <w:r w:rsidR="00416923" w:rsidRPr="00820D2B">
        <w:rPr>
          <w:rFonts w:ascii="Cambria" w:hAnsi="Cambria" w:cs="Times New Roman"/>
          <w:sz w:val="24"/>
          <w:szCs w:val="24"/>
        </w:rPr>
        <w:t>Palmyra’</w:t>
      </w:r>
      <w:r w:rsidR="009E3B36" w:rsidRPr="00820D2B">
        <w:rPr>
          <w:rFonts w:ascii="Cambria" w:hAnsi="Cambria" w:cs="Times New Roman"/>
          <w:sz w:val="24"/>
          <w:szCs w:val="24"/>
        </w:rPr>
        <w:t xml:space="preserve"> </w:t>
      </w:r>
      <w:r w:rsidR="0067778B" w:rsidRPr="00820D2B">
        <w:rPr>
          <w:rFonts w:ascii="Cambria" w:hAnsi="Cambria" w:cs="Times New Roman"/>
          <w:sz w:val="24"/>
          <w:szCs w:val="24"/>
        </w:rPr>
        <w:t xml:space="preserve">giving it </w:t>
      </w:r>
      <w:r w:rsidR="009E3B36" w:rsidRPr="00820D2B">
        <w:rPr>
          <w:rFonts w:ascii="Cambria" w:hAnsi="Cambria" w:cs="Times New Roman"/>
          <w:sz w:val="24"/>
          <w:szCs w:val="24"/>
        </w:rPr>
        <w:t xml:space="preserve">a </w:t>
      </w:r>
      <w:r w:rsidR="009E3B36" w:rsidRPr="00820D2B">
        <w:rPr>
          <w:rFonts w:ascii="Cambria" w:hAnsi="Cambria" w:cs="Times New Roman"/>
          <w:i/>
          <w:sz w:val="24"/>
          <w:szCs w:val="24"/>
        </w:rPr>
        <w:t>terminus post quem</w:t>
      </w:r>
      <w:r w:rsidR="009E3B36" w:rsidRPr="00820D2B">
        <w:rPr>
          <w:rFonts w:ascii="Cambria" w:hAnsi="Cambria" w:cs="Times New Roman"/>
          <w:sz w:val="24"/>
          <w:szCs w:val="24"/>
        </w:rPr>
        <w:t xml:space="preserve"> of 129 CE </w:t>
      </w:r>
      <w:r w:rsidR="004F1F7A" w:rsidRPr="00820D2B">
        <w:rPr>
          <w:rFonts w:ascii="Cambria" w:hAnsi="Cambria" w:cs="Times New Roman"/>
          <w:sz w:val="24"/>
          <w:szCs w:val="24"/>
        </w:rPr>
        <w:t>(the potential significance of the dating of this inscription</w:t>
      </w:r>
      <w:r w:rsidR="0067778B" w:rsidRPr="00820D2B">
        <w:rPr>
          <w:rFonts w:ascii="Cambria" w:hAnsi="Cambria" w:cs="Times New Roman"/>
          <w:sz w:val="24"/>
          <w:szCs w:val="24"/>
        </w:rPr>
        <w:t xml:space="preserve"> is discussed</w:t>
      </w:r>
      <w:r w:rsidR="004F1F7A" w:rsidRPr="00820D2B">
        <w:rPr>
          <w:rFonts w:ascii="Cambria" w:hAnsi="Cambria" w:cs="Times New Roman"/>
          <w:sz w:val="24"/>
          <w:szCs w:val="24"/>
        </w:rPr>
        <w:t xml:space="preserve"> in section </w:t>
      </w:r>
      <w:r w:rsidR="001B009A" w:rsidRPr="00820D2B">
        <w:rPr>
          <w:rFonts w:ascii="Cambria" w:hAnsi="Cambria" w:cs="Times New Roman"/>
          <w:sz w:val="24"/>
          <w:szCs w:val="24"/>
        </w:rPr>
        <w:t>3</w:t>
      </w:r>
      <w:r w:rsidR="004F1F7A" w:rsidRPr="00820D2B">
        <w:rPr>
          <w:rFonts w:ascii="Cambria" w:hAnsi="Cambria" w:cs="Times New Roman"/>
          <w:sz w:val="24"/>
          <w:szCs w:val="24"/>
        </w:rPr>
        <w:t>)</w:t>
      </w:r>
      <w:r w:rsidR="00416923" w:rsidRPr="00820D2B">
        <w:rPr>
          <w:rFonts w:ascii="Cambria" w:hAnsi="Cambria" w:cs="Times New Roman"/>
          <w:sz w:val="24"/>
          <w:szCs w:val="24"/>
        </w:rPr>
        <w:t>.</w:t>
      </w:r>
      <w:r w:rsidR="005733CC" w:rsidRPr="00820D2B">
        <w:rPr>
          <w:rStyle w:val="FootnoteReference"/>
          <w:rFonts w:ascii="Cambria" w:hAnsi="Cambria" w:cs="Times New Roman"/>
          <w:sz w:val="24"/>
          <w:szCs w:val="24"/>
        </w:rPr>
        <w:footnoteReference w:id="8"/>
      </w:r>
      <w:r w:rsidR="00ED423F" w:rsidRPr="00820D2B">
        <w:rPr>
          <w:rFonts w:ascii="Cambria" w:hAnsi="Cambria" w:cs="Times New Roman"/>
          <w:sz w:val="24"/>
          <w:szCs w:val="24"/>
        </w:rPr>
        <w:t xml:space="preserve"> </w:t>
      </w:r>
      <w:r w:rsidR="004D77C6" w:rsidRPr="00820D2B">
        <w:rPr>
          <w:rFonts w:ascii="Cambria" w:hAnsi="Cambria" w:cs="Times New Roman"/>
          <w:sz w:val="24"/>
          <w:szCs w:val="24"/>
        </w:rPr>
        <w:t>Reference to the c</w:t>
      </w:r>
      <w:r w:rsidR="00755B84" w:rsidRPr="00820D2B">
        <w:rPr>
          <w:rFonts w:ascii="Cambria" w:hAnsi="Cambria" w:cs="Times New Roman"/>
          <w:sz w:val="24"/>
          <w:szCs w:val="24"/>
        </w:rPr>
        <w:t xml:space="preserve">ollective celebration of </w:t>
      </w:r>
      <w:r w:rsidR="00755B84" w:rsidRPr="00820D2B">
        <w:rPr>
          <w:rFonts w:ascii="Cambria" w:hAnsi="Cambria" w:cs="Times New Roman"/>
          <w:noProof/>
          <w:sz w:val="24"/>
          <w:szCs w:val="24"/>
        </w:rPr>
        <w:t>Zabdalas</w:t>
      </w:r>
      <w:r w:rsidR="00755B84" w:rsidRPr="00820D2B">
        <w:rPr>
          <w:rFonts w:ascii="Cambria" w:hAnsi="Cambria" w:cs="Times New Roman"/>
          <w:sz w:val="24"/>
          <w:szCs w:val="24"/>
        </w:rPr>
        <w:t xml:space="preserve"> by his fellow Palmyrene merchants, and </w:t>
      </w:r>
      <w:r w:rsidR="005036DF" w:rsidRPr="00820D2B">
        <w:rPr>
          <w:rFonts w:ascii="Cambria" w:hAnsi="Cambria" w:cs="Times New Roman"/>
          <w:sz w:val="24"/>
          <w:szCs w:val="24"/>
        </w:rPr>
        <w:t xml:space="preserve">to </w:t>
      </w:r>
      <w:r w:rsidR="00755B84" w:rsidRPr="00820D2B">
        <w:rPr>
          <w:rFonts w:ascii="Cambria" w:hAnsi="Cambria" w:cs="Times New Roman"/>
          <w:sz w:val="24"/>
          <w:szCs w:val="24"/>
        </w:rPr>
        <w:t xml:space="preserve">communally owned property, has reasonably </w:t>
      </w:r>
      <w:r w:rsidR="005036DF" w:rsidRPr="00820D2B">
        <w:rPr>
          <w:rFonts w:ascii="Cambria" w:hAnsi="Cambria" w:cs="Times New Roman"/>
          <w:sz w:val="24"/>
          <w:szCs w:val="24"/>
        </w:rPr>
        <w:t xml:space="preserve">been </w:t>
      </w:r>
      <w:r w:rsidR="00755B84" w:rsidRPr="00820D2B">
        <w:rPr>
          <w:rFonts w:ascii="Cambria" w:hAnsi="Cambria" w:cs="Times New Roman"/>
          <w:sz w:val="24"/>
          <w:szCs w:val="24"/>
        </w:rPr>
        <w:t xml:space="preserve">interpreted as evidence for </w:t>
      </w:r>
      <w:r w:rsidR="005036DF" w:rsidRPr="00820D2B">
        <w:rPr>
          <w:rFonts w:ascii="Cambria" w:hAnsi="Cambria" w:cs="Times New Roman"/>
          <w:sz w:val="24"/>
          <w:szCs w:val="24"/>
        </w:rPr>
        <w:t xml:space="preserve">a </w:t>
      </w:r>
      <w:r w:rsidR="00755B84" w:rsidRPr="00820D2B">
        <w:rPr>
          <w:rFonts w:ascii="Cambria" w:hAnsi="Cambria" w:cs="Times New Roman"/>
          <w:sz w:val="24"/>
          <w:szCs w:val="24"/>
        </w:rPr>
        <w:t>cultic</w:t>
      </w:r>
      <w:r w:rsidR="00A63D01" w:rsidRPr="00820D2B">
        <w:rPr>
          <w:rFonts w:ascii="Cambria" w:hAnsi="Cambria" w:cs="Times New Roman"/>
          <w:sz w:val="24"/>
          <w:szCs w:val="24"/>
        </w:rPr>
        <w:t>/community</w:t>
      </w:r>
      <w:r w:rsidR="00755B84" w:rsidRPr="00820D2B">
        <w:rPr>
          <w:rFonts w:ascii="Cambria" w:hAnsi="Cambria" w:cs="Times New Roman"/>
          <w:sz w:val="24"/>
          <w:szCs w:val="24"/>
        </w:rPr>
        <w:t xml:space="preserve"> association – </w:t>
      </w:r>
      <w:r w:rsidR="00585A39" w:rsidRPr="00820D2B">
        <w:rPr>
          <w:rFonts w:ascii="Cambria" w:hAnsi="Cambria" w:cs="Times New Roman"/>
          <w:sz w:val="24"/>
          <w:szCs w:val="24"/>
        </w:rPr>
        <w:t xml:space="preserve">perhaps something akin to a </w:t>
      </w:r>
      <w:r w:rsidR="00585A39" w:rsidRPr="00820D2B">
        <w:rPr>
          <w:rFonts w:ascii="Cambria" w:hAnsi="Cambria" w:cs="Times New Roman"/>
          <w:i/>
          <w:sz w:val="24"/>
          <w:szCs w:val="24"/>
        </w:rPr>
        <w:t>collegium</w:t>
      </w:r>
      <w:r w:rsidR="00755B84" w:rsidRPr="00820D2B">
        <w:rPr>
          <w:rFonts w:ascii="Cambria" w:hAnsi="Cambria" w:cs="Times New Roman"/>
          <w:sz w:val="24"/>
          <w:szCs w:val="24"/>
        </w:rPr>
        <w:t>.</w:t>
      </w:r>
      <w:r w:rsidR="00755B84" w:rsidRPr="00820D2B">
        <w:rPr>
          <w:rFonts w:ascii="Cambria" w:hAnsi="Cambria" w:cs="Times New Roman"/>
          <w:sz w:val="24"/>
          <w:szCs w:val="24"/>
          <w:vertAlign w:val="superscript"/>
        </w:rPr>
        <w:footnoteReference w:id="9"/>
      </w:r>
      <w:r w:rsidR="007F69D5" w:rsidRPr="00820D2B">
        <w:rPr>
          <w:rFonts w:ascii="Cambria" w:hAnsi="Cambria" w:cs="Times New Roman"/>
          <w:sz w:val="24"/>
          <w:szCs w:val="24"/>
        </w:rPr>
        <w:t xml:space="preserve"> </w:t>
      </w:r>
    </w:p>
    <w:p w14:paraId="3A52412A" w14:textId="20004999" w:rsidR="00F70E68" w:rsidRPr="00820D2B" w:rsidRDefault="00E32B6B" w:rsidP="00820D2B">
      <w:pPr>
        <w:spacing w:after="0" w:line="360" w:lineRule="auto"/>
        <w:jc w:val="both"/>
        <w:rPr>
          <w:rFonts w:ascii="Cambria" w:hAnsi="Cambria" w:cs="Times New Roman"/>
          <w:noProof/>
          <w:sz w:val="24"/>
          <w:szCs w:val="24"/>
        </w:rPr>
      </w:pPr>
      <w:r w:rsidRPr="00820D2B">
        <w:rPr>
          <w:rFonts w:ascii="Cambria" w:hAnsi="Cambria" w:cs="Times New Roman"/>
          <w:sz w:val="24"/>
          <w:szCs w:val="24"/>
        </w:rPr>
        <w:lastRenderedPageBreak/>
        <w:tab/>
        <w:t>The second major inscription that seems to attest to Palmyrene participation in the Egyptian-Red Sea branch of the Indian Ocean trade</w:t>
      </w:r>
      <w:r w:rsidR="00805BA9" w:rsidRPr="00820D2B">
        <w:rPr>
          <w:rFonts w:ascii="Cambria" w:hAnsi="Cambria" w:cs="Times New Roman"/>
          <w:sz w:val="24"/>
          <w:szCs w:val="24"/>
        </w:rPr>
        <w:t xml:space="preserve"> was found at Tentyris</w:t>
      </w:r>
      <w:r w:rsidR="00D42310" w:rsidRPr="00820D2B">
        <w:rPr>
          <w:rFonts w:ascii="Cambria" w:hAnsi="Cambria" w:cs="Times New Roman"/>
          <w:sz w:val="24"/>
          <w:szCs w:val="24"/>
        </w:rPr>
        <w:t>, about 5 k</w:t>
      </w:r>
      <w:r w:rsidR="00CA556A" w:rsidRPr="00820D2B">
        <w:rPr>
          <w:rFonts w:ascii="Cambria" w:hAnsi="Cambria" w:cs="Times New Roman"/>
          <w:sz w:val="24"/>
          <w:szCs w:val="24"/>
        </w:rPr>
        <w:t>ilometres</w:t>
      </w:r>
      <w:r w:rsidR="00D42310" w:rsidRPr="00820D2B">
        <w:rPr>
          <w:rFonts w:ascii="Cambria" w:hAnsi="Cambria" w:cs="Times New Roman"/>
          <w:sz w:val="24"/>
          <w:szCs w:val="24"/>
        </w:rPr>
        <w:t xml:space="preserve"> from ancient Kainopolis (modern</w:t>
      </w:r>
      <w:r w:rsidR="00AC5E42" w:rsidRPr="00820D2B">
        <w:rPr>
          <w:rFonts w:ascii="Cambria" w:hAnsi="Cambria" w:cs="Times New Roman"/>
          <w:sz w:val="24"/>
          <w:szCs w:val="24"/>
        </w:rPr>
        <w:t xml:space="preserve"> Qena)</w:t>
      </w:r>
      <w:r w:rsidR="00EA0740" w:rsidRPr="00820D2B">
        <w:rPr>
          <w:rFonts w:ascii="Cambria" w:hAnsi="Cambria" w:cs="Times New Roman"/>
          <w:sz w:val="24"/>
          <w:szCs w:val="24"/>
        </w:rPr>
        <w:t>.</w:t>
      </w:r>
      <w:r w:rsidR="009F718A" w:rsidRPr="00820D2B">
        <w:rPr>
          <w:rStyle w:val="FootnoteReference"/>
          <w:rFonts w:ascii="Cambria" w:hAnsi="Cambria" w:cs="Times New Roman"/>
          <w:sz w:val="24"/>
          <w:szCs w:val="24"/>
        </w:rPr>
        <w:footnoteReference w:id="10"/>
      </w:r>
      <w:r w:rsidRPr="00820D2B">
        <w:rPr>
          <w:rFonts w:ascii="Cambria" w:hAnsi="Cambria" w:cs="Times New Roman"/>
          <w:sz w:val="24"/>
          <w:szCs w:val="24"/>
        </w:rPr>
        <w:t xml:space="preserve"> </w:t>
      </w:r>
      <w:r w:rsidR="004D61E8" w:rsidRPr="00820D2B">
        <w:rPr>
          <w:rFonts w:ascii="Cambria" w:hAnsi="Cambria" w:cs="Times New Roman"/>
          <w:sz w:val="24"/>
          <w:szCs w:val="24"/>
        </w:rPr>
        <w:t xml:space="preserve">The fragmentary bits of text that survive are in Greek, but it is still possible to make out </w:t>
      </w:r>
      <w:r w:rsidR="002F352B" w:rsidRPr="00820D2B">
        <w:rPr>
          <w:rFonts w:ascii="Cambria" w:hAnsi="Cambria" w:cs="Times New Roman"/>
          <w:sz w:val="24"/>
          <w:szCs w:val="24"/>
        </w:rPr>
        <w:t xml:space="preserve">Palmyrene script </w:t>
      </w:r>
      <w:r w:rsidR="004D61E8" w:rsidRPr="00820D2B">
        <w:rPr>
          <w:rFonts w:ascii="Cambria" w:hAnsi="Cambria" w:cs="Times New Roman"/>
          <w:sz w:val="24"/>
          <w:szCs w:val="24"/>
        </w:rPr>
        <w:t xml:space="preserve">on </w:t>
      </w:r>
      <w:r w:rsidR="00653658" w:rsidRPr="00820D2B">
        <w:rPr>
          <w:rFonts w:ascii="Cambria" w:hAnsi="Cambria" w:cs="Times New Roman"/>
          <w:sz w:val="24"/>
          <w:szCs w:val="24"/>
        </w:rPr>
        <w:t xml:space="preserve">the </w:t>
      </w:r>
      <w:r w:rsidR="004D61E8" w:rsidRPr="00820D2B">
        <w:rPr>
          <w:rFonts w:ascii="Cambria" w:hAnsi="Cambria" w:cs="Times New Roman"/>
          <w:noProof/>
          <w:sz w:val="24"/>
          <w:szCs w:val="24"/>
        </w:rPr>
        <w:t>left</w:t>
      </w:r>
      <w:r w:rsidR="00855FE8" w:rsidRPr="00820D2B">
        <w:rPr>
          <w:rFonts w:ascii="Cambria" w:hAnsi="Cambria" w:cs="Times New Roman"/>
          <w:noProof/>
          <w:sz w:val="24"/>
          <w:szCs w:val="24"/>
        </w:rPr>
        <w:t>-</w:t>
      </w:r>
      <w:r w:rsidR="004D61E8" w:rsidRPr="00820D2B">
        <w:rPr>
          <w:rFonts w:ascii="Cambria" w:hAnsi="Cambria" w:cs="Times New Roman"/>
          <w:noProof/>
          <w:sz w:val="24"/>
          <w:szCs w:val="24"/>
        </w:rPr>
        <w:t>hand</w:t>
      </w:r>
      <w:r w:rsidR="004D61E8" w:rsidRPr="00820D2B">
        <w:rPr>
          <w:rFonts w:ascii="Cambria" w:hAnsi="Cambria" w:cs="Times New Roman"/>
          <w:sz w:val="24"/>
          <w:szCs w:val="24"/>
        </w:rPr>
        <w:t xml:space="preserve"> side, indicating that it was originally a bilingual dedication. </w:t>
      </w:r>
      <w:r w:rsidR="00F216F4" w:rsidRPr="00820D2B">
        <w:rPr>
          <w:rFonts w:ascii="Cambria" w:hAnsi="Cambria" w:cs="Times New Roman"/>
          <w:sz w:val="24"/>
          <w:szCs w:val="24"/>
        </w:rPr>
        <w:t xml:space="preserve">It records a </w:t>
      </w:r>
      <w:r w:rsidR="004B09DA" w:rsidRPr="00820D2B">
        <w:rPr>
          <w:rFonts w:ascii="Cambria" w:hAnsi="Cambria" w:cs="Times New Roman"/>
          <w:sz w:val="24"/>
          <w:szCs w:val="24"/>
        </w:rPr>
        <w:t>I</w:t>
      </w:r>
      <w:r w:rsidR="00F216F4" w:rsidRPr="00820D2B">
        <w:rPr>
          <w:rFonts w:ascii="Cambria" w:hAnsi="Cambria" w:cs="Times New Roman"/>
          <w:sz w:val="24"/>
          <w:szCs w:val="24"/>
        </w:rPr>
        <w:t xml:space="preserve">ulius Aurelius, who either had the </w:t>
      </w:r>
      <w:r w:rsidR="00F216F4" w:rsidRPr="00820D2B">
        <w:rPr>
          <w:rFonts w:ascii="Cambria" w:hAnsi="Cambria" w:cs="Times New Roman"/>
          <w:i/>
          <w:sz w:val="24"/>
          <w:szCs w:val="24"/>
        </w:rPr>
        <w:t>cognomen</w:t>
      </w:r>
      <w:r w:rsidR="00F216F4" w:rsidRPr="00820D2B">
        <w:rPr>
          <w:rFonts w:ascii="Cambria" w:hAnsi="Cambria" w:cs="Times New Roman"/>
          <w:sz w:val="24"/>
          <w:szCs w:val="24"/>
        </w:rPr>
        <w:t xml:space="preserve"> or patronymic Makkai/</w:t>
      </w:r>
      <w:proofErr w:type="spellStart"/>
      <w:r w:rsidR="00F216F4" w:rsidRPr="00820D2B">
        <w:rPr>
          <w:rFonts w:ascii="Cambria" w:hAnsi="Cambria" w:cs="Times New Roman"/>
          <w:noProof/>
          <w:sz w:val="24"/>
          <w:szCs w:val="24"/>
        </w:rPr>
        <w:t>Makkaios</w:t>
      </w:r>
      <w:proofErr w:type="spellEnd"/>
      <w:r w:rsidR="008F2949" w:rsidRPr="00820D2B">
        <w:rPr>
          <w:rFonts w:ascii="Cambria" w:hAnsi="Cambria" w:cs="Times New Roman"/>
          <w:sz w:val="24"/>
          <w:szCs w:val="24"/>
        </w:rPr>
        <w:t xml:space="preserve">. He </w:t>
      </w:r>
      <w:r w:rsidR="009163E7" w:rsidRPr="00820D2B">
        <w:rPr>
          <w:rFonts w:ascii="Cambria" w:hAnsi="Cambria" w:cs="Times New Roman"/>
          <w:sz w:val="24"/>
          <w:szCs w:val="24"/>
        </w:rPr>
        <w:t xml:space="preserve">seems to have died at the site, being buried with a modest tablet to </w:t>
      </w:r>
      <w:r w:rsidR="009163E7" w:rsidRPr="00820D2B">
        <w:rPr>
          <w:rFonts w:ascii="Cambria" w:hAnsi="Cambria" w:cs="Times New Roman"/>
          <w:noProof/>
          <w:sz w:val="24"/>
          <w:szCs w:val="24"/>
        </w:rPr>
        <w:t>honour</w:t>
      </w:r>
      <w:r w:rsidR="009163E7" w:rsidRPr="00820D2B">
        <w:rPr>
          <w:rFonts w:ascii="Cambria" w:hAnsi="Cambria" w:cs="Times New Roman"/>
          <w:sz w:val="24"/>
          <w:szCs w:val="24"/>
        </w:rPr>
        <w:t xml:space="preserve"> him</w:t>
      </w:r>
      <w:r w:rsidR="00F216F4" w:rsidRPr="00820D2B">
        <w:rPr>
          <w:rFonts w:ascii="Cambria" w:hAnsi="Cambria" w:cs="Times New Roman"/>
          <w:sz w:val="24"/>
          <w:szCs w:val="24"/>
        </w:rPr>
        <w:t>. Mention is also made of merchants (</w:t>
      </w:r>
      <w:r w:rsidR="00F216F4" w:rsidRPr="00820D2B">
        <w:rPr>
          <w:rFonts w:ascii="Cambria" w:hAnsi="Cambria" w:cs="Times New Roman"/>
          <w:noProof/>
          <w:sz w:val="24"/>
          <w:szCs w:val="24"/>
          <w:lang w:val="el-GR"/>
        </w:rPr>
        <w:t>ἔμπο</w:t>
      </w:r>
      <w:r w:rsidR="00F216F4" w:rsidRPr="00820D2B">
        <w:rPr>
          <w:rFonts w:ascii="Cambria" w:hAnsi="Cambria" w:cs="Times New Roman"/>
          <w:noProof/>
          <w:sz w:val="24"/>
          <w:szCs w:val="24"/>
        </w:rPr>
        <w:t>[</w:t>
      </w:r>
      <w:r w:rsidR="00F216F4" w:rsidRPr="00820D2B">
        <w:rPr>
          <w:rFonts w:ascii="Cambria" w:hAnsi="Cambria" w:cs="Times New Roman"/>
          <w:noProof/>
          <w:sz w:val="24"/>
          <w:szCs w:val="24"/>
          <w:lang w:val="el-GR"/>
        </w:rPr>
        <w:t>ροι</w:t>
      </w:r>
      <w:r w:rsidR="00F216F4" w:rsidRPr="00820D2B">
        <w:rPr>
          <w:rFonts w:ascii="Cambria" w:hAnsi="Cambria" w:cs="Times New Roman"/>
          <w:noProof/>
          <w:sz w:val="24"/>
          <w:szCs w:val="24"/>
        </w:rPr>
        <w:t>]</w:t>
      </w:r>
      <w:r w:rsidR="00F216F4" w:rsidRPr="00820D2B">
        <w:rPr>
          <w:rFonts w:ascii="Cambria" w:hAnsi="Cambria" w:cs="Times New Roman"/>
          <w:sz w:val="24"/>
          <w:szCs w:val="24"/>
        </w:rPr>
        <w:t>)</w:t>
      </w:r>
      <w:r w:rsidR="00F216F4" w:rsidRPr="00A96F29">
        <w:rPr>
          <w:rFonts w:ascii="Cambria" w:hAnsi="Cambria" w:cs="Times New Roman"/>
          <w:noProof/>
          <w:sz w:val="24"/>
          <w:szCs w:val="24"/>
          <w:lang w:val="en-US"/>
        </w:rPr>
        <w:t xml:space="preserve"> </w:t>
      </w:r>
      <w:r w:rsidR="00F216F4" w:rsidRPr="00820D2B">
        <w:rPr>
          <w:rFonts w:ascii="Cambria" w:hAnsi="Cambria" w:cs="Times New Roman"/>
          <w:noProof/>
          <w:sz w:val="24"/>
          <w:szCs w:val="24"/>
        </w:rPr>
        <w:t>and possibly of a caravan (</w:t>
      </w:r>
      <w:r w:rsidR="00F216F4" w:rsidRPr="00820D2B">
        <w:rPr>
          <w:rFonts w:ascii="Cambria" w:hAnsi="Cambria" w:cs="Times New Roman"/>
          <w:noProof/>
          <w:sz w:val="24"/>
          <w:szCs w:val="24"/>
          <w:lang w:val="el-GR"/>
        </w:rPr>
        <w:t>συ</w:t>
      </w:r>
      <w:r w:rsidR="00F216F4" w:rsidRPr="00820D2B">
        <w:rPr>
          <w:rFonts w:ascii="Cambria" w:hAnsi="Cambria" w:cs="Times New Roman"/>
          <w:noProof/>
          <w:sz w:val="24"/>
          <w:szCs w:val="24"/>
        </w:rPr>
        <w:t>[</w:t>
      </w:r>
      <w:r w:rsidR="00F216F4" w:rsidRPr="00820D2B">
        <w:rPr>
          <w:rFonts w:ascii="Cambria" w:hAnsi="Cambria" w:cs="Times New Roman"/>
          <w:noProof/>
          <w:sz w:val="24"/>
          <w:szCs w:val="24"/>
          <w:lang w:val="el-GR"/>
        </w:rPr>
        <w:t>νοδίαν</w:t>
      </w:r>
      <w:r w:rsidR="00F216F4" w:rsidRPr="00820D2B">
        <w:rPr>
          <w:rFonts w:ascii="Cambria" w:hAnsi="Cambria" w:cs="Times New Roman"/>
          <w:noProof/>
          <w:sz w:val="24"/>
          <w:szCs w:val="24"/>
        </w:rPr>
        <w:t>]), though the latter reconstruction is hardly conclusive.</w:t>
      </w:r>
      <w:r w:rsidR="00DF02AB" w:rsidRPr="00820D2B">
        <w:rPr>
          <w:rStyle w:val="FootnoteReference"/>
          <w:rFonts w:ascii="Cambria" w:hAnsi="Cambria" w:cs="Times New Roman"/>
          <w:noProof/>
          <w:sz w:val="24"/>
          <w:szCs w:val="24"/>
        </w:rPr>
        <w:footnoteReference w:id="11"/>
      </w:r>
      <w:r w:rsidR="00F216F4" w:rsidRPr="00820D2B">
        <w:rPr>
          <w:rFonts w:ascii="Cambria" w:hAnsi="Cambria" w:cs="Times New Roman"/>
          <w:noProof/>
          <w:sz w:val="24"/>
          <w:szCs w:val="24"/>
        </w:rPr>
        <w:t xml:space="preserve"> </w:t>
      </w:r>
      <w:r w:rsidR="004F130B" w:rsidRPr="00820D2B">
        <w:rPr>
          <w:rFonts w:ascii="Cambria" w:hAnsi="Cambria" w:cs="Times New Roman"/>
          <w:noProof/>
          <w:sz w:val="24"/>
          <w:szCs w:val="24"/>
        </w:rPr>
        <w:t xml:space="preserve">The inscription is usually dated to between 160 and 212 CE (again the significance of this dating will be considered in </w:t>
      </w:r>
      <w:r w:rsidR="001B009A" w:rsidRPr="00820D2B">
        <w:rPr>
          <w:rFonts w:ascii="Cambria" w:hAnsi="Cambria" w:cs="Times New Roman"/>
          <w:noProof/>
          <w:sz w:val="24"/>
          <w:szCs w:val="24"/>
        </w:rPr>
        <w:t>section 3</w:t>
      </w:r>
      <w:r w:rsidR="004F130B" w:rsidRPr="00820D2B">
        <w:rPr>
          <w:rFonts w:ascii="Cambria" w:hAnsi="Cambria" w:cs="Times New Roman"/>
          <w:noProof/>
          <w:sz w:val="24"/>
          <w:szCs w:val="24"/>
        </w:rPr>
        <w:t>).</w:t>
      </w:r>
      <w:r w:rsidR="004F130B" w:rsidRPr="00820D2B">
        <w:rPr>
          <w:rStyle w:val="FootnoteReference"/>
          <w:rFonts w:ascii="Cambria" w:hAnsi="Cambria" w:cs="Times New Roman"/>
          <w:noProof/>
          <w:sz w:val="24"/>
          <w:szCs w:val="24"/>
        </w:rPr>
        <w:footnoteReference w:id="12"/>
      </w:r>
    </w:p>
    <w:p w14:paraId="009AC938" w14:textId="0A11D78B" w:rsidR="00402B71" w:rsidRPr="00820D2B" w:rsidRDefault="009D66D6"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 xml:space="preserve">Seland has </w:t>
      </w:r>
      <w:r w:rsidR="0031146F" w:rsidRPr="00820D2B">
        <w:rPr>
          <w:rFonts w:ascii="Cambria" w:hAnsi="Cambria" w:cs="Times New Roman"/>
          <w:noProof/>
          <w:sz w:val="24"/>
          <w:szCs w:val="24"/>
        </w:rPr>
        <w:t>observed</w:t>
      </w:r>
      <w:r w:rsidR="00FD6461" w:rsidRPr="00820D2B">
        <w:rPr>
          <w:rFonts w:ascii="Cambria" w:hAnsi="Cambria" w:cs="Times New Roman"/>
          <w:noProof/>
          <w:sz w:val="24"/>
          <w:szCs w:val="24"/>
        </w:rPr>
        <w:t xml:space="preserve"> that Tentyris</w:t>
      </w:r>
      <w:r w:rsidRPr="00820D2B">
        <w:rPr>
          <w:rFonts w:ascii="Cambria" w:hAnsi="Cambria" w:cs="Times New Roman"/>
          <w:noProof/>
          <w:sz w:val="24"/>
          <w:szCs w:val="24"/>
        </w:rPr>
        <w:t xml:space="preserve"> was near to the terminus of the road that led from Abu Sha</w:t>
      </w:r>
      <w:r w:rsidR="0075609B" w:rsidRPr="00820D2B">
        <w:rPr>
          <w:rFonts w:ascii="Cambria" w:hAnsi="Cambria" w:cs="Times New Roman"/>
          <w:noProof/>
          <w:sz w:val="24"/>
          <w:szCs w:val="24"/>
        </w:rPr>
        <w:t>ʾ</w:t>
      </w:r>
      <w:r w:rsidRPr="00820D2B">
        <w:rPr>
          <w:rFonts w:ascii="Cambria" w:hAnsi="Cambria" w:cs="Times New Roman"/>
          <w:noProof/>
          <w:sz w:val="24"/>
          <w:szCs w:val="24"/>
        </w:rPr>
        <w:t>ar on the norther</w:t>
      </w:r>
      <w:r w:rsidR="00EE7A7C" w:rsidRPr="00820D2B">
        <w:rPr>
          <w:rFonts w:ascii="Cambria" w:hAnsi="Cambria" w:cs="Times New Roman"/>
          <w:noProof/>
          <w:sz w:val="24"/>
          <w:szCs w:val="24"/>
        </w:rPr>
        <w:t>n Red Sea coast</w:t>
      </w:r>
      <w:r w:rsidRPr="00820D2B">
        <w:rPr>
          <w:rFonts w:ascii="Cambria" w:hAnsi="Cambria" w:cs="Times New Roman"/>
          <w:noProof/>
          <w:sz w:val="24"/>
          <w:szCs w:val="24"/>
        </w:rPr>
        <w:t xml:space="preserve"> to the Nile. He </w:t>
      </w:r>
      <w:r w:rsidR="0031146F" w:rsidRPr="00820D2B">
        <w:rPr>
          <w:rFonts w:ascii="Cambria" w:hAnsi="Cambria" w:cs="Times New Roman"/>
          <w:noProof/>
          <w:sz w:val="24"/>
          <w:szCs w:val="24"/>
        </w:rPr>
        <w:t>notes</w:t>
      </w:r>
      <w:r w:rsidRPr="00820D2B">
        <w:rPr>
          <w:rFonts w:ascii="Cambria" w:hAnsi="Cambria" w:cs="Times New Roman"/>
          <w:noProof/>
          <w:sz w:val="24"/>
          <w:szCs w:val="24"/>
        </w:rPr>
        <w:t xml:space="preserve"> that the port may have offered a convenient crossing point </w:t>
      </w:r>
      <w:r w:rsidR="006F45C4" w:rsidRPr="00820D2B">
        <w:rPr>
          <w:rFonts w:ascii="Cambria" w:hAnsi="Cambria" w:cs="Times New Roman"/>
          <w:noProof/>
          <w:sz w:val="24"/>
          <w:szCs w:val="24"/>
        </w:rPr>
        <w:t xml:space="preserve">for a short sail </w:t>
      </w:r>
      <w:r w:rsidRPr="00820D2B">
        <w:rPr>
          <w:rFonts w:ascii="Cambria" w:hAnsi="Cambria" w:cs="Times New Roman"/>
          <w:noProof/>
          <w:sz w:val="24"/>
          <w:szCs w:val="24"/>
        </w:rPr>
        <w:t xml:space="preserve">over to the port of Leuke Kome (on the northern Arabian coast of the Red Sea), and from their </w:t>
      </w:r>
      <w:r w:rsidR="006F45C4" w:rsidRPr="00820D2B">
        <w:rPr>
          <w:rFonts w:ascii="Cambria" w:hAnsi="Cambria" w:cs="Times New Roman"/>
          <w:noProof/>
          <w:sz w:val="24"/>
          <w:szCs w:val="24"/>
        </w:rPr>
        <w:t>an</w:t>
      </w:r>
      <w:r w:rsidRPr="00820D2B">
        <w:rPr>
          <w:rFonts w:ascii="Cambria" w:hAnsi="Cambria" w:cs="Times New Roman"/>
          <w:noProof/>
          <w:sz w:val="24"/>
          <w:szCs w:val="24"/>
        </w:rPr>
        <w:t xml:space="preserve"> overland</w:t>
      </w:r>
      <w:r w:rsidR="006F45C4" w:rsidRPr="00820D2B">
        <w:rPr>
          <w:rFonts w:ascii="Cambria" w:hAnsi="Cambria" w:cs="Times New Roman"/>
          <w:noProof/>
          <w:sz w:val="24"/>
          <w:szCs w:val="24"/>
        </w:rPr>
        <w:t xml:space="preserve"> crossing on the</w:t>
      </w:r>
      <w:r w:rsidRPr="00820D2B">
        <w:rPr>
          <w:rFonts w:ascii="Cambria" w:hAnsi="Cambria" w:cs="Times New Roman"/>
          <w:noProof/>
          <w:sz w:val="24"/>
          <w:szCs w:val="24"/>
        </w:rPr>
        <w:t xml:space="preserve"> </w:t>
      </w:r>
      <w:r w:rsidRPr="00820D2B">
        <w:rPr>
          <w:rFonts w:ascii="Cambria" w:hAnsi="Cambria" w:cs="Times New Roman"/>
          <w:i/>
          <w:noProof/>
          <w:sz w:val="24"/>
          <w:szCs w:val="24"/>
        </w:rPr>
        <w:t xml:space="preserve">Via Nova Traiana </w:t>
      </w:r>
      <w:r w:rsidR="006F45C4" w:rsidRPr="00820D2B">
        <w:rPr>
          <w:rFonts w:ascii="Cambria" w:hAnsi="Cambria" w:cs="Times New Roman"/>
          <w:noProof/>
          <w:sz w:val="24"/>
          <w:szCs w:val="24"/>
        </w:rPr>
        <w:t>would allow them to reach</w:t>
      </w:r>
      <w:r w:rsidRPr="00820D2B">
        <w:rPr>
          <w:rFonts w:ascii="Cambria" w:hAnsi="Cambria" w:cs="Times New Roman"/>
          <w:noProof/>
          <w:sz w:val="24"/>
          <w:szCs w:val="24"/>
        </w:rPr>
        <w:t xml:space="preserve"> Syria.</w:t>
      </w:r>
      <w:r w:rsidRPr="00820D2B">
        <w:rPr>
          <w:rStyle w:val="FootnoteReference"/>
          <w:rFonts w:ascii="Cambria" w:hAnsi="Cambria" w:cs="Times New Roman"/>
          <w:noProof/>
          <w:sz w:val="24"/>
          <w:szCs w:val="24"/>
        </w:rPr>
        <w:footnoteReference w:id="13"/>
      </w:r>
      <w:r w:rsidR="005003D8" w:rsidRPr="00820D2B">
        <w:rPr>
          <w:rFonts w:ascii="Cambria" w:hAnsi="Cambria" w:cs="Times New Roman"/>
          <w:noProof/>
          <w:sz w:val="24"/>
          <w:szCs w:val="24"/>
        </w:rPr>
        <w:t xml:space="preserve"> </w:t>
      </w:r>
      <w:r w:rsidR="00904B87" w:rsidRPr="00820D2B">
        <w:rPr>
          <w:rFonts w:ascii="Cambria" w:hAnsi="Cambria" w:cs="Times New Roman"/>
          <w:noProof/>
          <w:sz w:val="24"/>
          <w:szCs w:val="24"/>
        </w:rPr>
        <w:t xml:space="preserve">It is </w:t>
      </w:r>
      <w:r w:rsidR="003349D5" w:rsidRPr="00820D2B">
        <w:rPr>
          <w:rFonts w:ascii="Cambria" w:hAnsi="Cambria" w:cs="Times New Roman"/>
          <w:noProof/>
          <w:sz w:val="24"/>
          <w:szCs w:val="24"/>
        </w:rPr>
        <w:t xml:space="preserve">not beyond the realms of </w:t>
      </w:r>
      <w:r w:rsidR="00904B87" w:rsidRPr="00820D2B">
        <w:rPr>
          <w:rFonts w:ascii="Cambria" w:hAnsi="Cambria" w:cs="Times New Roman"/>
          <w:noProof/>
          <w:sz w:val="24"/>
          <w:szCs w:val="24"/>
        </w:rPr>
        <w:t>possibi</w:t>
      </w:r>
      <w:r w:rsidR="0031146F" w:rsidRPr="00820D2B">
        <w:rPr>
          <w:rFonts w:ascii="Cambria" w:hAnsi="Cambria" w:cs="Times New Roman"/>
          <w:noProof/>
          <w:sz w:val="24"/>
          <w:szCs w:val="24"/>
        </w:rPr>
        <w:t>li</w:t>
      </w:r>
      <w:r w:rsidR="00904B87" w:rsidRPr="00820D2B">
        <w:rPr>
          <w:rFonts w:ascii="Cambria" w:hAnsi="Cambria" w:cs="Times New Roman"/>
          <w:noProof/>
          <w:sz w:val="24"/>
          <w:szCs w:val="24"/>
        </w:rPr>
        <w:t xml:space="preserve">ty that this group of Palmyrene (merchants) was </w:t>
      </w:r>
      <w:r w:rsidR="00904B87" w:rsidRPr="00820D2B">
        <w:rPr>
          <w:rFonts w:ascii="Cambria" w:hAnsi="Cambria" w:cs="Times New Roman"/>
          <w:noProof/>
          <w:sz w:val="24"/>
          <w:szCs w:val="24"/>
        </w:rPr>
        <w:lastRenderedPageBreak/>
        <w:t xml:space="preserve">travelling to </w:t>
      </w:r>
      <w:r w:rsidR="003349D5" w:rsidRPr="00820D2B">
        <w:rPr>
          <w:rFonts w:ascii="Cambria" w:hAnsi="Cambria" w:cs="Times New Roman"/>
          <w:noProof/>
          <w:sz w:val="24"/>
          <w:szCs w:val="24"/>
        </w:rPr>
        <w:t xml:space="preserve">Abu </w:t>
      </w:r>
      <w:r w:rsidR="004B09DA" w:rsidRPr="00820D2B">
        <w:rPr>
          <w:rFonts w:ascii="Cambria" w:hAnsi="Cambria" w:cs="Times New Roman"/>
          <w:noProof/>
          <w:sz w:val="24"/>
          <w:szCs w:val="24"/>
        </w:rPr>
        <w:t>Shaʾar</w:t>
      </w:r>
      <w:r w:rsidR="003349D5" w:rsidRPr="00820D2B">
        <w:rPr>
          <w:rFonts w:ascii="Cambria" w:hAnsi="Cambria" w:cs="Times New Roman"/>
          <w:noProof/>
          <w:sz w:val="24"/>
          <w:szCs w:val="24"/>
        </w:rPr>
        <w:t>. Indeed, a small</w:t>
      </w:r>
      <w:r w:rsidR="005003D8" w:rsidRPr="00820D2B">
        <w:rPr>
          <w:rFonts w:ascii="Cambria" w:hAnsi="Cambria" w:cs="Times New Roman"/>
          <w:noProof/>
          <w:sz w:val="24"/>
          <w:szCs w:val="24"/>
        </w:rPr>
        <w:t xml:space="preserve"> station at Abu Sha</w:t>
      </w:r>
      <w:r w:rsidR="004B09DA" w:rsidRPr="00820D2B">
        <w:rPr>
          <w:rFonts w:ascii="Cambria" w:hAnsi="Cambria" w:cs="Times New Roman"/>
          <w:noProof/>
          <w:sz w:val="24"/>
          <w:szCs w:val="24"/>
        </w:rPr>
        <w:t>ʾ</w:t>
      </w:r>
      <w:r w:rsidR="005003D8" w:rsidRPr="00820D2B">
        <w:rPr>
          <w:rFonts w:ascii="Cambria" w:hAnsi="Cambria" w:cs="Times New Roman"/>
          <w:noProof/>
          <w:sz w:val="24"/>
          <w:szCs w:val="24"/>
        </w:rPr>
        <w:t>ar el-Qibli (</w:t>
      </w:r>
      <w:r w:rsidR="00DA2AA1" w:rsidRPr="00820D2B">
        <w:rPr>
          <w:rFonts w:ascii="Cambria" w:hAnsi="Cambria" w:cs="Times New Roman"/>
          <w:noProof/>
          <w:sz w:val="24"/>
          <w:szCs w:val="24"/>
        </w:rPr>
        <w:t>approx</w:t>
      </w:r>
      <w:r w:rsidR="00855FE8" w:rsidRPr="00820D2B">
        <w:rPr>
          <w:rFonts w:ascii="Cambria" w:hAnsi="Cambria" w:cs="Times New Roman"/>
          <w:noProof/>
          <w:sz w:val="24"/>
          <w:szCs w:val="24"/>
        </w:rPr>
        <w:t>ima</w:t>
      </w:r>
      <w:r w:rsidR="00DA2AA1" w:rsidRPr="00820D2B">
        <w:rPr>
          <w:rFonts w:ascii="Cambria" w:hAnsi="Cambria" w:cs="Times New Roman"/>
          <w:noProof/>
          <w:sz w:val="24"/>
          <w:szCs w:val="24"/>
        </w:rPr>
        <w:t xml:space="preserve">tely </w:t>
      </w:r>
      <w:r w:rsidR="005003D8" w:rsidRPr="00820D2B">
        <w:rPr>
          <w:rFonts w:ascii="Cambria" w:hAnsi="Cambria" w:cs="Times New Roman"/>
          <w:noProof/>
          <w:sz w:val="24"/>
          <w:szCs w:val="24"/>
        </w:rPr>
        <w:t>4.5-5 k</w:t>
      </w:r>
      <w:r w:rsidR="00CA556A" w:rsidRPr="00820D2B">
        <w:rPr>
          <w:rFonts w:ascii="Cambria" w:hAnsi="Cambria" w:cs="Times New Roman"/>
          <w:noProof/>
          <w:sz w:val="24"/>
          <w:szCs w:val="24"/>
        </w:rPr>
        <w:t>ilometres</w:t>
      </w:r>
      <w:r w:rsidR="005003D8" w:rsidRPr="00820D2B">
        <w:rPr>
          <w:rFonts w:ascii="Cambria" w:hAnsi="Cambria" w:cs="Times New Roman"/>
          <w:noProof/>
          <w:sz w:val="24"/>
          <w:szCs w:val="24"/>
        </w:rPr>
        <w:t xml:space="preserve"> west of the larger Tetrarchic fort) </w:t>
      </w:r>
      <w:r w:rsidR="00184D36" w:rsidRPr="00820D2B">
        <w:rPr>
          <w:rFonts w:ascii="Cambria" w:hAnsi="Cambria" w:cs="Times New Roman"/>
          <w:noProof/>
          <w:sz w:val="24"/>
          <w:szCs w:val="24"/>
        </w:rPr>
        <w:t xml:space="preserve">seems </w:t>
      </w:r>
      <w:r w:rsidR="005003D8" w:rsidRPr="00820D2B">
        <w:rPr>
          <w:rFonts w:ascii="Cambria" w:hAnsi="Cambria" w:cs="Times New Roman"/>
          <w:noProof/>
          <w:sz w:val="24"/>
          <w:szCs w:val="24"/>
        </w:rPr>
        <w:t xml:space="preserve">to be connected to the </w:t>
      </w:r>
      <w:r w:rsidR="00184D36" w:rsidRPr="00820D2B">
        <w:rPr>
          <w:rFonts w:ascii="Cambria" w:hAnsi="Cambria" w:cs="Times New Roman"/>
          <w:noProof/>
          <w:sz w:val="24"/>
          <w:szCs w:val="24"/>
        </w:rPr>
        <w:t>Kainopolis-Abu Sha</w:t>
      </w:r>
      <w:r w:rsidR="004B09DA" w:rsidRPr="00820D2B">
        <w:rPr>
          <w:rFonts w:ascii="Cambria" w:hAnsi="Cambria" w:cs="Times New Roman"/>
          <w:noProof/>
          <w:sz w:val="24"/>
          <w:szCs w:val="24"/>
        </w:rPr>
        <w:t>ʾ</w:t>
      </w:r>
      <w:r w:rsidR="00184D36" w:rsidRPr="00820D2B">
        <w:rPr>
          <w:rFonts w:ascii="Cambria" w:hAnsi="Cambria" w:cs="Times New Roman"/>
          <w:noProof/>
          <w:sz w:val="24"/>
          <w:szCs w:val="24"/>
        </w:rPr>
        <w:t>ar</w:t>
      </w:r>
      <w:r w:rsidR="005003D8" w:rsidRPr="00820D2B">
        <w:rPr>
          <w:rFonts w:ascii="Cambria" w:hAnsi="Cambria" w:cs="Times New Roman"/>
          <w:noProof/>
          <w:sz w:val="24"/>
          <w:szCs w:val="24"/>
        </w:rPr>
        <w:t xml:space="preserve"> route from at least the second century </w:t>
      </w:r>
      <w:r w:rsidR="00184D36" w:rsidRPr="00820D2B">
        <w:rPr>
          <w:rFonts w:ascii="Cambria" w:hAnsi="Cambria" w:cs="Times New Roman"/>
          <w:noProof/>
          <w:sz w:val="24"/>
          <w:szCs w:val="24"/>
        </w:rPr>
        <w:t>CE</w:t>
      </w:r>
      <w:r w:rsidR="005003D8" w:rsidRPr="00820D2B">
        <w:rPr>
          <w:rFonts w:ascii="Cambria" w:hAnsi="Cambria" w:cs="Times New Roman"/>
          <w:noProof/>
          <w:sz w:val="24"/>
          <w:szCs w:val="24"/>
        </w:rPr>
        <w:t xml:space="preserve">, </w:t>
      </w:r>
      <w:r w:rsidR="00184D36" w:rsidRPr="00820D2B">
        <w:rPr>
          <w:rFonts w:ascii="Cambria" w:hAnsi="Cambria" w:cs="Times New Roman"/>
          <w:noProof/>
          <w:sz w:val="24"/>
          <w:szCs w:val="24"/>
        </w:rPr>
        <w:t xml:space="preserve">allowing for </w:t>
      </w:r>
      <w:r w:rsidR="005003D8" w:rsidRPr="00820D2B">
        <w:rPr>
          <w:rFonts w:ascii="Cambria" w:hAnsi="Cambria" w:cs="Times New Roman"/>
          <w:noProof/>
          <w:sz w:val="24"/>
          <w:szCs w:val="24"/>
        </w:rPr>
        <w:t xml:space="preserve">the </w:t>
      </w:r>
      <w:r w:rsidR="0031146F" w:rsidRPr="00820D2B">
        <w:rPr>
          <w:rFonts w:ascii="Cambria" w:hAnsi="Cambria" w:cs="Times New Roman"/>
          <w:noProof/>
          <w:sz w:val="24"/>
          <w:szCs w:val="24"/>
        </w:rPr>
        <w:t>potential</w:t>
      </w:r>
      <w:r w:rsidR="00184D36" w:rsidRPr="00820D2B">
        <w:rPr>
          <w:rFonts w:ascii="Cambria" w:hAnsi="Cambria" w:cs="Times New Roman"/>
          <w:noProof/>
          <w:sz w:val="24"/>
          <w:szCs w:val="24"/>
        </w:rPr>
        <w:t xml:space="preserve"> of some kind of northern </w:t>
      </w:r>
      <w:r w:rsidR="005003D8" w:rsidRPr="00820D2B">
        <w:rPr>
          <w:rFonts w:ascii="Cambria" w:hAnsi="Cambria" w:cs="Times New Roman"/>
          <w:noProof/>
          <w:sz w:val="24"/>
          <w:szCs w:val="24"/>
        </w:rPr>
        <w:t>Red Sea</w:t>
      </w:r>
      <w:r w:rsidR="00184D36" w:rsidRPr="00820D2B">
        <w:rPr>
          <w:rFonts w:ascii="Cambria" w:hAnsi="Cambria" w:cs="Times New Roman"/>
          <w:noProof/>
          <w:sz w:val="24"/>
          <w:szCs w:val="24"/>
        </w:rPr>
        <w:t>-Nile</w:t>
      </w:r>
      <w:r w:rsidR="005003D8" w:rsidRPr="00820D2B">
        <w:rPr>
          <w:rFonts w:ascii="Cambria" w:hAnsi="Cambria" w:cs="Times New Roman"/>
          <w:noProof/>
          <w:sz w:val="24"/>
          <w:szCs w:val="24"/>
        </w:rPr>
        <w:t xml:space="preserve"> commercial activity.</w:t>
      </w:r>
      <w:r w:rsidR="005003D8" w:rsidRPr="00820D2B">
        <w:rPr>
          <w:rFonts w:ascii="Cambria" w:hAnsi="Cambria" w:cs="Times New Roman"/>
          <w:noProof/>
          <w:sz w:val="24"/>
          <w:szCs w:val="24"/>
          <w:vertAlign w:val="superscript"/>
        </w:rPr>
        <w:footnoteReference w:id="14"/>
      </w:r>
      <w:r w:rsidR="00DC3A81" w:rsidRPr="00820D2B">
        <w:rPr>
          <w:rFonts w:ascii="Cambria" w:hAnsi="Cambria" w:cs="Times New Roman"/>
          <w:noProof/>
          <w:sz w:val="24"/>
          <w:szCs w:val="24"/>
        </w:rPr>
        <w:t xml:space="preserve"> However, a few </w:t>
      </w:r>
      <w:r w:rsidR="001077FA" w:rsidRPr="00820D2B">
        <w:rPr>
          <w:rFonts w:ascii="Cambria" w:hAnsi="Cambria" w:cs="Times New Roman"/>
          <w:noProof/>
          <w:sz w:val="24"/>
          <w:szCs w:val="24"/>
        </w:rPr>
        <w:t>issues</w:t>
      </w:r>
      <w:r w:rsidR="00DC3A81" w:rsidRPr="00820D2B">
        <w:rPr>
          <w:rFonts w:ascii="Cambria" w:hAnsi="Cambria" w:cs="Times New Roman"/>
          <w:noProof/>
          <w:sz w:val="24"/>
          <w:szCs w:val="24"/>
        </w:rPr>
        <w:t xml:space="preserve"> should be noted. </w:t>
      </w:r>
      <w:r w:rsidR="000373E6" w:rsidRPr="00820D2B">
        <w:rPr>
          <w:rFonts w:ascii="Cambria" w:hAnsi="Cambria" w:cs="Times New Roman"/>
          <w:noProof/>
          <w:sz w:val="24"/>
          <w:szCs w:val="24"/>
        </w:rPr>
        <w:t xml:space="preserve">Much of the traffic on the roads leading from Kainopolis seem to relate to quarrying activity at Mons Claudianus and Mons Porphyrites (especially in the second century </w:t>
      </w:r>
      <w:r w:rsidR="00C37E08" w:rsidRPr="00820D2B">
        <w:rPr>
          <w:rFonts w:ascii="Cambria" w:hAnsi="Cambria" w:cs="Times New Roman"/>
          <w:noProof/>
          <w:sz w:val="24"/>
          <w:szCs w:val="24"/>
        </w:rPr>
        <w:t>CE</w:t>
      </w:r>
      <w:r w:rsidR="000373E6" w:rsidRPr="00820D2B">
        <w:rPr>
          <w:rFonts w:ascii="Cambria" w:hAnsi="Cambria" w:cs="Times New Roman"/>
          <w:noProof/>
          <w:sz w:val="24"/>
          <w:szCs w:val="24"/>
        </w:rPr>
        <w:t xml:space="preserve">), while the evidence for </w:t>
      </w:r>
      <w:r w:rsidR="0031146F" w:rsidRPr="00820D2B">
        <w:rPr>
          <w:rFonts w:ascii="Cambria" w:hAnsi="Cambria" w:cs="Times New Roman"/>
          <w:noProof/>
          <w:sz w:val="24"/>
          <w:szCs w:val="24"/>
        </w:rPr>
        <w:t>would-be</w:t>
      </w:r>
      <w:r w:rsidR="00930016" w:rsidRPr="00820D2B">
        <w:rPr>
          <w:rFonts w:ascii="Cambria" w:hAnsi="Cambria" w:cs="Times New Roman"/>
          <w:noProof/>
          <w:sz w:val="24"/>
          <w:szCs w:val="24"/>
        </w:rPr>
        <w:t xml:space="preserve"> </w:t>
      </w:r>
      <w:r w:rsidR="000373E6" w:rsidRPr="00820D2B">
        <w:rPr>
          <w:rFonts w:ascii="Cambria" w:hAnsi="Cambria" w:cs="Times New Roman"/>
          <w:noProof/>
          <w:sz w:val="24"/>
          <w:szCs w:val="24"/>
        </w:rPr>
        <w:t xml:space="preserve">commercial activity </w:t>
      </w:r>
      <w:r w:rsidR="00EE7A7C" w:rsidRPr="00820D2B">
        <w:rPr>
          <w:rFonts w:ascii="Cambria" w:hAnsi="Cambria" w:cs="Times New Roman"/>
          <w:noProof/>
          <w:sz w:val="24"/>
          <w:szCs w:val="24"/>
        </w:rPr>
        <w:t>is</w:t>
      </w:r>
      <w:r w:rsidR="000373E6" w:rsidRPr="00820D2B">
        <w:rPr>
          <w:rFonts w:ascii="Cambria" w:hAnsi="Cambria" w:cs="Times New Roman"/>
          <w:noProof/>
          <w:sz w:val="24"/>
          <w:szCs w:val="24"/>
        </w:rPr>
        <w:t xml:space="preserve"> </w:t>
      </w:r>
      <w:r w:rsidR="00930016" w:rsidRPr="00820D2B">
        <w:rPr>
          <w:rFonts w:ascii="Cambria" w:hAnsi="Cambria" w:cs="Times New Roman"/>
          <w:noProof/>
          <w:sz w:val="24"/>
          <w:szCs w:val="24"/>
        </w:rPr>
        <w:t xml:space="preserve">largely </w:t>
      </w:r>
      <w:r w:rsidR="000373E6" w:rsidRPr="00820D2B">
        <w:rPr>
          <w:rFonts w:ascii="Cambria" w:hAnsi="Cambria" w:cs="Times New Roman"/>
          <w:noProof/>
          <w:sz w:val="24"/>
          <w:szCs w:val="24"/>
        </w:rPr>
        <w:t>infer</w:t>
      </w:r>
      <w:r w:rsidR="007F5582" w:rsidRPr="00820D2B">
        <w:rPr>
          <w:rFonts w:ascii="Cambria" w:hAnsi="Cambria" w:cs="Times New Roman"/>
          <w:noProof/>
          <w:sz w:val="24"/>
          <w:szCs w:val="24"/>
        </w:rPr>
        <w:t>r</w:t>
      </w:r>
      <w:r w:rsidR="000373E6" w:rsidRPr="00820D2B">
        <w:rPr>
          <w:rFonts w:ascii="Cambria" w:hAnsi="Cambria" w:cs="Times New Roman"/>
          <w:noProof/>
          <w:sz w:val="24"/>
          <w:szCs w:val="24"/>
        </w:rPr>
        <w:t>ed.</w:t>
      </w:r>
      <w:r w:rsidR="00D47DD6" w:rsidRPr="00820D2B">
        <w:rPr>
          <w:rFonts w:ascii="Cambria" w:hAnsi="Cambria" w:cs="Times New Roman"/>
          <w:noProof/>
          <w:sz w:val="24"/>
          <w:szCs w:val="24"/>
        </w:rPr>
        <w:t xml:space="preserve"> Secondly,</w:t>
      </w:r>
      <w:r w:rsidR="00E74C14" w:rsidRPr="00820D2B">
        <w:rPr>
          <w:rFonts w:ascii="Cambria" w:hAnsi="Cambria" w:cs="Times New Roman"/>
          <w:noProof/>
          <w:sz w:val="24"/>
          <w:szCs w:val="24"/>
        </w:rPr>
        <w:t xml:space="preserve"> Tentyris</w:t>
      </w:r>
      <w:r w:rsidR="001B126A" w:rsidRPr="00820D2B">
        <w:rPr>
          <w:rFonts w:ascii="Cambria" w:hAnsi="Cambria" w:cs="Times New Roman"/>
          <w:noProof/>
          <w:sz w:val="24"/>
          <w:szCs w:val="24"/>
        </w:rPr>
        <w:t xml:space="preserve"> is on the west</w:t>
      </w:r>
      <w:r w:rsidR="00E74C14" w:rsidRPr="00820D2B">
        <w:rPr>
          <w:rFonts w:ascii="Cambria" w:hAnsi="Cambria" w:cs="Times New Roman"/>
          <w:noProof/>
          <w:sz w:val="24"/>
          <w:szCs w:val="24"/>
        </w:rPr>
        <w:t xml:space="preserve"> </w:t>
      </w:r>
      <w:r w:rsidR="007F5582" w:rsidRPr="00820D2B">
        <w:rPr>
          <w:rFonts w:ascii="Cambria" w:hAnsi="Cambria" w:cs="Times New Roman"/>
          <w:noProof/>
          <w:sz w:val="24"/>
          <w:szCs w:val="24"/>
        </w:rPr>
        <w:t>bank</w:t>
      </w:r>
      <w:r w:rsidR="00E74C14" w:rsidRPr="00820D2B">
        <w:rPr>
          <w:rFonts w:ascii="Cambria" w:hAnsi="Cambria" w:cs="Times New Roman"/>
          <w:noProof/>
          <w:sz w:val="24"/>
          <w:szCs w:val="24"/>
        </w:rPr>
        <w:t xml:space="preserve"> of the Nile, unlike Kainopolis, which would seem to make it a less conv</w:t>
      </w:r>
      <w:r w:rsidR="00855FE8" w:rsidRPr="00820D2B">
        <w:rPr>
          <w:rFonts w:ascii="Cambria" w:hAnsi="Cambria" w:cs="Times New Roman"/>
          <w:noProof/>
          <w:sz w:val="24"/>
          <w:szCs w:val="24"/>
        </w:rPr>
        <w:t>en</w:t>
      </w:r>
      <w:r w:rsidR="00E74C14" w:rsidRPr="00820D2B">
        <w:rPr>
          <w:rFonts w:ascii="Cambria" w:hAnsi="Cambria" w:cs="Times New Roman"/>
          <w:noProof/>
          <w:sz w:val="24"/>
          <w:szCs w:val="24"/>
        </w:rPr>
        <w:t>ient starting point for crossing</w:t>
      </w:r>
      <w:r w:rsidR="00CC47FC" w:rsidRPr="00820D2B">
        <w:rPr>
          <w:rFonts w:ascii="Cambria" w:hAnsi="Cambria" w:cs="Times New Roman"/>
          <w:noProof/>
          <w:sz w:val="24"/>
          <w:szCs w:val="24"/>
        </w:rPr>
        <w:t>s</w:t>
      </w:r>
      <w:r w:rsidR="00E74C14" w:rsidRPr="00820D2B">
        <w:rPr>
          <w:rFonts w:ascii="Cambria" w:hAnsi="Cambria" w:cs="Times New Roman"/>
          <w:noProof/>
          <w:sz w:val="24"/>
          <w:szCs w:val="24"/>
        </w:rPr>
        <w:t xml:space="preserve"> into the Eastern Desert. </w:t>
      </w:r>
      <w:r w:rsidR="00B539F0" w:rsidRPr="00820D2B">
        <w:rPr>
          <w:rFonts w:ascii="Cambria" w:hAnsi="Cambria" w:cs="Times New Roman"/>
          <w:noProof/>
          <w:sz w:val="24"/>
          <w:szCs w:val="24"/>
        </w:rPr>
        <w:t>Thirdly,</w:t>
      </w:r>
      <w:r w:rsidR="006B25EC" w:rsidRPr="00820D2B">
        <w:rPr>
          <w:rFonts w:ascii="Cambria" w:hAnsi="Cambria" w:cs="Times New Roman"/>
          <w:noProof/>
          <w:sz w:val="24"/>
          <w:szCs w:val="24"/>
        </w:rPr>
        <w:t xml:space="preserve"> </w:t>
      </w:r>
      <w:r w:rsidR="00EC459A" w:rsidRPr="00820D2B">
        <w:rPr>
          <w:rFonts w:ascii="Cambria" w:hAnsi="Cambria" w:cs="Times New Roman"/>
          <w:noProof/>
          <w:sz w:val="24"/>
          <w:szCs w:val="24"/>
        </w:rPr>
        <w:t xml:space="preserve">if this group was travelling from Tentyris to Palmyra, this trip should not be understood as part of regular </w:t>
      </w:r>
      <w:r w:rsidR="006B4537" w:rsidRPr="00820D2B">
        <w:rPr>
          <w:rFonts w:ascii="Cambria" w:hAnsi="Cambria" w:cs="Times New Roman"/>
          <w:noProof/>
          <w:sz w:val="24"/>
          <w:szCs w:val="24"/>
        </w:rPr>
        <w:t xml:space="preserve">direct </w:t>
      </w:r>
      <w:r w:rsidR="00EC459A" w:rsidRPr="00820D2B">
        <w:rPr>
          <w:rFonts w:ascii="Cambria" w:hAnsi="Cambria" w:cs="Times New Roman"/>
          <w:noProof/>
          <w:sz w:val="24"/>
          <w:szCs w:val="24"/>
        </w:rPr>
        <w:t xml:space="preserve">commercial activity, since this </w:t>
      </w:r>
      <w:r w:rsidR="00714907" w:rsidRPr="00820D2B">
        <w:rPr>
          <w:rFonts w:ascii="Cambria" w:hAnsi="Cambria" w:cs="Times New Roman"/>
          <w:noProof/>
          <w:sz w:val="24"/>
          <w:szCs w:val="24"/>
        </w:rPr>
        <w:t>seems less economically viable</w:t>
      </w:r>
      <w:r w:rsidR="00567AD8" w:rsidRPr="00820D2B">
        <w:rPr>
          <w:rFonts w:ascii="Cambria" w:hAnsi="Cambria" w:cs="Times New Roman"/>
          <w:noProof/>
          <w:sz w:val="24"/>
          <w:szCs w:val="24"/>
        </w:rPr>
        <w:t xml:space="preserve"> (Seland does not imply this was the case)</w:t>
      </w:r>
      <w:r w:rsidR="00EC459A" w:rsidRPr="00820D2B">
        <w:rPr>
          <w:rFonts w:ascii="Cambria" w:hAnsi="Cambria" w:cs="Times New Roman"/>
          <w:noProof/>
          <w:sz w:val="24"/>
          <w:szCs w:val="24"/>
        </w:rPr>
        <w:t>.</w:t>
      </w:r>
      <w:r w:rsidR="00C172C4" w:rsidRPr="00820D2B">
        <w:rPr>
          <w:rStyle w:val="FootnoteReference"/>
          <w:rFonts w:ascii="Cambria" w:hAnsi="Cambria" w:cs="Times New Roman"/>
          <w:noProof/>
          <w:sz w:val="24"/>
          <w:szCs w:val="24"/>
        </w:rPr>
        <w:footnoteReference w:id="15"/>
      </w:r>
      <w:r w:rsidR="006B4537" w:rsidRPr="00820D2B">
        <w:rPr>
          <w:rFonts w:ascii="Cambria" w:hAnsi="Cambria" w:cs="Times New Roman"/>
          <w:noProof/>
          <w:sz w:val="24"/>
          <w:szCs w:val="24"/>
        </w:rPr>
        <w:t xml:space="preserve"> </w:t>
      </w:r>
      <w:r w:rsidR="00C37E08" w:rsidRPr="00820D2B">
        <w:rPr>
          <w:rFonts w:ascii="Cambria" w:hAnsi="Cambria" w:cs="Times New Roman"/>
          <w:noProof/>
          <w:sz w:val="24"/>
          <w:szCs w:val="24"/>
        </w:rPr>
        <w:t>Evers has suggested that the Tentyris inscription may attest to ‘Palmyrene caravan ventures in the Eastern Desert’, suggesting that they were ‘carrying specifically Palmyrene products into Egypt’.</w:t>
      </w:r>
      <w:r w:rsidR="00C37E08" w:rsidRPr="00820D2B">
        <w:rPr>
          <w:rStyle w:val="FootnoteReference"/>
          <w:rFonts w:ascii="Cambria" w:hAnsi="Cambria" w:cs="Times New Roman"/>
          <w:noProof/>
          <w:sz w:val="24"/>
          <w:szCs w:val="24"/>
        </w:rPr>
        <w:footnoteReference w:id="16"/>
      </w:r>
      <w:r w:rsidR="00C37E08" w:rsidRPr="00820D2B">
        <w:rPr>
          <w:rFonts w:ascii="Cambria" w:hAnsi="Cambria" w:cs="Times New Roman"/>
          <w:noProof/>
          <w:sz w:val="24"/>
          <w:szCs w:val="24"/>
        </w:rPr>
        <w:t xml:space="preserve"> It is not clear, however, what specif</w:t>
      </w:r>
      <w:r w:rsidR="00855FE8" w:rsidRPr="00820D2B">
        <w:rPr>
          <w:rFonts w:ascii="Cambria" w:hAnsi="Cambria" w:cs="Times New Roman"/>
          <w:noProof/>
          <w:sz w:val="24"/>
          <w:szCs w:val="24"/>
        </w:rPr>
        <w:t>ic</w:t>
      </w:r>
      <w:r w:rsidR="00C37E08" w:rsidRPr="00820D2B">
        <w:rPr>
          <w:rFonts w:ascii="Cambria" w:hAnsi="Cambria" w:cs="Times New Roman"/>
          <w:noProof/>
          <w:sz w:val="24"/>
          <w:szCs w:val="24"/>
        </w:rPr>
        <w:t>ally Palmyrene products would be worth bringing to Egypt</w:t>
      </w:r>
      <w:r w:rsidR="000B1804" w:rsidRPr="00820D2B">
        <w:rPr>
          <w:rFonts w:ascii="Cambria" w:hAnsi="Cambria" w:cs="Times New Roman"/>
          <w:noProof/>
          <w:sz w:val="24"/>
          <w:szCs w:val="24"/>
        </w:rPr>
        <w:t xml:space="preserve"> via such a route</w:t>
      </w:r>
      <w:r w:rsidR="00640AD3" w:rsidRPr="00820D2B">
        <w:rPr>
          <w:rFonts w:ascii="Cambria" w:hAnsi="Cambria" w:cs="Times New Roman"/>
          <w:noProof/>
          <w:sz w:val="24"/>
          <w:szCs w:val="24"/>
        </w:rPr>
        <w:t>.</w:t>
      </w:r>
      <w:r w:rsidR="00E318F9" w:rsidRPr="00820D2B">
        <w:rPr>
          <w:rStyle w:val="FootnoteReference"/>
          <w:rFonts w:ascii="Cambria" w:hAnsi="Cambria" w:cs="Times New Roman"/>
          <w:noProof/>
          <w:sz w:val="24"/>
          <w:szCs w:val="24"/>
        </w:rPr>
        <w:footnoteReference w:id="17"/>
      </w:r>
      <w:r w:rsidR="00F57BE6" w:rsidRPr="00820D2B">
        <w:rPr>
          <w:rFonts w:ascii="Cambria" w:hAnsi="Cambria" w:cs="Times New Roman"/>
          <w:noProof/>
          <w:sz w:val="24"/>
          <w:szCs w:val="24"/>
        </w:rPr>
        <w:t xml:space="preserve"> </w:t>
      </w:r>
    </w:p>
    <w:p w14:paraId="4D261E78" w14:textId="1FA0196C" w:rsidR="00E32B6B" w:rsidRPr="00820D2B" w:rsidRDefault="004B09DA"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lastRenderedPageBreak/>
        <w:t>T</w:t>
      </w:r>
      <w:r w:rsidR="00F57BE6" w:rsidRPr="00820D2B">
        <w:rPr>
          <w:rFonts w:ascii="Cambria" w:hAnsi="Cambria" w:cs="Times New Roman"/>
          <w:noProof/>
          <w:sz w:val="24"/>
          <w:szCs w:val="24"/>
        </w:rPr>
        <w:t xml:space="preserve">he most logical reason for a Palmyrene presence at this site is </w:t>
      </w:r>
      <w:r w:rsidR="00A5530C" w:rsidRPr="00820D2B">
        <w:rPr>
          <w:rFonts w:ascii="Cambria" w:hAnsi="Cambria" w:cs="Times New Roman"/>
          <w:noProof/>
          <w:sz w:val="24"/>
          <w:szCs w:val="24"/>
        </w:rPr>
        <w:t xml:space="preserve">that </w:t>
      </w:r>
      <w:r w:rsidR="00F57BE6" w:rsidRPr="00820D2B">
        <w:rPr>
          <w:rFonts w:ascii="Cambria" w:hAnsi="Cambria" w:cs="Times New Roman"/>
          <w:noProof/>
          <w:sz w:val="24"/>
          <w:szCs w:val="24"/>
        </w:rPr>
        <w:t xml:space="preserve">suggested by </w:t>
      </w:r>
      <w:r w:rsidR="00EF3BF0" w:rsidRPr="00820D2B">
        <w:rPr>
          <w:rFonts w:ascii="Cambria" w:hAnsi="Cambria" w:cs="Times New Roman"/>
          <w:noProof/>
          <w:sz w:val="24"/>
          <w:szCs w:val="24"/>
        </w:rPr>
        <w:t xml:space="preserve">both Seland and </w:t>
      </w:r>
      <w:r w:rsidR="00F57BE6" w:rsidRPr="00820D2B">
        <w:rPr>
          <w:rFonts w:ascii="Cambria" w:hAnsi="Cambria" w:cs="Times New Roman"/>
          <w:noProof/>
          <w:sz w:val="24"/>
          <w:szCs w:val="24"/>
        </w:rPr>
        <w:t>Schörle</w:t>
      </w:r>
      <w:r w:rsidR="00A5530C" w:rsidRPr="00820D2B">
        <w:rPr>
          <w:rFonts w:ascii="Cambria" w:hAnsi="Cambria" w:cs="Times New Roman"/>
          <w:noProof/>
          <w:sz w:val="24"/>
          <w:szCs w:val="24"/>
        </w:rPr>
        <w:t>.</w:t>
      </w:r>
      <w:r w:rsidR="00EF3BF0" w:rsidRPr="00820D2B">
        <w:rPr>
          <w:rStyle w:val="FootnoteReference"/>
          <w:rFonts w:ascii="Cambria" w:hAnsi="Cambria" w:cs="Times New Roman"/>
          <w:noProof/>
          <w:sz w:val="24"/>
          <w:szCs w:val="24"/>
        </w:rPr>
        <w:footnoteReference w:id="18"/>
      </w:r>
      <w:r w:rsidR="00A5530C" w:rsidRPr="00820D2B">
        <w:rPr>
          <w:rFonts w:ascii="Cambria" w:hAnsi="Cambria" w:cs="Times New Roman"/>
          <w:noProof/>
          <w:sz w:val="24"/>
          <w:szCs w:val="24"/>
        </w:rPr>
        <w:t xml:space="preserve"> </w:t>
      </w:r>
      <w:r w:rsidR="00EF3BF0" w:rsidRPr="00820D2B">
        <w:rPr>
          <w:rFonts w:ascii="Cambria" w:hAnsi="Cambria" w:cs="Times New Roman"/>
          <w:noProof/>
          <w:sz w:val="24"/>
          <w:szCs w:val="24"/>
        </w:rPr>
        <w:t xml:space="preserve">They note that </w:t>
      </w:r>
      <w:r w:rsidR="00A5530C" w:rsidRPr="00820D2B">
        <w:rPr>
          <w:rFonts w:ascii="Cambria" w:hAnsi="Cambria" w:cs="Times New Roman"/>
          <w:noProof/>
          <w:sz w:val="24"/>
          <w:szCs w:val="24"/>
        </w:rPr>
        <w:t xml:space="preserve">Tentyris </w:t>
      </w:r>
      <w:r w:rsidR="00F57BE6" w:rsidRPr="00820D2B">
        <w:rPr>
          <w:rFonts w:ascii="Cambria" w:hAnsi="Cambria" w:cs="Times New Roman"/>
          <w:noProof/>
          <w:sz w:val="24"/>
          <w:szCs w:val="24"/>
        </w:rPr>
        <w:t xml:space="preserve">was an important stopping point for traffic heading south, </w:t>
      </w:r>
      <w:r w:rsidR="00A5530C" w:rsidRPr="00820D2B">
        <w:rPr>
          <w:rFonts w:ascii="Cambria" w:hAnsi="Cambria" w:cs="Times New Roman"/>
          <w:noProof/>
          <w:sz w:val="24"/>
          <w:szCs w:val="24"/>
        </w:rPr>
        <w:t>where it might be nece</w:t>
      </w:r>
      <w:r w:rsidR="00855FE8" w:rsidRPr="00820D2B">
        <w:rPr>
          <w:rFonts w:ascii="Cambria" w:hAnsi="Cambria" w:cs="Times New Roman"/>
          <w:noProof/>
          <w:sz w:val="24"/>
          <w:szCs w:val="24"/>
        </w:rPr>
        <w:t>s</w:t>
      </w:r>
      <w:r w:rsidR="00A5530C" w:rsidRPr="00820D2B">
        <w:rPr>
          <w:rFonts w:ascii="Cambria" w:hAnsi="Cambria" w:cs="Times New Roman"/>
          <w:noProof/>
          <w:sz w:val="24"/>
          <w:szCs w:val="24"/>
        </w:rPr>
        <w:t>sary to wait</w:t>
      </w:r>
      <w:r w:rsidR="00B954AD" w:rsidRPr="00820D2B">
        <w:rPr>
          <w:rFonts w:ascii="Cambria" w:hAnsi="Cambria" w:cs="Times New Roman"/>
          <w:noProof/>
          <w:sz w:val="24"/>
          <w:szCs w:val="24"/>
        </w:rPr>
        <w:t xml:space="preserve"> for</w:t>
      </w:r>
      <w:r w:rsidR="00B078A6" w:rsidRPr="00820D2B">
        <w:rPr>
          <w:rFonts w:ascii="Cambria" w:hAnsi="Cambria" w:cs="Times New Roman"/>
          <w:noProof/>
          <w:sz w:val="24"/>
          <w:szCs w:val="24"/>
        </w:rPr>
        <w:t xml:space="preserve"> better wind conditions</w:t>
      </w:r>
      <w:r w:rsidR="00A5530C" w:rsidRPr="00820D2B">
        <w:rPr>
          <w:rFonts w:ascii="Cambria" w:hAnsi="Cambria" w:cs="Times New Roman"/>
          <w:noProof/>
          <w:sz w:val="24"/>
          <w:szCs w:val="24"/>
        </w:rPr>
        <w:t xml:space="preserve"> to allow vessels to sail against the current (i.e. upstream)</w:t>
      </w:r>
      <w:r w:rsidR="00B078A6" w:rsidRPr="00820D2B">
        <w:rPr>
          <w:rFonts w:ascii="Cambria" w:hAnsi="Cambria" w:cs="Times New Roman"/>
          <w:noProof/>
          <w:sz w:val="24"/>
          <w:szCs w:val="24"/>
        </w:rPr>
        <w:t>.</w:t>
      </w:r>
      <w:r w:rsidR="00BC72CE" w:rsidRPr="00820D2B">
        <w:rPr>
          <w:rStyle w:val="FootnoteReference"/>
          <w:rFonts w:ascii="Cambria" w:hAnsi="Cambria" w:cs="Times New Roman"/>
          <w:noProof/>
          <w:sz w:val="24"/>
          <w:szCs w:val="24"/>
        </w:rPr>
        <w:footnoteReference w:id="19"/>
      </w:r>
      <w:r w:rsidR="00402B71" w:rsidRPr="00820D2B">
        <w:rPr>
          <w:rFonts w:ascii="Cambria" w:hAnsi="Cambria" w:cs="Times New Roman"/>
          <w:noProof/>
          <w:sz w:val="24"/>
          <w:szCs w:val="24"/>
        </w:rPr>
        <w:t xml:space="preserve"> </w:t>
      </w:r>
      <w:r w:rsidR="00EF3BF0" w:rsidRPr="00820D2B">
        <w:rPr>
          <w:rFonts w:ascii="Cambria" w:hAnsi="Cambria" w:cs="Times New Roman"/>
          <w:noProof/>
          <w:sz w:val="24"/>
          <w:szCs w:val="24"/>
        </w:rPr>
        <w:t xml:space="preserve">Schörle suggests </w:t>
      </w:r>
      <w:r w:rsidR="00402B71" w:rsidRPr="00820D2B">
        <w:rPr>
          <w:rFonts w:ascii="Cambria" w:hAnsi="Cambria" w:cs="Times New Roman"/>
          <w:noProof/>
          <w:sz w:val="24"/>
          <w:szCs w:val="24"/>
        </w:rPr>
        <w:t xml:space="preserve">that a Palmyrene presence at this site could be seen to parallel the Mesopotamian practice of having </w:t>
      </w:r>
      <w:r w:rsidR="006B334F" w:rsidRPr="00820D2B">
        <w:rPr>
          <w:rFonts w:ascii="Cambria" w:hAnsi="Cambria" w:cs="Times New Roman"/>
          <w:noProof/>
          <w:sz w:val="24"/>
          <w:szCs w:val="24"/>
        </w:rPr>
        <w:t>diaspora</w:t>
      </w:r>
      <w:r w:rsidR="00402B71" w:rsidRPr="00820D2B">
        <w:rPr>
          <w:rFonts w:ascii="Cambria" w:hAnsi="Cambria" w:cs="Times New Roman"/>
          <w:noProof/>
          <w:sz w:val="24"/>
          <w:szCs w:val="24"/>
        </w:rPr>
        <w:t xml:space="preserve"> set up at key centres on the Euphrates to help facilitate the wider commercial interests of the community.</w:t>
      </w:r>
      <w:r w:rsidR="00402B71" w:rsidRPr="00820D2B">
        <w:rPr>
          <w:rStyle w:val="FootnoteReference"/>
          <w:rFonts w:ascii="Cambria" w:hAnsi="Cambria" w:cs="Times New Roman"/>
          <w:noProof/>
          <w:sz w:val="24"/>
          <w:szCs w:val="24"/>
        </w:rPr>
        <w:footnoteReference w:id="20"/>
      </w:r>
      <w:r w:rsidR="00402B71" w:rsidRPr="00820D2B">
        <w:rPr>
          <w:rFonts w:ascii="Cambria" w:hAnsi="Cambria" w:cs="Times New Roman"/>
          <w:noProof/>
          <w:sz w:val="24"/>
          <w:szCs w:val="24"/>
        </w:rPr>
        <w:t xml:space="preserve"> </w:t>
      </w:r>
      <w:r w:rsidR="00EA4B69" w:rsidRPr="00820D2B">
        <w:rPr>
          <w:rFonts w:ascii="Cambria" w:hAnsi="Cambria" w:cs="Times New Roman"/>
          <w:noProof/>
          <w:sz w:val="24"/>
          <w:szCs w:val="24"/>
        </w:rPr>
        <w:t>However, t</w:t>
      </w:r>
      <w:r w:rsidR="007A7222" w:rsidRPr="00820D2B">
        <w:rPr>
          <w:rFonts w:ascii="Cambria" w:hAnsi="Cambria" w:cs="Times New Roman"/>
          <w:noProof/>
          <w:sz w:val="24"/>
          <w:szCs w:val="24"/>
        </w:rPr>
        <w:t>he inscription may not even attest to a more permanent Palmyrene merchant presence at Tentyris, but cou</w:t>
      </w:r>
      <w:r w:rsidR="00C75249" w:rsidRPr="00820D2B">
        <w:rPr>
          <w:rFonts w:ascii="Cambria" w:hAnsi="Cambria" w:cs="Times New Roman"/>
          <w:noProof/>
          <w:sz w:val="24"/>
          <w:szCs w:val="24"/>
        </w:rPr>
        <w:t>ld just simply indicate a group</w:t>
      </w:r>
      <w:r w:rsidR="007A7222" w:rsidRPr="00820D2B">
        <w:rPr>
          <w:rFonts w:ascii="Cambria" w:hAnsi="Cambria" w:cs="Times New Roman"/>
          <w:noProof/>
          <w:sz w:val="24"/>
          <w:szCs w:val="24"/>
        </w:rPr>
        <w:t xml:space="preserve"> of Palmyrene merchants that happened to be travelling between Alexandria and Koptos (possibly after paying the </w:t>
      </w:r>
      <w:r w:rsidR="007A7222" w:rsidRPr="00820D2B">
        <w:rPr>
          <w:rFonts w:ascii="Cambria" w:hAnsi="Cambria" w:cs="Times New Roman"/>
          <w:i/>
          <w:noProof/>
          <w:sz w:val="24"/>
          <w:szCs w:val="24"/>
        </w:rPr>
        <w:t>tetarte</w:t>
      </w:r>
      <w:r w:rsidR="007A7222" w:rsidRPr="00820D2B">
        <w:rPr>
          <w:rFonts w:ascii="Cambria" w:hAnsi="Cambria" w:cs="Times New Roman"/>
          <w:noProof/>
          <w:sz w:val="24"/>
          <w:szCs w:val="24"/>
        </w:rPr>
        <w:t>, selling their goods, and acquiring new ones for export)</w:t>
      </w:r>
      <w:r w:rsidR="00C75249" w:rsidRPr="00820D2B">
        <w:rPr>
          <w:rFonts w:ascii="Cambria" w:hAnsi="Cambria" w:cs="Times New Roman"/>
          <w:noProof/>
          <w:sz w:val="24"/>
          <w:szCs w:val="24"/>
        </w:rPr>
        <w:t>, and due to reasons entirely lost to us,</w:t>
      </w:r>
      <w:r w:rsidR="00C75249" w:rsidRPr="00820D2B">
        <w:rPr>
          <w:rFonts w:ascii="Cambria" w:hAnsi="Cambria" w:cs="Times New Roman"/>
          <w:sz w:val="24"/>
          <w:szCs w:val="24"/>
        </w:rPr>
        <w:t xml:space="preserve"> </w:t>
      </w:r>
      <w:r w:rsidRPr="00820D2B">
        <w:rPr>
          <w:rFonts w:ascii="Cambria" w:hAnsi="Cambria" w:cs="Times New Roman"/>
          <w:noProof/>
          <w:sz w:val="24"/>
          <w:szCs w:val="24"/>
        </w:rPr>
        <w:t>I</w:t>
      </w:r>
      <w:r w:rsidR="00C75249" w:rsidRPr="00820D2B">
        <w:rPr>
          <w:rFonts w:ascii="Cambria" w:hAnsi="Cambria" w:cs="Times New Roman"/>
          <w:noProof/>
          <w:sz w:val="24"/>
          <w:szCs w:val="24"/>
        </w:rPr>
        <w:t>ulius Aurelius</w:t>
      </w:r>
      <w:r w:rsidR="008368FC" w:rsidRPr="00820D2B">
        <w:rPr>
          <w:rFonts w:ascii="Cambria" w:hAnsi="Cambria" w:cs="Times New Roman"/>
          <w:noProof/>
          <w:sz w:val="24"/>
          <w:szCs w:val="24"/>
        </w:rPr>
        <w:t xml:space="preserve"> </w:t>
      </w:r>
      <w:r w:rsidR="00C75249" w:rsidRPr="00820D2B">
        <w:rPr>
          <w:rFonts w:ascii="Cambria" w:hAnsi="Cambria" w:cs="Times New Roman"/>
          <w:noProof/>
          <w:sz w:val="24"/>
          <w:szCs w:val="24"/>
        </w:rPr>
        <w:t>pass</w:t>
      </w:r>
      <w:r w:rsidR="008368FC" w:rsidRPr="00820D2B">
        <w:rPr>
          <w:rFonts w:ascii="Cambria" w:hAnsi="Cambria" w:cs="Times New Roman"/>
          <w:noProof/>
          <w:sz w:val="24"/>
          <w:szCs w:val="24"/>
        </w:rPr>
        <w:t>ed</w:t>
      </w:r>
      <w:r w:rsidR="00C75249" w:rsidRPr="00820D2B">
        <w:rPr>
          <w:rFonts w:ascii="Cambria" w:hAnsi="Cambria" w:cs="Times New Roman"/>
          <w:noProof/>
          <w:sz w:val="24"/>
          <w:szCs w:val="24"/>
        </w:rPr>
        <w:t xml:space="preserve"> away on the journey.</w:t>
      </w:r>
      <w:r w:rsidR="007362E4" w:rsidRPr="00820D2B">
        <w:rPr>
          <w:rFonts w:ascii="Cambria" w:hAnsi="Cambria" w:cs="Times New Roman"/>
          <w:noProof/>
          <w:sz w:val="24"/>
          <w:szCs w:val="24"/>
        </w:rPr>
        <w:t xml:space="preserve"> The fact that this</w:t>
      </w:r>
      <w:r w:rsidR="008C6C7F" w:rsidRPr="00820D2B">
        <w:rPr>
          <w:rFonts w:ascii="Cambria" w:hAnsi="Cambria" w:cs="Times New Roman"/>
          <w:noProof/>
          <w:sz w:val="24"/>
          <w:szCs w:val="24"/>
        </w:rPr>
        <w:t xml:space="preserve"> in</w:t>
      </w:r>
      <w:r w:rsidR="007362E4" w:rsidRPr="00820D2B">
        <w:rPr>
          <w:rFonts w:ascii="Cambria" w:hAnsi="Cambria" w:cs="Times New Roman"/>
          <w:noProof/>
          <w:sz w:val="24"/>
          <w:szCs w:val="24"/>
        </w:rPr>
        <w:t>scription</w:t>
      </w:r>
      <w:r w:rsidR="002F1EA9" w:rsidRPr="00820D2B">
        <w:rPr>
          <w:rFonts w:ascii="Cambria" w:hAnsi="Cambria" w:cs="Times New Roman"/>
          <w:noProof/>
          <w:sz w:val="24"/>
          <w:szCs w:val="24"/>
        </w:rPr>
        <w:t xml:space="preserve"> was written on a modest tablet</w:t>
      </w:r>
      <w:r w:rsidR="00B47429" w:rsidRPr="00820D2B">
        <w:rPr>
          <w:rFonts w:ascii="Cambria" w:hAnsi="Cambria" w:cs="Times New Roman"/>
          <w:noProof/>
          <w:sz w:val="24"/>
          <w:szCs w:val="24"/>
        </w:rPr>
        <w:t>, rather than a more substan</w:t>
      </w:r>
      <w:r w:rsidR="00C8154F" w:rsidRPr="00820D2B">
        <w:rPr>
          <w:rFonts w:ascii="Cambria" w:hAnsi="Cambria" w:cs="Times New Roman"/>
          <w:noProof/>
          <w:sz w:val="24"/>
          <w:szCs w:val="24"/>
        </w:rPr>
        <w:t>tive commemorative funerary monument</w:t>
      </w:r>
      <w:r w:rsidR="00B47429" w:rsidRPr="00820D2B">
        <w:rPr>
          <w:rFonts w:ascii="Cambria" w:hAnsi="Cambria" w:cs="Times New Roman"/>
          <w:noProof/>
          <w:sz w:val="24"/>
          <w:szCs w:val="24"/>
        </w:rPr>
        <w:t>,</w:t>
      </w:r>
      <w:r w:rsidR="008C6C7F" w:rsidRPr="00820D2B">
        <w:rPr>
          <w:rFonts w:ascii="Cambria" w:hAnsi="Cambria" w:cs="Times New Roman"/>
          <w:noProof/>
          <w:sz w:val="24"/>
          <w:szCs w:val="24"/>
        </w:rPr>
        <w:t xml:space="preserve"> </w:t>
      </w:r>
      <w:r w:rsidR="002F1EA9" w:rsidRPr="00820D2B">
        <w:rPr>
          <w:rFonts w:ascii="Cambria" w:hAnsi="Cambria" w:cs="Times New Roman"/>
          <w:noProof/>
          <w:sz w:val="24"/>
          <w:szCs w:val="24"/>
        </w:rPr>
        <w:t xml:space="preserve">may </w:t>
      </w:r>
      <w:r w:rsidR="008C6C7F" w:rsidRPr="00820D2B">
        <w:rPr>
          <w:rFonts w:ascii="Cambria" w:hAnsi="Cambria" w:cs="Times New Roman"/>
          <w:noProof/>
          <w:sz w:val="24"/>
          <w:szCs w:val="24"/>
        </w:rPr>
        <w:t>lend weight to this interpretation.</w:t>
      </w:r>
      <w:r w:rsidR="00CD7547" w:rsidRPr="00820D2B">
        <w:rPr>
          <w:rStyle w:val="FootnoteReference"/>
          <w:rFonts w:ascii="Cambria" w:hAnsi="Cambria" w:cs="Times New Roman"/>
          <w:noProof/>
          <w:sz w:val="24"/>
          <w:szCs w:val="24"/>
        </w:rPr>
        <w:footnoteReference w:id="21"/>
      </w:r>
      <w:r w:rsidR="00C75249" w:rsidRPr="00820D2B">
        <w:rPr>
          <w:rFonts w:ascii="Cambria" w:hAnsi="Cambria" w:cs="Times New Roman"/>
          <w:noProof/>
          <w:sz w:val="24"/>
          <w:szCs w:val="24"/>
        </w:rPr>
        <w:t xml:space="preserve"> This is speculative, of course, but no more so than any of the other theories proposed.   </w:t>
      </w:r>
      <w:r w:rsidR="00B078A6" w:rsidRPr="00820D2B">
        <w:rPr>
          <w:rFonts w:ascii="Cambria" w:hAnsi="Cambria" w:cs="Times New Roman"/>
          <w:noProof/>
          <w:sz w:val="24"/>
          <w:szCs w:val="24"/>
        </w:rPr>
        <w:t xml:space="preserve"> </w:t>
      </w:r>
    </w:p>
    <w:p w14:paraId="4A6BB31E" w14:textId="77777777" w:rsidR="001F6EDB" w:rsidRPr="00820D2B" w:rsidRDefault="00C860D5"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 xml:space="preserve">The Koptos and Tentyris inscriptions are not the only evidence for Palmyrene connection to the Egyptian-Red Sea trade networks. </w:t>
      </w:r>
      <w:r w:rsidR="005D654F" w:rsidRPr="00820D2B">
        <w:rPr>
          <w:rFonts w:ascii="Cambria" w:hAnsi="Cambria" w:cs="Times New Roman"/>
          <w:noProof/>
          <w:sz w:val="24"/>
          <w:szCs w:val="24"/>
        </w:rPr>
        <w:t>The port of Berenike</w:t>
      </w:r>
      <w:r w:rsidR="00CF40B9" w:rsidRPr="00820D2B">
        <w:rPr>
          <w:rFonts w:ascii="Cambria" w:hAnsi="Cambria" w:cs="Times New Roman"/>
          <w:noProof/>
          <w:sz w:val="24"/>
          <w:szCs w:val="24"/>
        </w:rPr>
        <w:t xml:space="preserve"> (located on Foul Bay, several kilometres south of Ras Banas)</w:t>
      </w:r>
      <w:r w:rsidR="005D654F" w:rsidRPr="00820D2B">
        <w:rPr>
          <w:rFonts w:ascii="Cambria" w:hAnsi="Cambria" w:cs="Times New Roman"/>
          <w:noProof/>
          <w:sz w:val="24"/>
          <w:szCs w:val="24"/>
        </w:rPr>
        <w:t xml:space="preserve"> which, alongside Myos Hormos</w:t>
      </w:r>
      <w:r w:rsidR="00CF40B9" w:rsidRPr="00820D2B">
        <w:rPr>
          <w:rFonts w:ascii="Cambria" w:hAnsi="Cambria" w:cs="Times New Roman"/>
          <w:noProof/>
          <w:sz w:val="24"/>
          <w:szCs w:val="24"/>
        </w:rPr>
        <w:t xml:space="preserve"> (modern Quseir al-Qadim)</w:t>
      </w:r>
      <w:r w:rsidR="005D654F" w:rsidRPr="00820D2B">
        <w:rPr>
          <w:rFonts w:ascii="Cambria" w:hAnsi="Cambria" w:cs="Times New Roman"/>
          <w:noProof/>
          <w:sz w:val="24"/>
          <w:szCs w:val="24"/>
        </w:rPr>
        <w:t xml:space="preserve">, was one of the primary commercial sites on the </w:t>
      </w:r>
      <w:r w:rsidR="005D654F" w:rsidRPr="00820D2B">
        <w:rPr>
          <w:rFonts w:ascii="Cambria" w:hAnsi="Cambria" w:cs="Times New Roman"/>
          <w:noProof/>
          <w:sz w:val="24"/>
          <w:szCs w:val="24"/>
        </w:rPr>
        <w:lastRenderedPageBreak/>
        <w:t>Egyptian Red Sea coast, has revealed evidence for Palmyrene presence.</w:t>
      </w:r>
      <w:r w:rsidR="00C066E6" w:rsidRPr="00820D2B">
        <w:rPr>
          <w:rFonts w:ascii="Cambria" w:hAnsi="Cambria"/>
          <w:sz w:val="24"/>
          <w:szCs w:val="24"/>
        </w:rPr>
        <w:t xml:space="preserve"> </w:t>
      </w:r>
      <w:r w:rsidR="00C066E6" w:rsidRPr="00820D2B">
        <w:rPr>
          <w:rFonts w:ascii="Cambria" w:hAnsi="Cambria" w:cs="Times New Roman"/>
          <w:noProof/>
          <w:sz w:val="24"/>
          <w:szCs w:val="24"/>
        </w:rPr>
        <w:t xml:space="preserve">Palmyrene </w:t>
      </w:r>
      <w:r w:rsidR="00090C99" w:rsidRPr="00820D2B">
        <w:rPr>
          <w:rFonts w:ascii="Cambria" w:hAnsi="Cambria" w:cs="Times New Roman"/>
          <w:noProof/>
          <w:sz w:val="24"/>
          <w:szCs w:val="24"/>
        </w:rPr>
        <w:t>Aram</w:t>
      </w:r>
      <w:r w:rsidR="007362E4" w:rsidRPr="00820D2B">
        <w:rPr>
          <w:rFonts w:ascii="Cambria" w:hAnsi="Cambria" w:cs="Times New Roman"/>
          <w:noProof/>
          <w:sz w:val="24"/>
          <w:szCs w:val="24"/>
        </w:rPr>
        <w:t>a</w:t>
      </w:r>
      <w:r w:rsidR="00090C99" w:rsidRPr="00820D2B">
        <w:rPr>
          <w:rFonts w:ascii="Cambria" w:hAnsi="Cambria" w:cs="Times New Roman"/>
          <w:noProof/>
          <w:sz w:val="24"/>
          <w:szCs w:val="24"/>
        </w:rPr>
        <w:t xml:space="preserve">ic </w:t>
      </w:r>
      <w:r w:rsidR="00C066E6" w:rsidRPr="00820D2B">
        <w:rPr>
          <w:rFonts w:ascii="Cambria" w:hAnsi="Cambria" w:cs="Times New Roman"/>
          <w:noProof/>
          <w:sz w:val="24"/>
          <w:szCs w:val="24"/>
        </w:rPr>
        <w:t>is on</w:t>
      </w:r>
      <w:r w:rsidR="00477E69" w:rsidRPr="00820D2B">
        <w:rPr>
          <w:rFonts w:ascii="Cambria" w:hAnsi="Cambria" w:cs="Times New Roman"/>
          <w:noProof/>
          <w:sz w:val="24"/>
          <w:szCs w:val="24"/>
        </w:rPr>
        <w:t>e</w:t>
      </w:r>
      <w:r w:rsidR="00C066E6" w:rsidRPr="00820D2B">
        <w:rPr>
          <w:rFonts w:ascii="Cambria" w:hAnsi="Cambria" w:cs="Times New Roman"/>
          <w:noProof/>
          <w:sz w:val="24"/>
          <w:szCs w:val="24"/>
        </w:rPr>
        <w:t xml:space="preserve"> o</w:t>
      </w:r>
      <w:r w:rsidR="00316466" w:rsidRPr="00820D2B">
        <w:rPr>
          <w:rFonts w:ascii="Cambria" w:hAnsi="Cambria" w:cs="Times New Roman"/>
          <w:noProof/>
          <w:sz w:val="24"/>
          <w:szCs w:val="24"/>
        </w:rPr>
        <w:t xml:space="preserve">f the numerous types of scripts </w:t>
      </w:r>
      <w:r w:rsidR="00C066E6" w:rsidRPr="00820D2B">
        <w:rPr>
          <w:rFonts w:ascii="Cambria" w:hAnsi="Cambria" w:cs="Times New Roman"/>
          <w:noProof/>
          <w:sz w:val="24"/>
          <w:szCs w:val="24"/>
        </w:rPr>
        <w:t>found at the site (alongside</w:t>
      </w:r>
      <w:r w:rsidR="00C066E6" w:rsidRPr="00820D2B">
        <w:rPr>
          <w:rFonts w:ascii="Cambria" w:hAnsi="Cambria" w:cs="Times New Roman"/>
          <w:sz w:val="24"/>
          <w:szCs w:val="24"/>
        </w:rPr>
        <w:t xml:space="preserve"> </w:t>
      </w:r>
      <w:r w:rsidR="00C066E6" w:rsidRPr="00820D2B">
        <w:rPr>
          <w:rFonts w:ascii="Cambria" w:hAnsi="Cambria" w:cs="Times New Roman"/>
          <w:noProof/>
          <w:sz w:val="24"/>
          <w:szCs w:val="24"/>
        </w:rPr>
        <w:t>Greek, Demotic, Egyptian hieroglyphs, Hebrew, Latin, Hadramawti, Tamil-Brahmi, Prakrit, and Sanskrit).</w:t>
      </w:r>
      <w:r w:rsidR="00EF23A3" w:rsidRPr="00820D2B">
        <w:rPr>
          <w:rStyle w:val="FootnoteReference"/>
          <w:rFonts w:ascii="Cambria" w:hAnsi="Cambria" w:cs="Times New Roman"/>
          <w:noProof/>
          <w:sz w:val="24"/>
          <w:szCs w:val="24"/>
        </w:rPr>
        <w:footnoteReference w:id="22"/>
      </w:r>
      <w:r w:rsidR="00EF23A3" w:rsidRPr="00820D2B">
        <w:rPr>
          <w:rFonts w:ascii="Cambria" w:hAnsi="Cambria" w:cs="Times New Roman"/>
          <w:noProof/>
          <w:sz w:val="24"/>
          <w:szCs w:val="24"/>
        </w:rPr>
        <w:t xml:space="preserve"> Moreover, a</w:t>
      </w:r>
      <w:r w:rsidR="00244C70" w:rsidRPr="00820D2B">
        <w:rPr>
          <w:rFonts w:ascii="Cambria" w:hAnsi="Cambria" w:cs="Times New Roman"/>
          <w:noProof/>
          <w:sz w:val="24"/>
          <w:szCs w:val="24"/>
        </w:rPr>
        <w:t xml:space="preserve"> </w:t>
      </w:r>
      <w:r w:rsidR="00451EB9" w:rsidRPr="00820D2B">
        <w:rPr>
          <w:rFonts w:ascii="Cambria" w:hAnsi="Cambria" w:cs="Times New Roman"/>
          <w:noProof/>
          <w:sz w:val="24"/>
          <w:szCs w:val="24"/>
        </w:rPr>
        <w:t>cultic</w:t>
      </w:r>
      <w:r w:rsidR="00244C70" w:rsidRPr="00820D2B">
        <w:rPr>
          <w:rFonts w:ascii="Cambria" w:hAnsi="Cambria" w:cs="Times New Roman"/>
          <w:noProof/>
          <w:sz w:val="24"/>
          <w:szCs w:val="24"/>
        </w:rPr>
        <w:t xml:space="preserve"> structure, referred to by the excavators as the Shrine of the Palmyrenes, was established </w:t>
      </w:r>
      <w:r w:rsidR="00FD6964" w:rsidRPr="00820D2B">
        <w:rPr>
          <w:rFonts w:ascii="Cambria" w:hAnsi="Cambria" w:cs="Times New Roman"/>
          <w:noProof/>
          <w:sz w:val="24"/>
          <w:szCs w:val="24"/>
        </w:rPr>
        <w:t xml:space="preserve">around the </w:t>
      </w:r>
      <w:r w:rsidR="00244C70" w:rsidRPr="00820D2B">
        <w:rPr>
          <w:rFonts w:ascii="Cambria" w:hAnsi="Cambria" w:cs="Times New Roman"/>
          <w:noProof/>
          <w:sz w:val="24"/>
          <w:szCs w:val="24"/>
        </w:rPr>
        <w:t>late Antonine or Severan period (on top of earlier Ptolemaic</w:t>
      </w:r>
      <w:r w:rsidR="00D476A9" w:rsidRPr="00820D2B">
        <w:rPr>
          <w:rFonts w:ascii="Cambria" w:hAnsi="Cambria" w:cs="Times New Roman"/>
          <w:noProof/>
          <w:sz w:val="24"/>
          <w:szCs w:val="24"/>
        </w:rPr>
        <w:t>/</w:t>
      </w:r>
      <w:r w:rsidR="00244C70" w:rsidRPr="00820D2B">
        <w:rPr>
          <w:rFonts w:ascii="Cambria" w:hAnsi="Cambria" w:cs="Times New Roman"/>
          <w:noProof/>
          <w:sz w:val="24"/>
          <w:szCs w:val="24"/>
        </w:rPr>
        <w:t>early-Roman strata of no religious significance)</w:t>
      </w:r>
      <w:r w:rsidR="00FD6964" w:rsidRPr="00820D2B">
        <w:rPr>
          <w:rFonts w:ascii="Cambria" w:hAnsi="Cambria" w:cs="Times New Roman"/>
          <w:noProof/>
          <w:sz w:val="24"/>
          <w:szCs w:val="24"/>
        </w:rPr>
        <w:t>.</w:t>
      </w:r>
      <w:r w:rsidR="003E3E49" w:rsidRPr="00820D2B">
        <w:rPr>
          <w:rStyle w:val="FootnoteReference"/>
          <w:rFonts w:ascii="Cambria" w:hAnsi="Cambria" w:cs="Times New Roman"/>
          <w:noProof/>
          <w:sz w:val="24"/>
          <w:szCs w:val="24"/>
        </w:rPr>
        <w:footnoteReference w:id="23"/>
      </w:r>
      <w:r w:rsidR="00833D72" w:rsidRPr="00820D2B">
        <w:rPr>
          <w:rFonts w:ascii="Cambria" w:hAnsi="Cambria" w:cs="Times New Roman"/>
          <w:noProof/>
          <w:sz w:val="24"/>
          <w:szCs w:val="24"/>
        </w:rPr>
        <w:t xml:space="preserve"> The shrine was evidently used by Palmyrene soldiers </w:t>
      </w:r>
      <w:r w:rsidR="003E3E49" w:rsidRPr="00820D2B">
        <w:rPr>
          <w:rFonts w:ascii="Cambria" w:hAnsi="Cambria" w:cs="Times New Roman"/>
          <w:noProof/>
          <w:sz w:val="24"/>
          <w:szCs w:val="24"/>
        </w:rPr>
        <w:t xml:space="preserve">as evinced by </w:t>
      </w:r>
      <w:r w:rsidR="00B5224B" w:rsidRPr="00820D2B">
        <w:rPr>
          <w:rFonts w:ascii="Cambria" w:hAnsi="Cambria" w:cs="Times New Roman"/>
          <w:noProof/>
          <w:sz w:val="24"/>
          <w:szCs w:val="24"/>
        </w:rPr>
        <w:t>two</w:t>
      </w:r>
      <w:r w:rsidR="00B418B1" w:rsidRPr="00820D2B">
        <w:rPr>
          <w:rFonts w:ascii="Cambria" w:hAnsi="Cambria" w:cs="Times New Roman"/>
          <w:noProof/>
          <w:sz w:val="24"/>
          <w:szCs w:val="24"/>
        </w:rPr>
        <w:t xml:space="preserve"> </w:t>
      </w:r>
      <w:r w:rsidR="003E3E49" w:rsidRPr="00820D2B">
        <w:rPr>
          <w:rFonts w:ascii="Cambria" w:hAnsi="Cambria" w:cs="Times New Roman"/>
          <w:noProof/>
          <w:sz w:val="24"/>
          <w:szCs w:val="24"/>
        </w:rPr>
        <w:t>inscription</w:t>
      </w:r>
      <w:r w:rsidR="00B418B1" w:rsidRPr="00820D2B">
        <w:rPr>
          <w:rFonts w:ascii="Cambria" w:hAnsi="Cambria" w:cs="Times New Roman"/>
          <w:noProof/>
          <w:sz w:val="24"/>
          <w:szCs w:val="24"/>
        </w:rPr>
        <w:t>s</w:t>
      </w:r>
      <w:r w:rsidR="003E3E49" w:rsidRPr="00820D2B">
        <w:rPr>
          <w:rFonts w:ascii="Cambria" w:hAnsi="Cambria" w:cs="Times New Roman"/>
          <w:noProof/>
          <w:sz w:val="24"/>
          <w:szCs w:val="24"/>
        </w:rPr>
        <w:t xml:space="preserve"> </w:t>
      </w:r>
      <w:r w:rsidR="00833D72" w:rsidRPr="00820D2B">
        <w:rPr>
          <w:rFonts w:ascii="Cambria" w:hAnsi="Cambria" w:cs="Times New Roman"/>
          <w:noProof/>
          <w:sz w:val="24"/>
          <w:szCs w:val="24"/>
        </w:rPr>
        <w:t>(discuss</w:t>
      </w:r>
      <w:r w:rsidR="00316466" w:rsidRPr="00820D2B">
        <w:rPr>
          <w:rFonts w:ascii="Cambria" w:hAnsi="Cambria" w:cs="Times New Roman"/>
          <w:noProof/>
          <w:sz w:val="24"/>
          <w:szCs w:val="24"/>
        </w:rPr>
        <w:t>ed in more detail in section 3</w:t>
      </w:r>
      <w:r w:rsidR="00833D72" w:rsidRPr="00820D2B">
        <w:rPr>
          <w:rFonts w:ascii="Cambria" w:hAnsi="Cambria" w:cs="Times New Roman"/>
          <w:noProof/>
          <w:sz w:val="24"/>
          <w:szCs w:val="24"/>
        </w:rPr>
        <w:t xml:space="preserve">), </w:t>
      </w:r>
      <w:r w:rsidR="00135C72" w:rsidRPr="00820D2B">
        <w:rPr>
          <w:rFonts w:ascii="Cambria" w:hAnsi="Cambria" w:cs="Times New Roman"/>
          <w:noProof/>
          <w:sz w:val="24"/>
          <w:szCs w:val="24"/>
        </w:rPr>
        <w:t>although it</w:t>
      </w:r>
      <w:r w:rsidR="007362E4" w:rsidRPr="00820D2B">
        <w:rPr>
          <w:rFonts w:ascii="Cambria" w:hAnsi="Cambria" w:cs="Times New Roman"/>
          <w:noProof/>
          <w:sz w:val="24"/>
          <w:szCs w:val="24"/>
        </w:rPr>
        <w:t>s</w:t>
      </w:r>
      <w:r w:rsidR="00135C72" w:rsidRPr="00820D2B">
        <w:rPr>
          <w:rFonts w:ascii="Cambria" w:hAnsi="Cambria" w:cs="Times New Roman"/>
          <w:noProof/>
          <w:sz w:val="24"/>
          <w:szCs w:val="24"/>
        </w:rPr>
        <w:t xml:space="preserve"> use by merchants as well seems highly probable. </w:t>
      </w:r>
    </w:p>
    <w:p w14:paraId="20C35CD1" w14:textId="7549EF95" w:rsidR="00712D73" w:rsidRPr="00820D2B" w:rsidRDefault="001F6EDB"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 xml:space="preserve">Some of the ostraka found at Berenike may also open up the possibility of Palmyrene presence in the first century CE. However, </w:t>
      </w:r>
      <w:r w:rsidR="003E69C0" w:rsidRPr="00820D2B">
        <w:rPr>
          <w:rFonts w:ascii="Cambria" w:hAnsi="Cambria" w:cs="Times New Roman"/>
          <w:noProof/>
          <w:sz w:val="24"/>
          <w:szCs w:val="24"/>
        </w:rPr>
        <w:t xml:space="preserve">these </w:t>
      </w:r>
      <w:r w:rsidR="00CB7DF7" w:rsidRPr="00820D2B">
        <w:rPr>
          <w:rFonts w:ascii="Cambria" w:hAnsi="Cambria" w:cs="Times New Roman"/>
          <w:noProof/>
          <w:sz w:val="24"/>
          <w:szCs w:val="24"/>
        </w:rPr>
        <w:t>texts do not nece</w:t>
      </w:r>
      <w:r w:rsidR="007362E4" w:rsidRPr="00820D2B">
        <w:rPr>
          <w:rFonts w:ascii="Cambria" w:hAnsi="Cambria" w:cs="Times New Roman"/>
          <w:noProof/>
          <w:sz w:val="24"/>
          <w:szCs w:val="24"/>
        </w:rPr>
        <w:t>s</w:t>
      </w:r>
      <w:r w:rsidR="00CB7DF7" w:rsidRPr="00820D2B">
        <w:rPr>
          <w:rFonts w:ascii="Cambria" w:hAnsi="Cambria" w:cs="Times New Roman"/>
          <w:noProof/>
          <w:sz w:val="24"/>
          <w:szCs w:val="24"/>
        </w:rPr>
        <w:t>s</w:t>
      </w:r>
      <w:r w:rsidR="00727DB6" w:rsidRPr="00820D2B">
        <w:rPr>
          <w:rFonts w:ascii="Cambria" w:hAnsi="Cambria" w:cs="Times New Roman"/>
          <w:noProof/>
          <w:sz w:val="24"/>
          <w:szCs w:val="24"/>
        </w:rPr>
        <w:t>arily provide clear</w:t>
      </w:r>
      <w:r w:rsidR="007362E4" w:rsidRPr="00820D2B">
        <w:rPr>
          <w:rFonts w:ascii="Cambria" w:hAnsi="Cambria" w:cs="Times New Roman"/>
          <w:noProof/>
          <w:sz w:val="24"/>
          <w:szCs w:val="24"/>
        </w:rPr>
        <w:t>-</w:t>
      </w:r>
      <w:r w:rsidR="00727DB6" w:rsidRPr="00820D2B">
        <w:rPr>
          <w:rFonts w:ascii="Cambria" w:hAnsi="Cambria" w:cs="Times New Roman"/>
          <w:noProof/>
          <w:sz w:val="24"/>
          <w:szCs w:val="24"/>
        </w:rPr>
        <w:t>cut proof of</w:t>
      </w:r>
      <w:r w:rsidR="00CB7DF7" w:rsidRPr="00820D2B">
        <w:rPr>
          <w:rFonts w:ascii="Cambria" w:hAnsi="Cambria" w:cs="Times New Roman"/>
          <w:noProof/>
          <w:sz w:val="24"/>
          <w:szCs w:val="24"/>
        </w:rPr>
        <w:t xml:space="preserve"> Palmyrene</w:t>
      </w:r>
      <w:r w:rsidR="003E69C0" w:rsidRPr="00820D2B">
        <w:rPr>
          <w:rFonts w:ascii="Cambria" w:hAnsi="Cambria" w:cs="Times New Roman"/>
          <w:noProof/>
          <w:sz w:val="24"/>
          <w:szCs w:val="24"/>
        </w:rPr>
        <w:t xml:space="preserve"> commercial activity in</w:t>
      </w:r>
      <w:r w:rsidR="00002097" w:rsidRPr="00820D2B">
        <w:rPr>
          <w:rFonts w:ascii="Cambria" w:hAnsi="Cambria" w:cs="Times New Roman"/>
          <w:noProof/>
          <w:sz w:val="24"/>
          <w:szCs w:val="24"/>
        </w:rPr>
        <w:t xml:space="preserve"> the Red Sea</w:t>
      </w:r>
      <w:r w:rsidR="003E69C0" w:rsidRPr="00820D2B">
        <w:rPr>
          <w:rFonts w:ascii="Cambria" w:hAnsi="Cambria" w:cs="Times New Roman"/>
          <w:noProof/>
          <w:sz w:val="24"/>
          <w:szCs w:val="24"/>
        </w:rPr>
        <w:t xml:space="preserve"> at this </w:t>
      </w:r>
      <w:r w:rsidR="00CB7DF7" w:rsidRPr="00820D2B">
        <w:rPr>
          <w:rFonts w:ascii="Cambria" w:hAnsi="Cambria" w:cs="Times New Roman"/>
          <w:noProof/>
          <w:sz w:val="24"/>
          <w:szCs w:val="24"/>
        </w:rPr>
        <w:t>time</w:t>
      </w:r>
      <w:r w:rsidR="003E69C0" w:rsidRPr="00820D2B">
        <w:rPr>
          <w:rFonts w:ascii="Cambria" w:hAnsi="Cambria" w:cs="Times New Roman"/>
          <w:noProof/>
          <w:sz w:val="24"/>
          <w:szCs w:val="24"/>
        </w:rPr>
        <w:t xml:space="preserve">. </w:t>
      </w:r>
      <w:r w:rsidR="009008D1" w:rsidRPr="00820D2B">
        <w:rPr>
          <w:rFonts w:ascii="Cambria" w:hAnsi="Cambria" w:cs="Times New Roman"/>
          <w:noProof/>
          <w:sz w:val="24"/>
          <w:szCs w:val="24"/>
        </w:rPr>
        <w:t>The name Hierabole</w:t>
      </w:r>
      <w:r w:rsidR="00D21F41" w:rsidRPr="00820D2B">
        <w:rPr>
          <w:rFonts w:ascii="Cambria" w:hAnsi="Cambria" w:cs="Times New Roman"/>
          <w:noProof/>
          <w:sz w:val="24"/>
          <w:szCs w:val="24"/>
        </w:rPr>
        <w:t xml:space="preserve"> (</w:t>
      </w:r>
      <w:r w:rsidR="00D21F41" w:rsidRPr="00820D2B">
        <w:rPr>
          <w:rFonts w:ascii="Cambria" w:hAnsi="Cambria" w:cs="Times New Roman"/>
          <w:noProof/>
          <w:sz w:val="24"/>
          <w:szCs w:val="24"/>
          <w:lang w:val="el-GR"/>
        </w:rPr>
        <w:t>Ἱεραβολ</w:t>
      </w:r>
      <w:r w:rsidR="00DF798E" w:rsidRPr="00820D2B">
        <w:rPr>
          <w:rFonts w:ascii="Cambria" w:hAnsi="Cambria" w:cs="Times New Roman"/>
          <w:noProof/>
          <w:sz w:val="24"/>
          <w:szCs w:val="24"/>
          <w:lang w:val="el-GR"/>
        </w:rPr>
        <w:t>ή</w:t>
      </w:r>
      <w:r w:rsidR="00D21F41" w:rsidRPr="00820D2B">
        <w:rPr>
          <w:rFonts w:ascii="Cambria" w:hAnsi="Cambria" w:cs="Times New Roman"/>
          <w:noProof/>
          <w:sz w:val="24"/>
          <w:szCs w:val="24"/>
        </w:rPr>
        <w:t>), probably a fem</w:t>
      </w:r>
      <w:r w:rsidR="00BD1984" w:rsidRPr="00820D2B">
        <w:rPr>
          <w:rFonts w:ascii="Cambria" w:hAnsi="Cambria" w:cs="Times New Roman"/>
          <w:noProof/>
          <w:sz w:val="24"/>
          <w:szCs w:val="24"/>
        </w:rPr>
        <w:t>in</w:t>
      </w:r>
      <w:r w:rsidR="00D21F41" w:rsidRPr="00820D2B">
        <w:rPr>
          <w:rFonts w:ascii="Cambria" w:hAnsi="Cambria" w:cs="Times New Roman"/>
          <w:noProof/>
          <w:sz w:val="24"/>
          <w:szCs w:val="24"/>
        </w:rPr>
        <w:t xml:space="preserve">ine variant of the </w:t>
      </w:r>
      <w:r w:rsidR="00B6251D" w:rsidRPr="00820D2B">
        <w:rPr>
          <w:rFonts w:ascii="Cambria" w:hAnsi="Cambria" w:cs="Times New Roman"/>
          <w:noProof/>
          <w:sz w:val="24"/>
          <w:szCs w:val="24"/>
        </w:rPr>
        <w:t>masculine Hierabolos</w:t>
      </w:r>
      <w:r w:rsidR="00D21F41" w:rsidRPr="00820D2B">
        <w:rPr>
          <w:rFonts w:ascii="Cambria" w:hAnsi="Cambria" w:cs="Times New Roman"/>
          <w:noProof/>
          <w:sz w:val="24"/>
          <w:szCs w:val="24"/>
        </w:rPr>
        <w:t>, and seemingly connected to the</w:t>
      </w:r>
      <w:r w:rsidR="009008D1" w:rsidRPr="00820D2B">
        <w:rPr>
          <w:rFonts w:ascii="Cambria" w:hAnsi="Cambria" w:cs="Times New Roman"/>
          <w:noProof/>
          <w:sz w:val="24"/>
          <w:szCs w:val="24"/>
        </w:rPr>
        <w:t xml:space="preserve"> Palmyrene deity</w:t>
      </w:r>
      <w:r w:rsidR="00D21F41" w:rsidRPr="00820D2B">
        <w:rPr>
          <w:rFonts w:ascii="Cambria" w:hAnsi="Cambria"/>
          <w:sz w:val="24"/>
          <w:szCs w:val="24"/>
        </w:rPr>
        <w:t xml:space="preserve"> </w:t>
      </w:r>
      <w:proofErr w:type="spellStart"/>
      <w:r w:rsidR="00B05140" w:rsidRPr="00820D2B">
        <w:rPr>
          <w:rFonts w:ascii="Cambria" w:hAnsi="Cambria" w:cs="Times New Roman"/>
          <w:sz w:val="24"/>
          <w:szCs w:val="24"/>
        </w:rPr>
        <w:t>Hierobol</w:t>
      </w:r>
      <w:proofErr w:type="spellEnd"/>
      <w:r w:rsidR="00B05140" w:rsidRPr="00820D2B">
        <w:rPr>
          <w:rFonts w:ascii="Cambria" w:hAnsi="Cambria" w:cs="Times New Roman"/>
          <w:sz w:val="24"/>
          <w:szCs w:val="24"/>
        </w:rPr>
        <w:t>/</w:t>
      </w:r>
      <w:proofErr w:type="spellStart"/>
      <w:r w:rsidR="00D21F41" w:rsidRPr="00820D2B">
        <w:rPr>
          <w:rFonts w:ascii="Cambria" w:hAnsi="Cambria" w:cs="Times New Roman"/>
          <w:noProof/>
          <w:sz w:val="24"/>
          <w:szCs w:val="24"/>
        </w:rPr>
        <w:t>Yar</w:t>
      </w:r>
      <w:r w:rsidR="00097746" w:rsidRPr="00820D2B">
        <w:rPr>
          <w:rFonts w:ascii="Cambria" w:hAnsi="Cambria" w:cs="Times New Roman"/>
          <w:noProof/>
          <w:sz w:val="24"/>
          <w:szCs w:val="24"/>
        </w:rPr>
        <w:t>ḥ</w:t>
      </w:r>
      <w:r w:rsidR="00D21F41" w:rsidRPr="00820D2B">
        <w:rPr>
          <w:rFonts w:ascii="Cambria" w:hAnsi="Cambria" w:cs="Times New Roman"/>
          <w:noProof/>
          <w:sz w:val="24"/>
          <w:szCs w:val="24"/>
        </w:rPr>
        <w:t>ib</w:t>
      </w:r>
      <w:r w:rsidR="00097746" w:rsidRPr="00820D2B">
        <w:rPr>
          <w:rFonts w:ascii="Cambria" w:hAnsi="Cambria" w:cs="Times New Roman"/>
          <w:noProof/>
          <w:sz w:val="24"/>
          <w:szCs w:val="24"/>
        </w:rPr>
        <w:t>ō</w:t>
      </w:r>
      <w:r w:rsidR="00D21F41" w:rsidRPr="00820D2B">
        <w:rPr>
          <w:rFonts w:ascii="Cambria" w:hAnsi="Cambria" w:cs="Times New Roman"/>
          <w:noProof/>
          <w:sz w:val="24"/>
          <w:szCs w:val="24"/>
        </w:rPr>
        <w:t>l</w:t>
      </w:r>
      <w:proofErr w:type="spellEnd"/>
      <w:r w:rsidR="00D21F41" w:rsidRPr="00820D2B">
        <w:rPr>
          <w:rFonts w:ascii="Cambria" w:hAnsi="Cambria" w:cs="Times New Roman"/>
          <w:noProof/>
          <w:sz w:val="24"/>
          <w:szCs w:val="24"/>
        </w:rPr>
        <w:t>,</w:t>
      </w:r>
      <w:r w:rsidR="009008D1" w:rsidRPr="00820D2B">
        <w:rPr>
          <w:rFonts w:ascii="Cambria" w:hAnsi="Cambria" w:cs="Times New Roman"/>
          <w:noProof/>
          <w:sz w:val="24"/>
          <w:szCs w:val="24"/>
        </w:rPr>
        <w:t xml:space="preserve"> appears on one of mid-first century CE ostraka from Berenike</w:t>
      </w:r>
      <w:r w:rsidR="00D21F41" w:rsidRPr="00820D2B">
        <w:rPr>
          <w:rFonts w:ascii="Cambria" w:hAnsi="Cambria" w:cs="Times New Roman"/>
          <w:noProof/>
          <w:sz w:val="24"/>
          <w:szCs w:val="24"/>
        </w:rPr>
        <w:t>. I</w:t>
      </w:r>
      <w:r w:rsidR="009008D1" w:rsidRPr="00820D2B">
        <w:rPr>
          <w:rFonts w:ascii="Cambria" w:hAnsi="Cambria" w:cs="Times New Roman"/>
          <w:noProof/>
          <w:sz w:val="24"/>
          <w:szCs w:val="24"/>
        </w:rPr>
        <w:t>t is unclear</w:t>
      </w:r>
      <w:r w:rsidR="005B4A8E" w:rsidRPr="00820D2B">
        <w:rPr>
          <w:rFonts w:ascii="Cambria" w:hAnsi="Cambria" w:cs="Times New Roman"/>
          <w:noProof/>
          <w:sz w:val="24"/>
          <w:szCs w:val="24"/>
        </w:rPr>
        <w:t xml:space="preserve"> from the text</w:t>
      </w:r>
      <w:r w:rsidR="009008D1" w:rsidRPr="00820D2B">
        <w:rPr>
          <w:rFonts w:ascii="Cambria" w:hAnsi="Cambria" w:cs="Times New Roman"/>
          <w:noProof/>
          <w:sz w:val="24"/>
          <w:szCs w:val="24"/>
        </w:rPr>
        <w:t xml:space="preserve"> if </w:t>
      </w:r>
      <w:r w:rsidR="00D21F41" w:rsidRPr="00820D2B">
        <w:rPr>
          <w:rFonts w:ascii="Cambria" w:hAnsi="Cambria" w:cs="Times New Roman"/>
          <w:noProof/>
          <w:sz w:val="24"/>
          <w:szCs w:val="24"/>
        </w:rPr>
        <w:t xml:space="preserve">the individual is a merchant </w:t>
      </w:r>
      <w:r w:rsidR="009008D1" w:rsidRPr="00820D2B">
        <w:rPr>
          <w:rFonts w:ascii="Cambria" w:hAnsi="Cambria" w:cs="Times New Roman"/>
          <w:noProof/>
          <w:sz w:val="24"/>
          <w:szCs w:val="24"/>
        </w:rPr>
        <w:t>or someone engaged in another profession.</w:t>
      </w:r>
      <w:r w:rsidR="009008D1" w:rsidRPr="00820D2B">
        <w:rPr>
          <w:rFonts w:ascii="Cambria" w:hAnsi="Cambria" w:cs="Times New Roman"/>
          <w:noProof/>
          <w:sz w:val="24"/>
          <w:szCs w:val="24"/>
          <w:vertAlign w:val="superscript"/>
        </w:rPr>
        <w:footnoteReference w:id="24"/>
      </w:r>
      <w:r w:rsidR="009008D1" w:rsidRPr="00820D2B">
        <w:rPr>
          <w:rFonts w:ascii="Cambria" w:hAnsi="Cambria" w:cs="Times New Roman"/>
          <w:noProof/>
          <w:sz w:val="24"/>
          <w:szCs w:val="24"/>
        </w:rPr>
        <w:t xml:space="preserve"> </w:t>
      </w:r>
      <w:r w:rsidR="00CD7A4B" w:rsidRPr="00820D2B">
        <w:rPr>
          <w:rFonts w:ascii="Cambria" w:hAnsi="Cambria" w:cs="Times New Roman"/>
          <w:noProof/>
          <w:sz w:val="24"/>
          <w:szCs w:val="24"/>
        </w:rPr>
        <w:t>T</w:t>
      </w:r>
      <w:r w:rsidR="001077FA" w:rsidRPr="00820D2B">
        <w:rPr>
          <w:rFonts w:ascii="Cambria" w:hAnsi="Cambria" w:cs="Times New Roman"/>
          <w:noProof/>
          <w:sz w:val="24"/>
          <w:szCs w:val="24"/>
        </w:rPr>
        <w:t>he mid-f</w:t>
      </w:r>
      <w:r w:rsidR="00B0081D" w:rsidRPr="00820D2B">
        <w:rPr>
          <w:rFonts w:ascii="Cambria" w:hAnsi="Cambria" w:cs="Times New Roman"/>
          <w:noProof/>
          <w:sz w:val="24"/>
          <w:szCs w:val="24"/>
        </w:rPr>
        <w:t>i</w:t>
      </w:r>
      <w:r w:rsidR="001077FA" w:rsidRPr="00820D2B">
        <w:rPr>
          <w:rFonts w:ascii="Cambria" w:hAnsi="Cambria" w:cs="Times New Roman"/>
          <w:noProof/>
          <w:sz w:val="24"/>
          <w:szCs w:val="24"/>
        </w:rPr>
        <w:t>r</w:t>
      </w:r>
      <w:r w:rsidR="00B0081D" w:rsidRPr="00820D2B">
        <w:rPr>
          <w:rFonts w:ascii="Cambria" w:hAnsi="Cambria" w:cs="Times New Roman"/>
          <w:noProof/>
          <w:sz w:val="24"/>
          <w:szCs w:val="24"/>
        </w:rPr>
        <w:t>st century Berenike ostraka</w:t>
      </w:r>
      <w:r w:rsidR="00CD7A4B" w:rsidRPr="00820D2B">
        <w:rPr>
          <w:rFonts w:ascii="Cambria" w:hAnsi="Cambria" w:cs="Times New Roman"/>
          <w:sz w:val="24"/>
          <w:szCs w:val="24"/>
        </w:rPr>
        <w:t xml:space="preserve"> also reveal a number of</w:t>
      </w:r>
      <w:r w:rsidR="00CD7A4B" w:rsidRPr="00820D2B">
        <w:rPr>
          <w:rFonts w:ascii="Cambria" w:hAnsi="Cambria" w:cs="Times New Roman"/>
          <w:noProof/>
          <w:sz w:val="24"/>
          <w:szCs w:val="24"/>
        </w:rPr>
        <w:t xml:space="preserve"> other broadly Sem</w:t>
      </w:r>
      <w:r w:rsidR="006267A9" w:rsidRPr="00820D2B">
        <w:rPr>
          <w:rFonts w:ascii="Cambria" w:hAnsi="Cambria" w:cs="Times New Roman"/>
          <w:noProof/>
          <w:sz w:val="24"/>
          <w:szCs w:val="24"/>
        </w:rPr>
        <w:t>i</w:t>
      </w:r>
      <w:r w:rsidR="00CD7A4B" w:rsidRPr="00820D2B">
        <w:rPr>
          <w:rFonts w:ascii="Cambria" w:hAnsi="Cambria" w:cs="Times New Roman"/>
          <w:noProof/>
          <w:sz w:val="24"/>
          <w:szCs w:val="24"/>
        </w:rPr>
        <w:t xml:space="preserve">tic names </w:t>
      </w:r>
      <w:r w:rsidR="005047D0" w:rsidRPr="00820D2B">
        <w:rPr>
          <w:rFonts w:ascii="Cambria" w:hAnsi="Cambria" w:cs="Times New Roman"/>
          <w:noProof/>
          <w:sz w:val="24"/>
          <w:szCs w:val="24"/>
        </w:rPr>
        <w:t>(</w:t>
      </w:r>
      <w:r w:rsidR="00CD7A4B" w:rsidRPr="00820D2B">
        <w:rPr>
          <w:rFonts w:ascii="Cambria" w:hAnsi="Cambria" w:cs="Times New Roman"/>
          <w:noProof/>
          <w:sz w:val="24"/>
          <w:szCs w:val="24"/>
        </w:rPr>
        <w:t xml:space="preserve">though some </w:t>
      </w:r>
      <w:r w:rsidR="005416BD" w:rsidRPr="00820D2B">
        <w:rPr>
          <w:rFonts w:ascii="Cambria" w:hAnsi="Cambria" w:cs="Times New Roman"/>
          <w:noProof/>
          <w:sz w:val="24"/>
          <w:szCs w:val="24"/>
        </w:rPr>
        <w:t xml:space="preserve">of these are in </w:t>
      </w:r>
      <w:r w:rsidR="005047D0" w:rsidRPr="00820D2B">
        <w:rPr>
          <w:rFonts w:ascii="Cambria" w:hAnsi="Cambria" w:cs="Times New Roman"/>
          <w:noProof/>
          <w:sz w:val="24"/>
          <w:szCs w:val="24"/>
        </w:rPr>
        <w:t>doubt)</w:t>
      </w:r>
      <w:r w:rsidR="00B0081D" w:rsidRPr="00820D2B">
        <w:rPr>
          <w:rFonts w:ascii="Cambria" w:hAnsi="Cambria" w:cs="Times New Roman"/>
          <w:noProof/>
          <w:sz w:val="24"/>
          <w:szCs w:val="24"/>
        </w:rPr>
        <w:t xml:space="preserve">, but </w:t>
      </w:r>
      <w:r w:rsidR="00B724F5" w:rsidRPr="00820D2B">
        <w:rPr>
          <w:rFonts w:ascii="Cambria" w:hAnsi="Cambria" w:cs="Times New Roman"/>
          <w:noProof/>
          <w:sz w:val="24"/>
          <w:szCs w:val="24"/>
        </w:rPr>
        <w:t>it in mos</w:t>
      </w:r>
      <w:r w:rsidR="00B0081D" w:rsidRPr="00820D2B">
        <w:rPr>
          <w:rFonts w:ascii="Cambria" w:hAnsi="Cambria" w:cs="Times New Roman"/>
          <w:noProof/>
          <w:sz w:val="24"/>
          <w:szCs w:val="24"/>
        </w:rPr>
        <w:t>t</w:t>
      </w:r>
      <w:r w:rsidR="00B724F5" w:rsidRPr="00820D2B">
        <w:rPr>
          <w:rFonts w:ascii="Cambria" w:hAnsi="Cambria" w:cs="Times New Roman"/>
          <w:noProof/>
          <w:sz w:val="24"/>
          <w:szCs w:val="24"/>
        </w:rPr>
        <w:t xml:space="preserve"> cases any obvious Palmyrene connection, </w:t>
      </w:r>
      <w:r w:rsidR="00002097" w:rsidRPr="00820D2B">
        <w:rPr>
          <w:rFonts w:ascii="Cambria" w:hAnsi="Cambria" w:cs="Times New Roman"/>
          <w:noProof/>
          <w:sz w:val="24"/>
          <w:szCs w:val="24"/>
        </w:rPr>
        <w:t xml:space="preserve">as opposed to some other </w:t>
      </w:r>
      <w:r w:rsidR="00B0081D" w:rsidRPr="00820D2B">
        <w:rPr>
          <w:rFonts w:ascii="Cambria" w:hAnsi="Cambria" w:cs="Times New Roman"/>
          <w:noProof/>
          <w:sz w:val="24"/>
          <w:szCs w:val="24"/>
        </w:rPr>
        <w:t xml:space="preserve">Syrian-Levantine </w:t>
      </w:r>
      <w:r w:rsidR="00216FA9" w:rsidRPr="00820D2B">
        <w:rPr>
          <w:rFonts w:ascii="Cambria" w:hAnsi="Cambria" w:cs="Times New Roman"/>
          <w:noProof/>
          <w:sz w:val="24"/>
          <w:szCs w:val="24"/>
        </w:rPr>
        <w:t>ancestry</w:t>
      </w:r>
      <w:r w:rsidR="00002097" w:rsidRPr="00820D2B">
        <w:rPr>
          <w:rFonts w:ascii="Cambria" w:hAnsi="Cambria" w:cs="Times New Roman"/>
          <w:noProof/>
          <w:sz w:val="24"/>
          <w:szCs w:val="24"/>
        </w:rPr>
        <w:t>,</w:t>
      </w:r>
      <w:r w:rsidR="00B0081D" w:rsidRPr="00820D2B">
        <w:rPr>
          <w:rFonts w:ascii="Cambria" w:hAnsi="Cambria" w:cs="Times New Roman"/>
          <w:noProof/>
          <w:sz w:val="24"/>
          <w:szCs w:val="24"/>
        </w:rPr>
        <w:t xml:space="preserve"> </w:t>
      </w:r>
      <w:r w:rsidR="00B724F5" w:rsidRPr="00820D2B">
        <w:rPr>
          <w:rFonts w:ascii="Cambria" w:hAnsi="Cambria" w:cs="Times New Roman"/>
          <w:noProof/>
          <w:sz w:val="24"/>
          <w:szCs w:val="24"/>
        </w:rPr>
        <w:t xml:space="preserve">is </w:t>
      </w:r>
      <w:r w:rsidR="005C39FD" w:rsidRPr="00820D2B">
        <w:rPr>
          <w:rFonts w:ascii="Cambria" w:hAnsi="Cambria" w:cs="Times New Roman"/>
          <w:noProof/>
          <w:sz w:val="24"/>
          <w:szCs w:val="24"/>
        </w:rPr>
        <w:t xml:space="preserve">not </w:t>
      </w:r>
      <w:r w:rsidR="00B724F5" w:rsidRPr="00820D2B">
        <w:rPr>
          <w:rFonts w:ascii="Cambria" w:hAnsi="Cambria" w:cs="Times New Roman"/>
          <w:noProof/>
          <w:sz w:val="24"/>
          <w:szCs w:val="24"/>
        </w:rPr>
        <w:t>easily distinguishable</w:t>
      </w:r>
      <w:r w:rsidR="00B0081D" w:rsidRPr="00820D2B">
        <w:rPr>
          <w:rFonts w:ascii="Cambria" w:hAnsi="Cambria" w:cs="Times New Roman"/>
          <w:noProof/>
          <w:sz w:val="24"/>
          <w:szCs w:val="24"/>
        </w:rPr>
        <w:t>.</w:t>
      </w:r>
      <w:r w:rsidR="00472060" w:rsidRPr="00820D2B">
        <w:rPr>
          <w:rStyle w:val="FootnoteReference"/>
          <w:rFonts w:ascii="Cambria" w:hAnsi="Cambria" w:cs="Times New Roman"/>
          <w:noProof/>
          <w:sz w:val="24"/>
          <w:szCs w:val="24"/>
        </w:rPr>
        <w:footnoteReference w:id="25"/>
      </w:r>
      <w:r w:rsidR="00DE15E4" w:rsidRPr="00820D2B">
        <w:rPr>
          <w:rFonts w:ascii="Cambria" w:hAnsi="Cambria" w:cs="Times New Roman"/>
          <w:noProof/>
          <w:sz w:val="24"/>
          <w:szCs w:val="24"/>
        </w:rPr>
        <w:t xml:space="preserve"> </w:t>
      </w:r>
      <w:r w:rsidR="00E5365D" w:rsidRPr="00820D2B">
        <w:rPr>
          <w:rFonts w:ascii="Cambria" w:hAnsi="Cambria" w:cs="Times New Roman"/>
          <w:noProof/>
          <w:sz w:val="24"/>
          <w:szCs w:val="24"/>
        </w:rPr>
        <w:t>F</w:t>
      </w:r>
      <w:r w:rsidR="00EE75AB" w:rsidRPr="00820D2B">
        <w:rPr>
          <w:rFonts w:ascii="Cambria" w:hAnsi="Cambria" w:cs="Times New Roman"/>
          <w:noProof/>
          <w:sz w:val="24"/>
          <w:szCs w:val="24"/>
        </w:rPr>
        <w:t xml:space="preserve">our of the </w:t>
      </w:r>
      <w:r w:rsidR="00E5365D" w:rsidRPr="00820D2B">
        <w:rPr>
          <w:rFonts w:ascii="Cambria" w:hAnsi="Cambria" w:cs="Times New Roman"/>
          <w:noProof/>
          <w:sz w:val="24"/>
          <w:szCs w:val="24"/>
        </w:rPr>
        <w:t xml:space="preserve">Berenike </w:t>
      </w:r>
      <w:r w:rsidR="00EE75AB" w:rsidRPr="00820D2B">
        <w:rPr>
          <w:rFonts w:ascii="Cambria" w:hAnsi="Cambria" w:cs="Times New Roman"/>
          <w:noProof/>
          <w:sz w:val="24"/>
          <w:szCs w:val="24"/>
        </w:rPr>
        <w:t xml:space="preserve">ostraka </w:t>
      </w:r>
      <w:r w:rsidR="007E2A4A" w:rsidRPr="00820D2B">
        <w:rPr>
          <w:rFonts w:ascii="Cambria" w:hAnsi="Cambria" w:cs="Times New Roman"/>
          <w:noProof/>
          <w:sz w:val="24"/>
          <w:szCs w:val="24"/>
        </w:rPr>
        <w:t>dating</w:t>
      </w:r>
      <w:r w:rsidR="00EE75AB" w:rsidRPr="00820D2B">
        <w:rPr>
          <w:rFonts w:ascii="Cambria" w:hAnsi="Cambria" w:cs="Times New Roman"/>
          <w:noProof/>
          <w:sz w:val="24"/>
          <w:szCs w:val="24"/>
        </w:rPr>
        <w:t xml:space="preserve"> to around the third </w:t>
      </w:r>
      <w:r w:rsidR="00EE75AB" w:rsidRPr="00820D2B">
        <w:rPr>
          <w:rFonts w:ascii="Cambria" w:hAnsi="Cambria" w:cs="Times New Roman"/>
          <w:noProof/>
          <w:sz w:val="24"/>
          <w:szCs w:val="24"/>
        </w:rPr>
        <w:lastRenderedPageBreak/>
        <w:t>qua</w:t>
      </w:r>
      <w:r w:rsidR="00937D8B" w:rsidRPr="00820D2B">
        <w:rPr>
          <w:rFonts w:ascii="Cambria" w:hAnsi="Cambria" w:cs="Times New Roman"/>
          <w:noProof/>
          <w:sz w:val="24"/>
          <w:szCs w:val="24"/>
        </w:rPr>
        <w:t>r</w:t>
      </w:r>
      <w:r w:rsidR="00EE75AB" w:rsidRPr="00820D2B">
        <w:rPr>
          <w:rFonts w:ascii="Cambria" w:hAnsi="Cambria" w:cs="Times New Roman"/>
          <w:noProof/>
          <w:sz w:val="24"/>
          <w:szCs w:val="24"/>
        </w:rPr>
        <w:t>ter of the first century CE appear to</w:t>
      </w:r>
      <w:r w:rsidR="007E2A4A" w:rsidRPr="00820D2B">
        <w:rPr>
          <w:rFonts w:ascii="Cambria" w:hAnsi="Cambria" w:cs="Times New Roman"/>
          <w:noProof/>
          <w:sz w:val="24"/>
          <w:szCs w:val="24"/>
        </w:rPr>
        <w:t xml:space="preserve"> contain</w:t>
      </w:r>
      <w:r w:rsidR="00122331" w:rsidRPr="00820D2B">
        <w:rPr>
          <w:rFonts w:ascii="Cambria" w:hAnsi="Cambria" w:cs="Times New Roman"/>
          <w:noProof/>
          <w:sz w:val="24"/>
          <w:szCs w:val="24"/>
        </w:rPr>
        <w:t xml:space="preserve"> one or more S</w:t>
      </w:r>
      <w:r w:rsidR="00EE75AB" w:rsidRPr="00820D2B">
        <w:rPr>
          <w:rFonts w:ascii="Cambria" w:hAnsi="Cambria" w:cs="Times New Roman"/>
          <w:noProof/>
          <w:sz w:val="24"/>
          <w:szCs w:val="24"/>
        </w:rPr>
        <w:t>emitic scripts, of which Palmyrene cursive script is a possibility</w:t>
      </w:r>
      <w:r w:rsidR="007E2A4A" w:rsidRPr="00820D2B">
        <w:rPr>
          <w:rFonts w:ascii="Cambria" w:hAnsi="Cambria" w:cs="Times New Roman"/>
          <w:noProof/>
          <w:sz w:val="24"/>
          <w:szCs w:val="24"/>
        </w:rPr>
        <w:t>;</w:t>
      </w:r>
      <w:r w:rsidR="007E2A4A" w:rsidRPr="00820D2B">
        <w:rPr>
          <w:rStyle w:val="FootnoteReference"/>
          <w:rFonts w:ascii="Cambria" w:hAnsi="Cambria" w:cs="Times New Roman"/>
          <w:noProof/>
          <w:sz w:val="24"/>
          <w:szCs w:val="24"/>
        </w:rPr>
        <w:footnoteReference w:id="26"/>
      </w:r>
      <w:r w:rsidR="00EE75AB" w:rsidRPr="00820D2B">
        <w:rPr>
          <w:rFonts w:ascii="Cambria" w:hAnsi="Cambria" w:cs="Times New Roman"/>
          <w:noProof/>
          <w:sz w:val="24"/>
          <w:szCs w:val="24"/>
        </w:rPr>
        <w:t xml:space="preserve"> one </w:t>
      </w:r>
      <w:r w:rsidR="00CF1EE7" w:rsidRPr="00820D2B">
        <w:rPr>
          <w:rFonts w:ascii="Cambria" w:hAnsi="Cambria" w:cs="Times New Roman"/>
          <w:noProof/>
          <w:sz w:val="24"/>
          <w:szCs w:val="24"/>
        </w:rPr>
        <w:t xml:space="preserve">ostrakon faintly shows </w:t>
      </w:r>
      <w:r w:rsidR="00EE75AB" w:rsidRPr="00820D2B">
        <w:rPr>
          <w:rFonts w:ascii="Cambria" w:hAnsi="Cambria" w:cs="Times New Roman"/>
          <w:noProof/>
          <w:sz w:val="24"/>
          <w:szCs w:val="24"/>
        </w:rPr>
        <w:t xml:space="preserve">the names </w:t>
      </w:r>
      <w:r w:rsidR="00097746" w:rsidRPr="00820D2B">
        <w:rPr>
          <w:rFonts w:ascii="Cambria" w:hAnsi="Cambria" w:cs="Times New Roman"/>
          <w:noProof/>
          <w:sz w:val="24"/>
          <w:szCs w:val="24"/>
        </w:rPr>
        <w:t>ʾ</w:t>
      </w:r>
      <w:r w:rsidR="00EE75AB" w:rsidRPr="00820D2B">
        <w:rPr>
          <w:rFonts w:ascii="Cambria" w:hAnsi="Cambria" w:cs="Times New Roman"/>
          <w:noProof/>
          <w:sz w:val="24"/>
          <w:szCs w:val="24"/>
        </w:rPr>
        <w:t>Abgar and Ab</w:t>
      </w:r>
      <w:r w:rsidR="00097746" w:rsidRPr="00820D2B">
        <w:rPr>
          <w:rFonts w:ascii="Cambria" w:hAnsi="Cambria" w:cs="Times New Roman"/>
          <w:noProof/>
          <w:sz w:val="24"/>
          <w:szCs w:val="24"/>
        </w:rPr>
        <w:t>ū</w:t>
      </w:r>
      <w:r w:rsidR="00EE75AB" w:rsidRPr="00820D2B">
        <w:rPr>
          <w:rFonts w:ascii="Cambria" w:hAnsi="Cambria" w:cs="Times New Roman"/>
          <w:noProof/>
          <w:sz w:val="24"/>
          <w:szCs w:val="24"/>
        </w:rPr>
        <w:t xml:space="preserve"> Magdi or Malki.</w:t>
      </w:r>
      <w:r w:rsidR="00EE75AB" w:rsidRPr="00820D2B">
        <w:rPr>
          <w:rStyle w:val="FootnoteReference"/>
          <w:rFonts w:ascii="Cambria" w:hAnsi="Cambria" w:cs="Times New Roman"/>
          <w:noProof/>
          <w:sz w:val="24"/>
          <w:szCs w:val="24"/>
        </w:rPr>
        <w:footnoteReference w:id="27"/>
      </w:r>
      <w:r w:rsidR="00EE75AB" w:rsidRPr="00820D2B">
        <w:rPr>
          <w:rFonts w:ascii="Cambria" w:hAnsi="Cambria" w:cs="Times New Roman"/>
          <w:noProof/>
          <w:sz w:val="24"/>
          <w:szCs w:val="24"/>
        </w:rPr>
        <w:t xml:space="preserve">   </w:t>
      </w:r>
    </w:p>
    <w:p w14:paraId="01CC8C61" w14:textId="77777777" w:rsidR="00C860D5" w:rsidRPr="00820D2B" w:rsidRDefault="00DE15E4"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At Myos Hormos a</w:t>
      </w:r>
      <w:r w:rsidR="007C371E" w:rsidRPr="00820D2B">
        <w:rPr>
          <w:rFonts w:ascii="Cambria" w:hAnsi="Cambria" w:cs="Times New Roman"/>
          <w:noProof/>
          <w:sz w:val="24"/>
          <w:szCs w:val="24"/>
        </w:rPr>
        <w:t xml:space="preserve"> fragment of a</w:t>
      </w:r>
      <w:r w:rsidRPr="00820D2B">
        <w:rPr>
          <w:rFonts w:ascii="Cambria" w:hAnsi="Cambria" w:cs="Times New Roman"/>
          <w:noProof/>
          <w:sz w:val="24"/>
          <w:szCs w:val="24"/>
        </w:rPr>
        <w:t xml:space="preserve"> Palmyrene amphora has been </w:t>
      </w:r>
      <w:r w:rsidR="00664CC5" w:rsidRPr="00820D2B">
        <w:rPr>
          <w:rFonts w:ascii="Cambria" w:hAnsi="Cambria" w:cs="Times New Roman"/>
          <w:noProof/>
          <w:sz w:val="24"/>
          <w:szCs w:val="24"/>
        </w:rPr>
        <w:t>found</w:t>
      </w:r>
      <w:r w:rsidRPr="00820D2B">
        <w:rPr>
          <w:rFonts w:ascii="Cambria" w:hAnsi="Cambria" w:cs="Times New Roman"/>
          <w:noProof/>
          <w:sz w:val="24"/>
          <w:szCs w:val="24"/>
        </w:rPr>
        <w:t xml:space="preserve">, </w:t>
      </w:r>
      <w:r w:rsidR="007C371E" w:rsidRPr="00820D2B">
        <w:rPr>
          <w:rFonts w:ascii="Cambria" w:hAnsi="Cambria" w:cs="Times New Roman"/>
          <w:noProof/>
          <w:sz w:val="24"/>
          <w:szCs w:val="24"/>
        </w:rPr>
        <w:t>on which appears an</w:t>
      </w:r>
      <w:r w:rsidR="0042244E" w:rsidRPr="00820D2B">
        <w:rPr>
          <w:rFonts w:ascii="Cambria" w:hAnsi="Cambria" w:cs="Times New Roman"/>
          <w:noProof/>
          <w:sz w:val="24"/>
          <w:szCs w:val="24"/>
        </w:rPr>
        <w:t xml:space="preserve"> ink</w:t>
      </w:r>
      <w:r w:rsidRPr="00820D2B">
        <w:rPr>
          <w:rFonts w:ascii="Cambria" w:hAnsi="Cambria" w:cs="Times New Roman"/>
          <w:sz w:val="24"/>
          <w:szCs w:val="24"/>
        </w:rPr>
        <w:t xml:space="preserve"> </w:t>
      </w:r>
      <w:r w:rsidR="00B57D48" w:rsidRPr="00DD77BD">
        <w:rPr>
          <w:rFonts w:ascii="Cambria" w:hAnsi="Cambria" w:cs="Times New Roman"/>
          <w:sz w:val="24"/>
          <w:szCs w:val="24"/>
        </w:rPr>
        <w:t>dipinto</w:t>
      </w:r>
      <w:r w:rsidR="00B57D48" w:rsidRPr="00820D2B">
        <w:rPr>
          <w:rFonts w:ascii="Cambria" w:hAnsi="Cambria" w:cs="Times New Roman"/>
          <w:sz w:val="24"/>
          <w:szCs w:val="24"/>
        </w:rPr>
        <w:t xml:space="preserve"> of</w:t>
      </w:r>
      <w:r w:rsidR="00B57D48" w:rsidRPr="00820D2B">
        <w:rPr>
          <w:rFonts w:ascii="Cambria" w:hAnsi="Cambria"/>
          <w:sz w:val="24"/>
          <w:szCs w:val="24"/>
        </w:rPr>
        <w:t xml:space="preserve"> </w:t>
      </w:r>
      <w:r w:rsidRPr="00820D2B">
        <w:rPr>
          <w:rFonts w:ascii="Cambria" w:hAnsi="Cambria" w:cs="Times New Roman"/>
          <w:noProof/>
          <w:sz w:val="24"/>
          <w:szCs w:val="24"/>
        </w:rPr>
        <w:t>Palmyrene Aramaic cursive script</w:t>
      </w:r>
      <w:r w:rsidR="003E2A0D" w:rsidRPr="00820D2B">
        <w:rPr>
          <w:rFonts w:ascii="Cambria" w:hAnsi="Cambria" w:cs="Times New Roman"/>
          <w:noProof/>
          <w:sz w:val="24"/>
          <w:szCs w:val="24"/>
        </w:rPr>
        <w:t xml:space="preserve">. It is unclear whether the text indicates </w:t>
      </w:r>
      <w:r w:rsidRPr="00820D2B">
        <w:rPr>
          <w:rFonts w:ascii="Cambria" w:hAnsi="Cambria" w:cs="Times New Roman"/>
          <w:noProof/>
          <w:sz w:val="24"/>
          <w:szCs w:val="24"/>
        </w:rPr>
        <w:t>an owner’s graffito</w:t>
      </w:r>
      <w:r w:rsidR="003E2A0D" w:rsidRPr="00820D2B">
        <w:rPr>
          <w:rFonts w:ascii="Cambria" w:hAnsi="Cambria" w:cs="Times New Roman"/>
          <w:noProof/>
          <w:sz w:val="24"/>
          <w:szCs w:val="24"/>
        </w:rPr>
        <w:t>,</w:t>
      </w:r>
      <w:r w:rsidR="00B57D48" w:rsidRPr="00820D2B">
        <w:rPr>
          <w:rFonts w:ascii="Cambria" w:hAnsi="Cambria" w:cs="Times New Roman"/>
          <w:noProof/>
          <w:sz w:val="24"/>
          <w:szCs w:val="24"/>
        </w:rPr>
        <w:t xml:space="preserve"> or</w:t>
      </w:r>
      <w:r w:rsidR="003E2A0D" w:rsidRPr="00820D2B">
        <w:rPr>
          <w:rFonts w:ascii="Cambria" w:hAnsi="Cambria" w:cs="Times New Roman"/>
          <w:noProof/>
          <w:sz w:val="24"/>
          <w:szCs w:val="24"/>
        </w:rPr>
        <w:t xml:space="preserve"> its </w:t>
      </w:r>
      <w:r w:rsidR="00EC1A93" w:rsidRPr="00820D2B">
        <w:rPr>
          <w:rFonts w:ascii="Cambria" w:hAnsi="Cambria" w:cs="Times New Roman"/>
          <w:noProof/>
          <w:sz w:val="24"/>
          <w:szCs w:val="24"/>
        </w:rPr>
        <w:t xml:space="preserve">origin, </w:t>
      </w:r>
      <w:r w:rsidR="003E2A0D" w:rsidRPr="00820D2B">
        <w:rPr>
          <w:rFonts w:ascii="Cambria" w:hAnsi="Cambria" w:cs="Times New Roman"/>
          <w:noProof/>
          <w:sz w:val="24"/>
          <w:szCs w:val="24"/>
        </w:rPr>
        <w:t>weight</w:t>
      </w:r>
      <w:r w:rsidR="00E75C3C" w:rsidRPr="00820D2B">
        <w:rPr>
          <w:rFonts w:ascii="Cambria" w:hAnsi="Cambria" w:cs="Times New Roman"/>
          <w:noProof/>
          <w:sz w:val="24"/>
          <w:szCs w:val="24"/>
        </w:rPr>
        <w:t>,</w:t>
      </w:r>
      <w:r w:rsidR="003E2A0D" w:rsidRPr="00820D2B">
        <w:rPr>
          <w:rFonts w:ascii="Cambria" w:hAnsi="Cambria" w:cs="Times New Roman"/>
          <w:noProof/>
          <w:sz w:val="24"/>
          <w:szCs w:val="24"/>
        </w:rPr>
        <w:t xml:space="preserve"> or </w:t>
      </w:r>
      <w:r w:rsidR="00B57D48" w:rsidRPr="00820D2B">
        <w:rPr>
          <w:rFonts w:ascii="Cambria" w:hAnsi="Cambria" w:cs="Times New Roman"/>
          <w:noProof/>
          <w:sz w:val="24"/>
          <w:szCs w:val="24"/>
        </w:rPr>
        <w:t>content</w:t>
      </w:r>
      <w:r w:rsidRPr="00820D2B">
        <w:rPr>
          <w:rFonts w:ascii="Cambria" w:hAnsi="Cambria" w:cs="Times New Roman"/>
          <w:noProof/>
          <w:sz w:val="24"/>
          <w:szCs w:val="24"/>
        </w:rPr>
        <w:t>.</w:t>
      </w:r>
      <w:r w:rsidRPr="00820D2B">
        <w:rPr>
          <w:rStyle w:val="FootnoteReference"/>
          <w:rFonts w:ascii="Cambria" w:hAnsi="Cambria" w:cs="Times New Roman"/>
          <w:noProof/>
          <w:sz w:val="24"/>
          <w:szCs w:val="24"/>
        </w:rPr>
        <w:footnoteReference w:id="28"/>
      </w:r>
      <w:r w:rsidR="005D654F" w:rsidRPr="00820D2B">
        <w:rPr>
          <w:rFonts w:ascii="Cambria" w:hAnsi="Cambria" w:cs="Times New Roman"/>
          <w:noProof/>
          <w:sz w:val="24"/>
          <w:szCs w:val="24"/>
        </w:rPr>
        <w:t xml:space="preserve"> </w:t>
      </w:r>
      <w:r w:rsidR="00EF79F0" w:rsidRPr="00820D2B">
        <w:rPr>
          <w:rFonts w:ascii="Cambria" w:hAnsi="Cambria" w:cs="Times New Roman"/>
          <w:noProof/>
          <w:sz w:val="24"/>
          <w:szCs w:val="24"/>
        </w:rPr>
        <w:t>The amphora show</w:t>
      </w:r>
      <w:r w:rsidR="00EC1A93" w:rsidRPr="00820D2B">
        <w:rPr>
          <w:rFonts w:ascii="Cambria" w:hAnsi="Cambria" w:cs="Times New Roman"/>
          <w:noProof/>
          <w:sz w:val="24"/>
          <w:szCs w:val="24"/>
        </w:rPr>
        <w:t>s</w:t>
      </w:r>
      <w:r w:rsidR="00EF79F0" w:rsidRPr="00820D2B">
        <w:rPr>
          <w:rFonts w:ascii="Cambria" w:hAnsi="Cambria" w:cs="Times New Roman"/>
          <w:noProof/>
          <w:sz w:val="24"/>
          <w:szCs w:val="24"/>
        </w:rPr>
        <w:t xml:space="preserve"> parallels with second-third century vessels found at Palmyra</w:t>
      </w:r>
      <w:r w:rsidR="00632282" w:rsidRPr="00820D2B">
        <w:rPr>
          <w:rFonts w:ascii="Cambria" w:hAnsi="Cambria" w:cs="Times New Roman"/>
          <w:noProof/>
          <w:sz w:val="24"/>
          <w:szCs w:val="24"/>
        </w:rPr>
        <w:t xml:space="preserve"> but probably dates to the late first or early second century CE.</w:t>
      </w:r>
      <w:r w:rsidR="00442DD6" w:rsidRPr="00820D2B">
        <w:rPr>
          <w:rStyle w:val="FootnoteReference"/>
          <w:rFonts w:ascii="Cambria" w:hAnsi="Cambria" w:cs="Times New Roman"/>
          <w:noProof/>
          <w:sz w:val="24"/>
          <w:szCs w:val="24"/>
        </w:rPr>
        <w:footnoteReference w:id="29"/>
      </w:r>
      <w:r w:rsidR="00C035F8" w:rsidRPr="00820D2B">
        <w:rPr>
          <w:rFonts w:ascii="Cambria" w:hAnsi="Cambria" w:cs="Times New Roman"/>
          <w:noProof/>
          <w:sz w:val="24"/>
          <w:szCs w:val="24"/>
        </w:rPr>
        <w:t xml:space="preserve"> Overall the evidence for potential first to early second century CE Palmyrene activity at Myos Hormos and Berenike is limited. </w:t>
      </w:r>
      <w:r w:rsidR="001829FE" w:rsidRPr="00820D2B">
        <w:rPr>
          <w:rFonts w:ascii="Cambria" w:hAnsi="Cambria" w:cs="Times New Roman"/>
          <w:noProof/>
          <w:sz w:val="24"/>
          <w:szCs w:val="24"/>
        </w:rPr>
        <w:t>A</w:t>
      </w:r>
      <w:r w:rsidR="00AE04C6" w:rsidRPr="00820D2B">
        <w:rPr>
          <w:rFonts w:ascii="Cambria" w:hAnsi="Cambria" w:cs="Times New Roman"/>
          <w:noProof/>
          <w:sz w:val="24"/>
          <w:szCs w:val="24"/>
        </w:rPr>
        <w:t>bsence of evidence is not evidence of absence, but as it currently stands the available material seems to</w:t>
      </w:r>
      <w:r w:rsidR="00DB44E4" w:rsidRPr="00820D2B">
        <w:rPr>
          <w:rFonts w:ascii="Cambria" w:hAnsi="Cambria" w:cs="Times New Roman"/>
          <w:noProof/>
          <w:sz w:val="24"/>
          <w:szCs w:val="24"/>
        </w:rPr>
        <w:t xml:space="preserve"> point to a far greater level of</w:t>
      </w:r>
      <w:r w:rsidR="00AE04C6" w:rsidRPr="00820D2B">
        <w:rPr>
          <w:rFonts w:ascii="Cambria" w:hAnsi="Cambria" w:cs="Times New Roman"/>
          <w:noProof/>
          <w:sz w:val="24"/>
          <w:szCs w:val="24"/>
        </w:rPr>
        <w:t xml:space="preserve"> Palmyrene </w:t>
      </w:r>
      <w:r w:rsidR="002E6D06" w:rsidRPr="00820D2B">
        <w:rPr>
          <w:rFonts w:ascii="Cambria" w:hAnsi="Cambria" w:cs="Times New Roman"/>
          <w:noProof/>
          <w:sz w:val="24"/>
          <w:szCs w:val="24"/>
        </w:rPr>
        <w:t>commercial</w:t>
      </w:r>
      <w:r w:rsidR="00D62235" w:rsidRPr="00820D2B">
        <w:rPr>
          <w:rFonts w:ascii="Cambria" w:hAnsi="Cambria" w:cs="Times New Roman"/>
          <w:noProof/>
          <w:sz w:val="24"/>
          <w:szCs w:val="24"/>
        </w:rPr>
        <w:t xml:space="preserve"> </w:t>
      </w:r>
      <w:r w:rsidR="00AE04C6" w:rsidRPr="00820D2B">
        <w:rPr>
          <w:rFonts w:ascii="Cambria" w:hAnsi="Cambria" w:cs="Times New Roman"/>
          <w:noProof/>
          <w:sz w:val="24"/>
          <w:szCs w:val="24"/>
        </w:rPr>
        <w:t xml:space="preserve">activity </w:t>
      </w:r>
      <w:r w:rsidR="007172DB" w:rsidRPr="00820D2B">
        <w:rPr>
          <w:rFonts w:ascii="Cambria" w:hAnsi="Cambria" w:cs="Times New Roman"/>
          <w:noProof/>
          <w:sz w:val="24"/>
          <w:szCs w:val="24"/>
        </w:rPr>
        <w:t xml:space="preserve">in </w:t>
      </w:r>
      <w:r w:rsidR="00D11AB6" w:rsidRPr="00820D2B">
        <w:rPr>
          <w:rFonts w:ascii="Cambria" w:hAnsi="Cambria" w:cs="Times New Roman"/>
          <w:noProof/>
          <w:sz w:val="24"/>
          <w:szCs w:val="24"/>
        </w:rPr>
        <w:t xml:space="preserve">Egypt </w:t>
      </w:r>
      <w:r w:rsidR="00361D29" w:rsidRPr="00820D2B">
        <w:rPr>
          <w:rFonts w:ascii="Cambria" w:hAnsi="Cambria" w:cs="Times New Roman"/>
          <w:noProof/>
          <w:sz w:val="24"/>
          <w:szCs w:val="24"/>
        </w:rPr>
        <w:t xml:space="preserve">from </w:t>
      </w:r>
      <w:r w:rsidR="00D11AB6" w:rsidRPr="00820D2B">
        <w:rPr>
          <w:rFonts w:ascii="Cambria" w:hAnsi="Cambria" w:cs="Times New Roman"/>
          <w:noProof/>
          <w:sz w:val="24"/>
          <w:szCs w:val="24"/>
        </w:rPr>
        <w:t xml:space="preserve">the </w:t>
      </w:r>
      <w:r w:rsidR="00361D29" w:rsidRPr="00820D2B">
        <w:rPr>
          <w:rFonts w:ascii="Cambria" w:hAnsi="Cambria" w:cs="Times New Roman"/>
          <w:noProof/>
          <w:sz w:val="24"/>
          <w:szCs w:val="24"/>
        </w:rPr>
        <w:t>mid-</w:t>
      </w:r>
      <w:r w:rsidR="00D11AB6" w:rsidRPr="00820D2B">
        <w:rPr>
          <w:rFonts w:ascii="Cambria" w:hAnsi="Cambria" w:cs="Times New Roman"/>
          <w:noProof/>
          <w:sz w:val="24"/>
          <w:szCs w:val="24"/>
        </w:rPr>
        <w:t>second to third century</w:t>
      </w:r>
      <w:r w:rsidR="006C0F6E" w:rsidRPr="00820D2B">
        <w:rPr>
          <w:rFonts w:ascii="Cambria" w:hAnsi="Cambria" w:cs="Times New Roman"/>
          <w:noProof/>
          <w:sz w:val="24"/>
          <w:szCs w:val="24"/>
        </w:rPr>
        <w:t xml:space="preserve"> CE</w:t>
      </w:r>
      <w:r w:rsidR="00AE04C6" w:rsidRPr="00820D2B">
        <w:rPr>
          <w:rFonts w:ascii="Cambria" w:hAnsi="Cambria" w:cs="Times New Roman"/>
          <w:noProof/>
          <w:sz w:val="24"/>
          <w:szCs w:val="24"/>
        </w:rPr>
        <w:t xml:space="preserve">. </w:t>
      </w:r>
    </w:p>
    <w:p w14:paraId="1F321F89" w14:textId="7B5EA968" w:rsidR="00E75994" w:rsidRPr="00820D2B" w:rsidRDefault="00E75994"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What</w:t>
      </w:r>
      <w:r w:rsidR="00C441D8" w:rsidRPr="00820D2B">
        <w:rPr>
          <w:rFonts w:ascii="Cambria" w:hAnsi="Cambria" w:cs="Times New Roman"/>
          <w:noProof/>
          <w:sz w:val="24"/>
          <w:szCs w:val="24"/>
        </w:rPr>
        <w:t>,</w:t>
      </w:r>
      <w:r w:rsidRPr="00820D2B">
        <w:rPr>
          <w:rFonts w:ascii="Cambria" w:hAnsi="Cambria" w:cs="Times New Roman"/>
          <w:noProof/>
          <w:sz w:val="24"/>
          <w:szCs w:val="24"/>
        </w:rPr>
        <w:t xml:space="preserve"> if any</w:t>
      </w:r>
      <w:r w:rsidR="00C441D8" w:rsidRPr="00820D2B">
        <w:rPr>
          <w:rFonts w:ascii="Cambria" w:hAnsi="Cambria" w:cs="Times New Roman"/>
          <w:noProof/>
          <w:sz w:val="24"/>
          <w:szCs w:val="24"/>
        </w:rPr>
        <w:t>,</w:t>
      </w:r>
      <w:r w:rsidRPr="00820D2B">
        <w:rPr>
          <w:rFonts w:ascii="Cambria" w:hAnsi="Cambria" w:cs="Times New Roman"/>
          <w:noProof/>
          <w:sz w:val="24"/>
          <w:szCs w:val="24"/>
        </w:rPr>
        <w:t xml:space="preserve"> link</w:t>
      </w:r>
      <w:r w:rsidR="00C441D8" w:rsidRPr="00820D2B">
        <w:rPr>
          <w:rFonts w:ascii="Cambria" w:hAnsi="Cambria" w:cs="Times New Roman"/>
          <w:noProof/>
          <w:sz w:val="24"/>
          <w:szCs w:val="24"/>
        </w:rPr>
        <w:t>s</w:t>
      </w:r>
      <w:r w:rsidRPr="00820D2B">
        <w:rPr>
          <w:rFonts w:ascii="Cambria" w:hAnsi="Cambria" w:cs="Times New Roman"/>
          <w:noProof/>
          <w:sz w:val="24"/>
          <w:szCs w:val="24"/>
        </w:rPr>
        <w:t xml:space="preserve"> Palmyrene merchants and shipper</w:t>
      </w:r>
      <w:r w:rsidR="00497FE7" w:rsidRPr="00820D2B">
        <w:rPr>
          <w:rFonts w:ascii="Cambria" w:hAnsi="Cambria" w:cs="Times New Roman"/>
          <w:noProof/>
          <w:sz w:val="24"/>
          <w:szCs w:val="24"/>
        </w:rPr>
        <w:t>s</w:t>
      </w:r>
      <w:r w:rsidR="001077FA" w:rsidRPr="00820D2B">
        <w:rPr>
          <w:rFonts w:ascii="Cambria" w:hAnsi="Cambria" w:cs="Times New Roman"/>
          <w:noProof/>
          <w:sz w:val="24"/>
          <w:szCs w:val="24"/>
        </w:rPr>
        <w:t xml:space="preserve"> based at Koptos </w:t>
      </w:r>
      <w:r w:rsidRPr="00820D2B">
        <w:rPr>
          <w:rFonts w:ascii="Cambria" w:hAnsi="Cambria" w:cs="Times New Roman"/>
          <w:noProof/>
          <w:sz w:val="24"/>
          <w:szCs w:val="24"/>
        </w:rPr>
        <w:t>had with other prominent Palmyrenes based in Alexandria, or indeed, in Palmyra remains unknown.</w:t>
      </w:r>
      <w:r w:rsidR="004F4DAA" w:rsidRPr="00820D2B">
        <w:rPr>
          <w:rStyle w:val="FootnoteReference"/>
          <w:rFonts w:ascii="Cambria" w:hAnsi="Cambria" w:cs="Times New Roman"/>
          <w:noProof/>
          <w:sz w:val="24"/>
          <w:szCs w:val="24"/>
        </w:rPr>
        <w:footnoteReference w:id="30"/>
      </w:r>
      <w:r w:rsidRPr="00820D2B">
        <w:rPr>
          <w:rFonts w:ascii="Cambria" w:hAnsi="Cambria" w:cs="Times New Roman"/>
          <w:noProof/>
          <w:sz w:val="24"/>
          <w:szCs w:val="24"/>
        </w:rPr>
        <w:t xml:space="preserve"> </w:t>
      </w:r>
      <w:r w:rsidR="003106D0" w:rsidRPr="00820D2B">
        <w:rPr>
          <w:rFonts w:ascii="Cambria" w:hAnsi="Cambria" w:cs="Times New Roman"/>
          <w:noProof/>
          <w:sz w:val="24"/>
          <w:szCs w:val="24"/>
        </w:rPr>
        <w:t>Seland muses on the possib</w:t>
      </w:r>
      <w:r w:rsidR="005B6F49" w:rsidRPr="00820D2B">
        <w:rPr>
          <w:rFonts w:ascii="Cambria" w:hAnsi="Cambria" w:cs="Times New Roman"/>
          <w:noProof/>
          <w:sz w:val="24"/>
          <w:szCs w:val="24"/>
        </w:rPr>
        <w:t>i</w:t>
      </w:r>
      <w:r w:rsidR="003106D0" w:rsidRPr="00820D2B">
        <w:rPr>
          <w:rFonts w:ascii="Cambria" w:hAnsi="Cambria" w:cs="Times New Roman"/>
          <w:noProof/>
          <w:sz w:val="24"/>
          <w:szCs w:val="24"/>
        </w:rPr>
        <w:t xml:space="preserve">lity that someone like Firmus, who is reported in the </w:t>
      </w:r>
      <w:r w:rsidR="003106D0" w:rsidRPr="00820D2B">
        <w:rPr>
          <w:rFonts w:ascii="Cambria" w:hAnsi="Cambria" w:cs="Times New Roman"/>
          <w:i/>
          <w:noProof/>
          <w:sz w:val="24"/>
          <w:szCs w:val="24"/>
        </w:rPr>
        <w:t xml:space="preserve">Historia Augusta </w:t>
      </w:r>
      <w:r w:rsidR="003106D0" w:rsidRPr="00820D2B">
        <w:rPr>
          <w:rFonts w:ascii="Cambria" w:hAnsi="Cambria" w:cs="Times New Roman"/>
          <w:noProof/>
          <w:sz w:val="24"/>
          <w:szCs w:val="24"/>
        </w:rPr>
        <w:t xml:space="preserve">as being an ally of Zenobia and undertaking a </w:t>
      </w:r>
      <w:r w:rsidR="003106D0" w:rsidRPr="00820D2B">
        <w:rPr>
          <w:rFonts w:ascii="Cambria" w:hAnsi="Cambria" w:cs="Times New Roman"/>
          <w:noProof/>
          <w:sz w:val="24"/>
          <w:szCs w:val="24"/>
        </w:rPr>
        <w:lastRenderedPageBreak/>
        <w:t xml:space="preserve">failed rebellion in Egypt in 273 CE, might represent the sort of powerful patron and financier that Palmyrene merchant based in Egypt </w:t>
      </w:r>
      <w:r w:rsidR="00CD5AB1" w:rsidRPr="00820D2B">
        <w:rPr>
          <w:rFonts w:ascii="Cambria" w:hAnsi="Cambria" w:cs="Times New Roman"/>
          <w:noProof/>
          <w:sz w:val="24"/>
          <w:szCs w:val="24"/>
        </w:rPr>
        <w:t>could</w:t>
      </w:r>
      <w:r w:rsidR="003106D0" w:rsidRPr="00820D2B">
        <w:rPr>
          <w:rFonts w:ascii="Cambria" w:hAnsi="Cambria" w:cs="Times New Roman"/>
          <w:noProof/>
          <w:sz w:val="24"/>
          <w:szCs w:val="24"/>
        </w:rPr>
        <w:t xml:space="preserve"> have relied on</w:t>
      </w:r>
      <w:r w:rsidRPr="00820D2B">
        <w:rPr>
          <w:rFonts w:ascii="Cambria" w:hAnsi="Cambria" w:cs="Times New Roman"/>
          <w:noProof/>
          <w:sz w:val="24"/>
          <w:szCs w:val="24"/>
        </w:rPr>
        <w:t xml:space="preserve">. </w:t>
      </w:r>
      <w:r w:rsidR="003106D0" w:rsidRPr="00820D2B">
        <w:rPr>
          <w:rFonts w:ascii="Cambria" w:hAnsi="Cambria" w:cs="Times New Roman"/>
          <w:noProof/>
          <w:sz w:val="24"/>
          <w:szCs w:val="24"/>
        </w:rPr>
        <w:t xml:space="preserve">This Firmus is said to have been </w:t>
      </w:r>
      <w:r w:rsidR="005B6F49" w:rsidRPr="00820D2B">
        <w:rPr>
          <w:rFonts w:ascii="Cambria" w:hAnsi="Cambria" w:cs="Times New Roman"/>
          <w:noProof/>
          <w:sz w:val="24"/>
          <w:szCs w:val="24"/>
        </w:rPr>
        <w:t xml:space="preserve">a </w:t>
      </w:r>
      <w:r w:rsidRPr="00820D2B">
        <w:rPr>
          <w:rFonts w:ascii="Cambria" w:hAnsi="Cambria" w:cs="Times New Roman"/>
          <w:noProof/>
          <w:sz w:val="24"/>
          <w:szCs w:val="24"/>
        </w:rPr>
        <w:t>native of Seleucia</w:t>
      </w:r>
      <w:r w:rsidR="003106D0" w:rsidRPr="00820D2B">
        <w:rPr>
          <w:rFonts w:ascii="Cambria" w:hAnsi="Cambria" w:cs="Times New Roman"/>
          <w:noProof/>
          <w:sz w:val="24"/>
          <w:szCs w:val="24"/>
        </w:rPr>
        <w:t xml:space="preserve"> (</w:t>
      </w:r>
      <w:r w:rsidRPr="00820D2B">
        <w:rPr>
          <w:rFonts w:ascii="Cambria" w:hAnsi="Cambria" w:cs="Times New Roman"/>
          <w:noProof/>
          <w:sz w:val="24"/>
          <w:szCs w:val="24"/>
        </w:rPr>
        <w:t>probably from Syria</w:t>
      </w:r>
      <w:r w:rsidR="003106D0" w:rsidRPr="00820D2B">
        <w:rPr>
          <w:rFonts w:ascii="Cambria" w:hAnsi="Cambria" w:cs="Times New Roman"/>
          <w:noProof/>
          <w:sz w:val="24"/>
          <w:szCs w:val="24"/>
        </w:rPr>
        <w:t>)</w:t>
      </w:r>
      <w:r w:rsidRPr="00820D2B">
        <w:rPr>
          <w:rFonts w:ascii="Cambria" w:hAnsi="Cambria" w:cs="Times New Roman"/>
          <w:noProof/>
          <w:sz w:val="24"/>
          <w:szCs w:val="24"/>
        </w:rPr>
        <w:t xml:space="preserve">, who had built his wealth on trade with India and </w:t>
      </w:r>
      <w:r w:rsidR="003106D0" w:rsidRPr="00820D2B">
        <w:rPr>
          <w:rFonts w:ascii="Cambria" w:hAnsi="Cambria" w:cs="Times New Roman"/>
          <w:noProof/>
          <w:sz w:val="24"/>
          <w:szCs w:val="24"/>
        </w:rPr>
        <w:t xml:space="preserve">had </w:t>
      </w:r>
      <w:r w:rsidRPr="00820D2B">
        <w:rPr>
          <w:rFonts w:ascii="Cambria" w:hAnsi="Cambria" w:cs="Times New Roman"/>
          <w:noProof/>
          <w:sz w:val="24"/>
          <w:szCs w:val="24"/>
        </w:rPr>
        <w:t>maintained good relations with the Blemmyes and the Saracens.</w:t>
      </w:r>
      <w:r w:rsidR="003106D0" w:rsidRPr="00820D2B">
        <w:rPr>
          <w:rStyle w:val="FootnoteReference"/>
          <w:rFonts w:ascii="Cambria" w:hAnsi="Cambria" w:cs="Times New Roman"/>
          <w:noProof/>
          <w:sz w:val="24"/>
          <w:szCs w:val="24"/>
        </w:rPr>
        <w:footnoteReference w:id="31"/>
      </w:r>
      <w:r w:rsidR="008877A1" w:rsidRPr="00820D2B">
        <w:rPr>
          <w:rFonts w:ascii="Cambria" w:hAnsi="Cambria" w:cs="Times New Roman"/>
          <w:noProof/>
          <w:sz w:val="24"/>
          <w:szCs w:val="24"/>
        </w:rPr>
        <w:t xml:space="preserve"> </w:t>
      </w:r>
      <w:r w:rsidR="00FC01D9" w:rsidRPr="00820D2B">
        <w:rPr>
          <w:rFonts w:ascii="Cambria" w:hAnsi="Cambria" w:cs="Times New Roman"/>
          <w:noProof/>
          <w:sz w:val="24"/>
          <w:szCs w:val="24"/>
        </w:rPr>
        <w:t>This premise is</w:t>
      </w:r>
      <w:r w:rsidR="00CD5AB1" w:rsidRPr="00820D2B">
        <w:rPr>
          <w:rFonts w:ascii="Cambria" w:hAnsi="Cambria" w:cs="Times New Roman"/>
          <w:noProof/>
          <w:sz w:val="24"/>
          <w:szCs w:val="24"/>
        </w:rPr>
        <w:t xml:space="preserve"> not unreasonable, especially as we know that influential members of the Alexandria</w:t>
      </w:r>
      <w:r w:rsidR="001B1101">
        <w:rPr>
          <w:rFonts w:ascii="Cambria" w:hAnsi="Cambria" w:cs="Times New Roman"/>
          <w:noProof/>
          <w:sz w:val="24"/>
          <w:szCs w:val="24"/>
        </w:rPr>
        <w:t>n</w:t>
      </w:r>
      <w:r w:rsidR="00CD5AB1" w:rsidRPr="00820D2B">
        <w:rPr>
          <w:rFonts w:ascii="Cambria" w:hAnsi="Cambria" w:cs="Times New Roman"/>
          <w:noProof/>
          <w:sz w:val="24"/>
          <w:szCs w:val="24"/>
        </w:rPr>
        <w:t xml:space="preserve"> economic and political elite (and probably also wealthy </w:t>
      </w:r>
      <w:r w:rsidR="00DC2A4A" w:rsidRPr="00820D2B">
        <w:rPr>
          <w:rFonts w:ascii="Cambria" w:hAnsi="Cambria" w:cs="Times New Roman"/>
          <w:noProof/>
          <w:sz w:val="24"/>
          <w:szCs w:val="24"/>
        </w:rPr>
        <w:t>investors</w:t>
      </w:r>
      <w:r w:rsidR="00CD5AB1" w:rsidRPr="00820D2B">
        <w:rPr>
          <w:rFonts w:ascii="Cambria" w:hAnsi="Cambria" w:cs="Times New Roman"/>
          <w:noProof/>
          <w:sz w:val="24"/>
          <w:szCs w:val="24"/>
        </w:rPr>
        <w:t xml:space="preserve"> from Italy and elsewhere) financed Indian Ocean trade ventures.</w:t>
      </w:r>
      <w:r w:rsidR="00CD5AB1" w:rsidRPr="00820D2B">
        <w:rPr>
          <w:rStyle w:val="FootnoteReference"/>
          <w:rFonts w:ascii="Cambria" w:hAnsi="Cambria" w:cs="Times New Roman"/>
          <w:noProof/>
          <w:sz w:val="24"/>
          <w:szCs w:val="24"/>
        </w:rPr>
        <w:footnoteReference w:id="32"/>
      </w:r>
      <w:r w:rsidR="00C441D8" w:rsidRPr="00820D2B">
        <w:rPr>
          <w:rFonts w:ascii="Cambria" w:hAnsi="Cambria" w:cs="Times New Roman"/>
          <w:noProof/>
          <w:sz w:val="24"/>
          <w:szCs w:val="24"/>
        </w:rPr>
        <w:t xml:space="preserve"> </w:t>
      </w:r>
      <w:r w:rsidR="00EF6759" w:rsidRPr="00820D2B">
        <w:rPr>
          <w:rFonts w:ascii="Cambria" w:hAnsi="Cambria" w:cs="Times New Roman"/>
          <w:noProof/>
          <w:sz w:val="24"/>
          <w:szCs w:val="24"/>
        </w:rPr>
        <w:t>Moreover,</w:t>
      </w:r>
      <w:r w:rsidR="0049665C" w:rsidRPr="00820D2B">
        <w:rPr>
          <w:rFonts w:ascii="Cambria" w:hAnsi="Cambria" w:cs="Times New Roman"/>
          <w:noProof/>
          <w:sz w:val="24"/>
          <w:szCs w:val="24"/>
        </w:rPr>
        <w:t xml:space="preserve"> as Seland notes in</w:t>
      </w:r>
      <w:r w:rsidR="00460669" w:rsidRPr="00820D2B">
        <w:rPr>
          <w:rFonts w:ascii="Cambria" w:hAnsi="Cambria" w:cs="Times New Roman"/>
          <w:noProof/>
          <w:sz w:val="24"/>
          <w:szCs w:val="24"/>
        </w:rPr>
        <w:t xml:space="preserve"> his chapter </w:t>
      </w:r>
      <w:r w:rsidR="006329DD" w:rsidRPr="00820D2B">
        <w:rPr>
          <w:rFonts w:ascii="Cambria" w:hAnsi="Cambria" w:cs="Times New Roman"/>
          <w:noProof/>
          <w:sz w:val="24"/>
          <w:szCs w:val="24"/>
        </w:rPr>
        <w:t>for</w:t>
      </w:r>
      <w:r w:rsidR="0049665C" w:rsidRPr="00820D2B">
        <w:rPr>
          <w:rFonts w:ascii="Cambria" w:hAnsi="Cambria" w:cs="Times New Roman"/>
          <w:noProof/>
          <w:sz w:val="24"/>
          <w:szCs w:val="24"/>
        </w:rPr>
        <w:t xml:space="preserve"> this volume, </w:t>
      </w:r>
      <w:r w:rsidR="00460669" w:rsidRPr="00820D2B">
        <w:rPr>
          <w:rFonts w:ascii="Cambria" w:hAnsi="Cambria" w:cs="Times New Roman"/>
          <w:noProof/>
          <w:sz w:val="24"/>
          <w:szCs w:val="24"/>
        </w:rPr>
        <w:t>highly successful merchant</w:t>
      </w:r>
      <w:r w:rsidR="00FD286E" w:rsidRPr="00820D2B">
        <w:rPr>
          <w:rFonts w:ascii="Cambria" w:hAnsi="Cambria" w:cs="Times New Roman"/>
          <w:noProof/>
          <w:sz w:val="24"/>
          <w:szCs w:val="24"/>
        </w:rPr>
        <w:t>s</w:t>
      </w:r>
      <w:r w:rsidR="00460669" w:rsidRPr="00820D2B">
        <w:rPr>
          <w:rFonts w:ascii="Cambria" w:hAnsi="Cambria" w:cs="Times New Roman"/>
          <w:noProof/>
          <w:sz w:val="24"/>
          <w:szCs w:val="24"/>
        </w:rPr>
        <w:t xml:space="preserve"> </w:t>
      </w:r>
      <w:r w:rsidR="003671CA" w:rsidRPr="00820D2B">
        <w:rPr>
          <w:rFonts w:ascii="Cambria" w:hAnsi="Cambria" w:cs="Times New Roman"/>
          <w:noProof/>
          <w:sz w:val="24"/>
          <w:szCs w:val="24"/>
        </w:rPr>
        <w:t xml:space="preserve">appear to have become </w:t>
      </w:r>
      <w:r w:rsidR="00460669" w:rsidRPr="00820D2B">
        <w:rPr>
          <w:rFonts w:ascii="Cambria" w:hAnsi="Cambria" w:cs="Times New Roman"/>
          <w:noProof/>
          <w:sz w:val="24"/>
          <w:szCs w:val="24"/>
        </w:rPr>
        <w:t xml:space="preserve">more prominent </w:t>
      </w:r>
      <w:r w:rsidR="00FD286E" w:rsidRPr="00820D2B">
        <w:rPr>
          <w:rFonts w:ascii="Cambria" w:hAnsi="Cambria" w:cs="Times New Roman"/>
          <w:noProof/>
          <w:sz w:val="24"/>
          <w:szCs w:val="24"/>
        </w:rPr>
        <w:t xml:space="preserve">in Palmyrene </w:t>
      </w:r>
      <w:r w:rsidR="003671CA" w:rsidRPr="00820D2B">
        <w:rPr>
          <w:rFonts w:ascii="Cambria" w:hAnsi="Cambria" w:cs="Times New Roman"/>
          <w:noProof/>
          <w:sz w:val="24"/>
          <w:szCs w:val="24"/>
        </w:rPr>
        <w:t xml:space="preserve">society </w:t>
      </w:r>
      <w:r w:rsidR="00460669" w:rsidRPr="00820D2B">
        <w:rPr>
          <w:rFonts w:ascii="Cambria" w:hAnsi="Cambria" w:cs="Times New Roman"/>
          <w:noProof/>
          <w:sz w:val="24"/>
          <w:szCs w:val="24"/>
        </w:rPr>
        <w:t>by the second to third centuries CE.</w:t>
      </w:r>
      <w:r w:rsidR="00FD286E" w:rsidRPr="00820D2B">
        <w:rPr>
          <w:rFonts w:ascii="Cambria" w:hAnsi="Cambria" w:cs="Times New Roman"/>
          <w:noProof/>
          <w:sz w:val="24"/>
          <w:szCs w:val="24"/>
        </w:rPr>
        <w:t xml:space="preserve"> Unlike the traditional “warrior aristocracy” who were bound by familial and friendship links to nomadic groups in the Syrian Desert region, extremely wealthy merchant families may have been more willing to set themselves up in Egypt as merchants or financiers.</w:t>
      </w:r>
      <w:r w:rsidR="003667AF" w:rsidRPr="00820D2B">
        <w:rPr>
          <w:rStyle w:val="FootnoteReference"/>
          <w:rFonts w:ascii="Cambria" w:hAnsi="Cambria" w:cs="Times New Roman"/>
          <w:noProof/>
          <w:sz w:val="24"/>
          <w:szCs w:val="24"/>
        </w:rPr>
        <w:footnoteReference w:id="33"/>
      </w:r>
      <w:r w:rsidR="00FD286E" w:rsidRPr="00820D2B">
        <w:rPr>
          <w:rFonts w:ascii="Cambria" w:hAnsi="Cambria" w:cs="Times New Roman"/>
          <w:noProof/>
          <w:sz w:val="24"/>
          <w:szCs w:val="24"/>
        </w:rPr>
        <w:t xml:space="preserve"> </w:t>
      </w:r>
      <w:r w:rsidR="00E12893" w:rsidRPr="00820D2B">
        <w:rPr>
          <w:rFonts w:ascii="Cambria" w:hAnsi="Cambria" w:cs="Times New Roman"/>
          <w:noProof/>
          <w:sz w:val="24"/>
          <w:szCs w:val="24"/>
        </w:rPr>
        <w:t>Of course, this is</w:t>
      </w:r>
      <w:r w:rsidR="00F71510" w:rsidRPr="00820D2B">
        <w:rPr>
          <w:rFonts w:ascii="Cambria" w:hAnsi="Cambria" w:cs="Times New Roman"/>
          <w:noProof/>
          <w:sz w:val="24"/>
          <w:szCs w:val="24"/>
        </w:rPr>
        <w:t xml:space="preserve"> reasoned</w:t>
      </w:r>
      <w:r w:rsidR="00E12893" w:rsidRPr="00820D2B">
        <w:rPr>
          <w:rFonts w:ascii="Cambria" w:hAnsi="Cambria" w:cs="Times New Roman"/>
          <w:noProof/>
          <w:sz w:val="24"/>
          <w:szCs w:val="24"/>
        </w:rPr>
        <w:t xml:space="preserve"> speculation. </w:t>
      </w:r>
      <w:r w:rsidR="00EF6759" w:rsidRPr="00820D2B">
        <w:rPr>
          <w:rFonts w:ascii="Cambria" w:hAnsi="Cambria" w:cs="Times New Roman"/>
          <w:noProof/>
          <w:sz w:val="24"/>
          <w:szCs w:val="24"/>
        </w:rPr>
        <w:t>Unfortunately</w:t>
      </w:r>
      <w:r w:rsidR="00C441D8" w:rsidRPr="00820D2B">
        <w:rPr>
          <w:rFonts w:ascii="Cambria" w:hAnsi="Cambria" w:cs="Times New Roman"/>
          <w:noProof/>
          <w:sz w:val="24"/>
          <w:szCs w:val="24"/>
        </w:rPr>
        <w:t xml:space="preserve">, the fact remains </w:t>
      </w:r>
      <w:r w:rsidR="00A73E26" w:rsidRPr="00820D2B">
        <w:rPr>
          <w:rFonts w:ascii="Cambria" w:hAnsi="Cambria" w:cs="Times New Roman"/>
          <w:noProof/>
          <w:sz w:val="24"/>
          <w:szCs w:val="24"/>
        </w:rPr>
        <w:t xml:space="preserve">that we do not know for sure whether such links existed, even if we suspect that they might have. </w:t>
      </w:r>
      <w:r w:rsidR="00C441D8" w:rsidRPr="00820D2B">
        <w:rPr>
          <w:rFonts w:ascii="Cambria" w:hAnsi="Cambria" w:cs="Times New Roman"/>
          <w:noProof/>
          <w:sz w:val="24"/>
          <w:szCs w:val="24"/>
        </w:rPr>
        <w:t xml:space="preserve"> </w:t>
      </w:r>
    </w:p>
    <w:p w14:paraId="60F08A62" w14:textId="77777777" w:rsidR="005E7992" w:rsidRPr="00820D2B" w:rsidRDefault="005E7992" w:rsidP="00820D2B">
      <w:pPr>
        <w:spacing w:after="0" w:line="360" w:lineRule="auto"/>
        <w:jc w:val="both"/>
        <w:rPr>
          <w:rFonts w:ascii="Cambria" w:hAnsi="Cambria" w:cs="Times New Roman"/>
          <w:noProof/>
          <w:sz w:val="24"/>
          <w:szCs w:val="24"/>
        </w:rPr>
      </w:pPr>
    </w:p>
    <w:p w14:paraId="06F9CA9D" w14:textId="74E5BC20" w:rsidR="005E7992" w:rsidRPr="00820D2B" w:rsidRDefault="001B009A" w:rsidP="00820D2B">
      <w:pPr>
        <w:spacing w:after="0" w:line="360" w:lineRule="auto"/>
        <w:jc w:val="both"/>
        <w:rPr>
          <w:rFonts w:ascii="Cambria" w:hAnsi="Cambria" w:cs="Times New Roman"/>
          <w:noProof/>
          <w:sz w:val="24"/>
          <w:szCs w:val="24"/>
        </w:rPr>
      </w:pPr>
      <w:r w:rsidRPr="00820D2B">
        <w:rPr>
          <w:rFonts w:ascii="Cambria" w:hAnsi="Cambria" w:cs="Times New Roman"/>
          <w:b/>
          <w:sz w:val="24"/>
          <w:szCs w:val="24"/>
        </w:rPr>
        <w:t>2</w:t>
      </w:r>
      <w:r w:rsidR="00EA15F9" w:rsidRPr="00820D2B">
        <w:rPr>
          <w:rFonts w:ascii="Cambria" w:hAnsi="Cambria" w:cs="Times New Roman"/>
          <w:b/>
          <w:sz w:val="24"/>
          <w:szCs w:val="24"/>
        </w:rPr>
        <w:t>.</w:t>
      </w:r>
      <w:r w:rsidR="005E7992" w:rsidRPr="00820D2B">
        <w:rPr>
          <w:rFonts w:ascii="Cambria" w:hAnsi="Cambria" w:cs="Times New Roman"/>
          <w:b/>
          <w:sz w:val="24"/>
          <w:szCs w:val="24"/>
        </w:rPr>
        <w:t xml:space="preserve"> Palmyrene</w:t>
      </w:r>
      <w:r w:rsidR="00361D29" w:rsidRPr="00820D2B">
        <w:rPr>
          <w:rFonts w:ascii="Cambria" w:hAnsi="Cambria" w:cs="Times New Roman"/>
          <w:b/>
          <w:sz w:val="24"/>
          <w:szCs w:val="24"/>
        </w:rPr>
        <w:t>s</w:t>
      </w:r>
      <w:r w:rsidR="005E7992" w:rsidRPr="00820D2B">
        <w:rPr>
          <w:rFonts w:ascii="Cambria" w:hAnsi="Cambria" w:cs="Times New Roman"/>
          <w:sz w:val="24"/>
          <w:szCs w:val="24"/>
        </w:rPr>
        <w:t xml:space="preserve"> </w:t>
      </w:r>
      <w:r w:rsidR="005E7992" w:rsidRPr="00820D2B">
        <w:rPr>
          <w:rFonts w:ascii="Cambria" w:hAnsi="Cambria" w:cs="Times New Roman"/>
          <w:b/>
          <w:sz w:val="24"/>
          <w:szCs w:val="24"/>
        </w:rPr>
        <w:t>in southern Arabia and on Socotra</w:t>
      </w:r>
    </w:p>
    <w:p w14:paraId="37DEA9ED" w14:textId="06D8604C" w:rsidR="004F4A9C" w:rsidRPr="00820D2B" w:rsidRDefault="002805D6" w:rsidP="00820D2B">
      <w:pPr>
        <w:spacing w:after="0" w:line="360" w:lineRule="auto"/>
        <w:jc w:val="both"/>
        <w:rPr>
          <w:rFonts w:ascii="Cambria" w:hAnsi="Cambria" w:cs="Times New Roman"/>
          <w:noProof/>
          <w:sz w:val="24"/>
          <w:szCs w:val="24"/>
        </w:rPr>
      </w:pPr>
      <w:r w:rsidRPr="00820D2B">
        <w:rPr>
          <w:rFonts w:ascii="Cambria" w:hAnsi="Cambria" w:cs="Times New Roman"/>
          <w:noProof/>
          <w:sz w:val="24"/>
          <w:szCs w:val="24"/>
        </w:rPr>
        <w:t xml:space="preserve">It is not only in Egypt where we find the presence of Palmyrene merchants. Evidence from Southern Arabia and Socotra </w:t>
      </w:r>
      <w:r w:rsidR="002D42C2" w:rsidRPr="00820D2B">
        <w:rPr>
          <w:rFonts w:ascii="Cambria" w:hAnsi="Cambria" w:cs="Times New Roman"/>
          <w:noProof/>
          <w:sz w:val="24"/>
          <w:szCs w:val="24"/>
        </w:rPr>
        <w:t xml:space="preserve">may </w:t>
      </w:r>
      <w:r w:rsidR="0078760D" w:rsidRPr="00820D2B">
        <w:rPr>
          <w:rFonts w:ascii="Cambria" w:hAnsi="Cambria" w:cs="Times New Roman"/>
          <w:noProof/>
          <w:sz w:val="24"/>
          <w:szCs w:val="24"/>
        </w:rPr>
        <w:t>also attest to</w:t>
      </w:r>
      <w:r w:rsidRPr="00820D2B">
        <w:rPr>
          <w:rFonts w:ascii="Cambria" w:hAnsi="Cambria" w:cs="Times New Roman"/>
          <w:noProof/>
          <w:sz w:val="24"/>
          <w:szCs w:val="24"/>
        </w:rPr>
        <w:t xml:space="preserve"> direct or indirect participation in Indian Ocean trade networks.</w:t>
      </w:r>
      <w:r w:rsidR="00AC4E26" w:rsidRPr="00820D2B">
        <w:rPr>
          <w:rStyle w:val="FootnoteReference"/>
          <w:rFonts w:ascii="Cambria" w:hAnsi="Cambria" w:cs="Times New Roman"/>
          <w:noProof/>
          <w:sz w:val="24"/>
          <w:szCs w:val="24"/>
        </w:rPr>
        <w:footnoteReference w:id="34"/>
      </w:r>
      <w:r w:rsidRPr="00820D2B">
        <w:rPr>
          <w:rFonts w:ascii="Cambria" w:hAnsi="Cambria" w:cs="Times New Roman"/>
          <w:noProof/>
          <w:sz w:val="24"/>
          <w:szCs w:val="24"/>
        </w:rPr>
        <w:t xml:space="preserve"> </w:t>
      </w:r>
      <w:r w:rsidR="0041724C" w:rsidRPr="00820D2B">
        <w:rPr>
          <w:rFonts w:ascii="Cambria" w:hAnsi="Cambria" w:cs="Times New Roman"/>
          <w:noProof/>
          <w:sz w:val="24"/>
          <w:szCs w:val="24"/>
        </w:rPr>
        <w:t>The evidence primarily takes</w:t>
      </w:r>
      <w:r w:rsidR="00BC35B9" w:rsidRPr="00820D2B">
        <w:rPr>
          <w:rFonts w:ascii="Cambria" w:hAnsi="Cambria" w:cs="Times New Roman"/>
          <w:noProof/>
          <w:sz w:val="24"/>
          <w:szCs w:val="24"/>
        </w:rPr>
        <w:t xml:space="preserve"> the form of two inscriptions f</w:t>
      </w:r>
      <w:r w:rsidR="0041724C" w:rsidRPr="00820D2B">
        <w:rPr>
          <w:rFonts w:ascii="Cambria" w:hAnsi="Cambria" w:cs="Times New Roman"/>
          <w:noProof/>
          <w:sz w:val="24"/>
          <w:szCs w:val="24"/>
        </w:rPr>
        <w:t>r</w:t>
      </w:r>
      <w:r w:rsidR="00BC35B9" w:rsidRPr="00820D2B">
        <w:rPr>
          <w:rFonts w:ascii="Cambria" w:hAnsi="Cambria" w:cs="Times New Roman"/>
          <w:noProof/>
          <w:sz w:val="24"/>
          <w:szCs w:val="24"/>
        </w:rPr>
        <w:t>o</w:t>
      </w:r>
      <w:r w:rsidR="0041724C" w:rsidRPr="00820D2B">
        <w:rPr>
          <w:rFonts w:ascii="Cambria" w:hAnsi="Cambria" w:cs="Times New Roman"/>
          <w:noProof/>
          <w:sz w:val="24"/>
          <w:szCs w:val="24"/>
        </w:rPr>
        <w:t xml:space="preserve">m southern Arabia and one from the </w:t>
      </w:r>
      <w:r w:rsidR="003712A4" w:rsidRPr="00820D2B">
        <w:rPr>
          <w:rFonts w:ascii="Cambria" w:hAnsi="Cambria" w:cs="Times New Roman"/>
          <w:noProof/>
          <w:sz w:val="24"/>
          <w:szCs w:val="24"/>
        </w:rPr>
        <w:t>i</w:t>
      </w:r>
      <w:r w:rsidR="0041724C" w:rsidRPr="00820D2B">
        <w:rPr>
          <w:rFonts w:ascii="Cambria" w:hAnsi="Cambria" w:cs="Times New Roman"/>
          <w:noProof/>
          <w:sz w:val="24"/>
          <w:szCs w:val="24"/>
        </w:rPr>
        <w:t xml:space="preserve">sland </w:t>
      </w:r>
      <w:r w:rsidR="003712A4" w:rsidRPr="00820D2B">
        <w:rPr>
          <w:rFonts w:ascii="Cambria" w:hAnsi="Cambria" w:cs="Times New Roman"/>
          <w:noProof/>
          <w:sz w:val="24"/>
          <w:szCs w:val="24"/>
        </w:rPr>
        <w:t xml:space="preserve">of </w:t>
      </w:r>
      <w:r w:rsidR="0041724C" w:rsidRPr="00820D2B">
        <w:rPr>
          <w:rFonts w:ascii="Cambria" w:hAnsi="Cambria" w:cs="Times New Roman"/>
          <w:noProof/>
          <w:sz w:val="24"/>
          <w:szCs w:val="24"/>
        </w:rPr>
        <w:t>Socotra</w:t>
      </w:r>
      <w:r w:rsidR="00755C18" w:rsidRPr="00820D2B">
        <w:rPr>
          <w:rFonts w:ascii="Cambria" w:hAnsi="Cambria" w:cs="Times New Roman"/>
          <w:noProof/>
          <w:sz w:val="24"/>
          <w:szCs w:val="24"/>
        </w:rPr>
        <w:t xml:space="preserve"> (usually referred to in Graeco-Roman sources as Dioscorides</w:t>
      </w:r>
      <w:r w:rsidR="0041724C" w:rsidRPr="00820D2B">
        <w:rPr>
          <w:rFonts w:ascii="Cambria" w:hAnsi="Cambria" w:cs="Times New Roman"/>
          <w:noProof/>
          <w:sz w:val="24"/>
          <w:szCs w:val="24"/>
        </w:rPr>
        <w:t>).</w:t>
      </w:r>
      <w:r w:rsidR="00CF79A2" w:rsidRPr="00820D2B">
        <w:rPr>
          <w:rStyle w:val="FootnoteReference"/>
          <w:rFonts w:ascii="Cambria" w:hAnsi="Cambria" w:cs="Times New Roman"/>
          <w:noProof/>
          <w:sz w:val="24"/>
          <w:szCs w:val="24"/>
        </w:rPr>
        <w:footnoteReference w:id="35"/>
      </w:r>
      <w:r w:rsidR="0041724C" w:rsidRPr="00820D2B">
        <w:rPr>
          <w:rFonts w:ascii="Cambria" w:hAnsi="Cambria" w:cs="Times New Roman"/>
          <w:noProof/>
          <w:sz w:val="24"/>
          <w:szCs w:val="24"/>
        </w:rPr>
        <w:t xml:space="preserve"> </w:t>
      </w:r>
      <w:r w:rsidR="009373EB" w:rsidRPr="00820D2B">
        <w:rPr>
          <w:rFonts w:ascii="Cambria" w:hAnsi="Cambria" w:cs="Times New Roman"/>
          <w:noProof/>
          <w:sz w:val="24"/>
          <w:szCs w:val="24"/>
        </w:rPr>
        <w:t xml:space="preserve">Dealing with the southern </w:t>
      </w:r>
      <w:r w:rsidR="009373EB" w:rsidRPr="00820D2B">
        <w:rPr>
          <w:rFonts w:ascii="Cambria" w:hAnsi="Cambria" w:cs="Times New Roman"/>
          <w:noProof/>
          <w:sz w:val="24"/>
          <w:szCs w:val="24"/>
        </w:rPr>
        <w:lastRenderedPageBreak/>
        <w:t xml:space="preserve">Arabian inscriptions first, </w:t>
      </w:r>
      <w:r w:rsidR="007034E1" w:rsidRPr="00820D2B">
        <w:rPr>
          <w:rFonts w:ascii="Cambria" w:hAnsi="Cambria" w:cs="Times New Roman"/>
          <w:noProof/>
          <w:sz w:val="24"/>
          <w:szCs w:val="24"/>
        </w:rPr>
        <w:t xml:space="preserve">one of these </w:t>
      </w:r>
      <w:r w:rsidR="000852AD" w:rsidRPr="00820D2B">
        <w:rPr>
          <w:rFonts w:ascii="Cambria" w:hAnsi="Cambria" w:cs="Times New Roman"/>
          <w:noProof/>
          <w:sz w:val="24"/>
          <w:szCs w:val="24"/>
        </w:rPr>
        <w:t xml:space="preserve">has been found in the main temple of </w:t>
      </w:r>
      <w:r w:rsidR="007034E1" w:rsidRPr="00820D2B">
        <w:rPr>
          <w:rFonts w:ascii="Cambria" w:hAnsi="Cambria" w:cs="Times New Roman"/>
          <w:noProof/>
          <w:sz w:val="24"/>
          <w:szCs w:val="24"/>
        </w:rPr>
        <w:t>Shabwa</w:t>
      </w:r>
      <w:r w:rsidR="000852AD" w:rsidRPr="00820D2B">
        <w:rPr>
          <w:rFonts w:ascii="Cambria" w:hAnsi="Cambria" w:cs="Times New Roman"/>
          <w:noProof/>
          <w:sz w:val="24"/>
          <w:szCs w:val="24"/>
        </w:rPr>
        <w:t>,</w:t>
      </w:r>
      <w:r w:rsidR="007034E1" w:rsidRPr="00820D2B">
        <w:rPr>
          <w:rFonts w:ascii="Cambria" w:hAnsi="Cambria" w:cs="Times New Roman"/>
          <w:noProof/>
          <w:sz w:val="24"/>
          <w:szCs w:val="24"/>
        </w:rPr>
        <w:t xml:space="preserve"> capital of </w:t>
      </w:r>
      <w:r w:rsidR="000852AD" w:rsidRPr="00820D2B">
        <w:rPr>
          <w:rFonts w:ascii="Cambria" w:hAnsi="Cambria" w:cs="Times New Roman"/>
          <w:noProof/>
          <w:sz w:val="24"/>
          <w:szCs w:val="24"/>
        </w:rPr>
        <w:t xml:space="preserve">the kingdom of </w:t>
      </w:r>
      <w:r w:rsidR="007034E1" w:rsidRPr="00820D2B">
        <w:rPr>
          <w:rFonts w:ascii="Cambria" w:hAnsi="Cambria" w:cs="Times New Roman"/>
          <w:noProof/>
          <w:sz w:val="24"/>
          <w:szCs w:val="24"/>
        </w:rPr>
        <w:t>Hadramawt</w:t>
      </w:r>
      <w:r w:rsidR="000852AD" w:rsidRPr="00820D2B">
        <w:rPr>
          <w:rFonts w:ascii="Cambria" w:hAnsi="Cambria" w:cs="Times New Roman"/>
          <w:noProof/>
          <w:sz w:val="24"/>
          <w:szCs w:val="24"/>
        </w:rPr>
        <w:t>,</w:t>
      </w:r>
      <w:r w:rsidR="009C4759" w:rsidRPr="00820D2B">
        <w:rPr>
          <w:rFonts w:ascii="Cambria" w:hAnsi="Cambria" w:cs="Times New Roman"/>
          <w:noProof/>
          <w:sz w:val="24"/>
          <w:szCs w:val="24"/>
        </w:rPr>
        <w:t xml:space="preserve"> likely dating to the </w:t>
      </w:r>
      <w:r w:rsidR="009100B5" w:rsidRPr="00820D2B">
        <w:rPr>
          <w:rFonts w:ascii="Cambria" w:hAnsi="Cambria" w:cs="Times New Roman"/>
          <w:noProof/>
          <w:sz w:val="24"/>
          <w:szCs w:val="24"/>
        </w:rPr>
        <w:t xml:space="preserve">early </w:t>
      </w:r>
      <w:r w:rsidR="009C4759" w:rsidRPr="00820D2B">
        <w:rPr>
          <w:rFonts w:ascii="Cambria" w:hAnsi="Cambria" w:cs="Times New Roman"/>
          <w:noProof/>
          <w:sz w:val="24"/>
          <w:szCs w:val="24"/>
        </w:rPr>
        <w:t xml:space="preserve">third century CE. It mentions an </w:t>
      </w:r>
      <w:r w:rsidR="008E3B57" w:rsidRPr="00820D2B">
        <w:rPr>
          <w:rFonts w:ascii="Cambria" w:hAnsi="Cambria" w:cs="Times New Roman"/>
          <w:noProof/>
          <w:sz w:val="24"/>
          <w:szCs w:val="24"/>
        </w:rPr>
        <w:t>Azi</w:t>
      </w:r>
      <w:r w:rsidR="009C4759" w:rsidRPr="00820D2B">
        <w:rPr>
          <w:rFonts w:ascii="Cambria" w:hAnsi="Cambria" w:cs="Times New Roman"/>
          <w:noProof/>
          <w:sz w:val="24"/>
          <w:szCs w:val="24"/>
        </w:rPr>
        <w:t xml:space="preserve">, son of </w:t>
      </w:r>
      <w:r w:rsidR="008E3B57" w:rsidRPr="00820D2B">
        <w:rPr>
          <w:rFonts w:ascii="Cambria" w:hAnsi="Cambria" w:cs="Times New Roman"/>
          <w:noProof/>
          <w:sz w:val="24"/>
          <w:szCs w:val="24"/>
        </w:rPr>
        <w:t>Abianas</w:t>
      </w:r>
      <w:r w:rsidR="002A7B0A" w:rsidRPr="00820D2B">
        <w:rPr>
          <w:rFonts w:ascii="Cambria" w:hAnsi="Cambria" w:cs="Times New Roman"/>
          <w:noProof/>
          <w:sz w:val="24"/>
          <w:szCs w:val="24"/>
        </w:rPr>
        <w:t xml:space="preserve"> </w:t>
      </w:r>
      <w:r w:rsidR="009C4759" w:rsidRPr="00820D2B">
        <w:rPr>
          <w:rFonts w:ascii="Cambria" w:hAnsi="Cambria" w:cs="Times New Roman"/>
          <w:noProof/>
          <w:sz w:val="24"/>
          <w:szCs w:val="24"/>
        </w:rPr>
        <w:t xml:space="preserve">and a Rab (son of ?), who were Palmyrenes. They are </w:t>
      </w:r>
      <w:r w:rsidR="00E97920" w:rsidRPr="00820D2B">
        <w:rPr>
          <w:rFonts w:ascii="Cambria" w:hAnsi="Cambria" w:cs="Times New Roman"/>
          <w:noProof/>
          <w:sz w:val="24"/>
          <w:szCs w:val="24"/>
        </w:rPr>
        <w:t>recorded as b</w:t>
      </w:r>
      <w:r w:rsidR="009C4759" w:rsidRPr="00820D2B">
        <w:rPr>
          <w:rFonts w:ascii="Cambria" w:hAnsi="Cambria" w:cs="Times New Roman"/>
          <w:noProof/>
          <w:sz w:val="24"/>
          <w:szCs w:val="24"/>
        </w:rPr>
        <w:t xml:space="preserve">eing residents </w:t>
      </w:r>
      <w:r w:rsidR="00E97920" w:rsidRPr="00820D2B">
        <w:rPr>
          <w:rFonts w:ascii="Cambria" w:hAnsi="Cambria" w:cs="Times New Roman"/>
          <w:noProof/>
          <w:sz w:val="24"/>
          <w:szCs w:val="24"/>
        </w:rPr>
        <w:t xml:space="preserve">of </w:t>
      </w:r>
      <w:r w:rsidR="009C4759" w:rsidRPr="00820D2B">
        <w:rPr>
          <w:rFonts w:ascii="Cambria" w:hAnsi="Cambria" w:cs="Times New Roman"/>
          <w:noProof/>
          <w:sz w:val="24"/>
          <w:szCs w:val="24"/>
        </w:rPr>
        <w:t xml:space="preserve">somewhere, but only the very first part of the word survive. One </w:t>
      </w:r>
      <w:r w:rsidR="008B58F9" w:rsidRPr="00820D2B">
        <w:rPr>
          <w:rFonts w:ascii="Cambria" w:hAnsi="Cambria" w:cs="Times New Roman"/>
          <w:noProof/>
          <w:sz w:val="24"/>
          <w:szCs w:val="24"/>
        </w:rPr>
        <w:t>reconstruction has them come</w:t>
      </w:r>
      <w:r w:rsidR="004D6F8C" w:rsidRPr="00820D2B">
        <w:rPr>
          <w:rFonts w:ascii="Cambria" w:hAnsi="Cambria" w:cs="Times New Roman"/>
          <w:noProof/>
          <w:sz w:val="24"/>
          <w:szCs w:val="24"/>
        </w:rPr>
        <w:t xml:space="preserve"> from the region of</w:t>
      </w:r>
      <w:r w:rsidR="009C4759" w:rsidRPr="00820D2B">
        <w:rPr>
          <w:rFonts w:ascii="Cambria" w:hAnsi="Cambria" w:cs="Times New Roman"/>
          <w:noProof/>
          <w:sz w:val="24"/>
          <w:szCs w:val="24"/>
        </w:rPr>
        <w:t xml:space="preserve"> Mesene</w:t>
      </w:r>
      <w:r w:rsidR="004D6F8C" w:rsidRPr="00820D2B">
        <w:rPr>
          <w:rFonts w:ascii="Cambria" w:hAnsi="Cambria" w:cs="Times New Roman"/>
          <w:noProof/>
          <w:sz w:val="24"/>
          <w:szCs w:val="24"/>
        </w:rPr>
        <w:t xml:space="preserve"> (</w:t>
      </w:r>
      <w:r w:rsidR="00AF693C" w:rsidRPr="00820D2B">
        <w:rPr>
          <w:rFonts w:ascii="Cambria" w:hAnsi="Cambria" w:cs="Times New Roman"/>
          <w:i/>
          <w:noProof/>
          <w:sz w:val="24"/>
          <w:szCs w:val="24"/>
        </w:rPr>
        <w:t>Myšn</w:t>
      </w:r>
      <w:r w:rsidR="00AF693C" w:rsidRPr="00820D2B">
        <w:rPr>
          <w:rFonts w:ascii="Cambria" w:hAnsi="Cambria" w:cs="Times New Roman"/>
          <w:noProof/>
          <w:sz w:val="24"/>
          <w:szCs w:val="24"/>
        </w:rPr>
        <w:t xml:space="preserve">, </w:t>
      </w:r>
      <w:r w:rsidR="004D6F8C" w:rsidRPr="00820D2B">
        <w:rPr>
          <w:rFonts w:ascii="Cambria" w:hAnsi="Cambria" w:cs="Times New Roman"/>
          <w:noProof/>
          <w:sz w:val="24"/>
          <w:szCs w:val="24"/>
        </w:rPr>
        <w:t>that is the client kingdom</w:t>
      </w:r>
      <w:r w:rsidR="009C4759" w:rsidRPr="00820D2B">
        <w:rPr>
          <w:rFonts w:ascii="Cambria" w:hAnsi="Cambria" w:cs="Times New Roman"/>
          <w:noProof/>
          <w:sz w:val="24"/>
          <w:szCs w:val="24"/>
        </w:rPr>
        <w:t xml:space="preserve"> of the Parthians based in southern Mesopotamia), but </w:t>
      </w:r>
      <w:r w:rsidR="000822E9" w:rsidRPr="00820D2B">
        <w:rPr>
          <w:rFonts w:ascii="Cambria" w:hAnsi="Cambria" w:cs="Times New Roman"/>
          <w:noProof/>
          <w:sz w:val="24"/>
          <w:szCs w:val="24"/>
        </w:rPr>
        <w:t>as Robin has noted,</w:t>
      </w:r>
      <w:r w:rsidR="009C4759" w:rsidRPr="00820D2B">
        <w:rPr>
          <w:rFonts w:ascii="Cambria" w:hAnsi="Cambria" w:cs="Times New Roman"/>
          <w:noProof/>
          <w:sz w:val="24"/>
          <w:szCs w:val="24"/>
        </w:rPr>
        <w:t xml:space="preserve"> Egypt (</w:t>
      </w:r>
      <w:r w:rsidR="009C4759" w:rsidRPr="00820D2B">
        <w:rPr>
          <w:rFonts w:ascii="Cambria" w:hAnsi="Cambria" w:cs="Times New Roman"/>
          <w:i/>
          <w:noProof/>
          <w:sz w:val="24"/>
          <w:szCs w:val="24"/>
        </w:rPr>
        <w:t>Mṣr</w:t>
      </w:r>
      <w:r w:rsidR="0024629B" w:rsidRPr="00820D2B">
        <w:rPr>
          <w:rFonts w:ascii="Cambria" w:hAnsi="Cambria" w:cs="Times New Roman"/>
          <w:noProof/>
          <w:sz w:val="24"/>
          <w:szCs w:val="24"/>
        </w:rPr>
        <w:t>) may also be a possib</w:t>
      </w:r>
      <w:r w:rsidR="005B6F49" w:rsidRPr="00820D2B">
        <w:rPr>
          <w:rFonts w:ascii="Cambria" w:hAnsi="Cambria" w:cs="Times New Roman"/>
          <w:noProof/>
          <w:sz w:val="24"/>
          <w:szCs w:val="24"/>
        </w:rPr>
        <w:t>i</w:t>
      </w:r>
      <w:r w:rsidR="0024629B" w:rsidRPr="00820D2B">
        <w:rPr>
          <w:rFonts w:ascii="Cambria" w:hAnsi="Cambria" w:cs="Times New Roman"/>
          <w:noProof/>
          <w:sz w:val="24"/>
          <w:szCs w:val="24"/>
        </w:rPr>
        <w:t>l</w:t>
      </w:r>
      <w:r w:rsidR="004D6F8C" w:rsidRPr="00820D2B">
        <w:rPr>
          <w:rFonts w:ascii="Cambria" w:hAnsi="Cambria" w:cs="Times New Roman"/>
          <w:noProof/>
          <w:sz w:val="24"/>
          <w:szCs w:val="24"/>
        </w:rPr>
        <w:t>ity</w:t>
      </w:r>
      <w:r w:rsidR="009C4759" w:rsidRPr="00820D2B">
        <w:rPr>
          <w:rFonts w:ascii="Cambria" w:hAnsi="Cambria" w:cs="Times New Roman"/>
          <w:noProof/>
          <w:sz w:val="24"/>
          <w:szCs w:val="24"/>
        </w:rPr>
        <w:t>.</w:t>
      </w:r>
      <w:r w:rsidR="00D60FCB" w:rsidRPr="00820D2B">
        <w:rPr>
          <w:rStyle w:val="FootnoteReference"/>
          <w:rFonts w:ascii="Cambria" w:hAnsi="Cambria" w:cs="Times New Roman"/>
          <w:noProof/>
          <w:sz w:val="24"/>
          <w:szCs w:val="24"/>
        </w:rPr>
        <w:footnoteReference w:id="36"/>
      </w:r>
      <w:r w:rsidR="000852AD" w:rsidRPr="00820D2B">
        <w:rPr>
          <w:rFonts w:ascii="Cambria" w:hAnsi="Cambria" w:cs="Times New Roman"/>
          <w:noProof/>
          <w:sz w:val="24"/>
          <w:szCs w:val="24"/>
        </w:rPr>
        <w:t xml:space="preserve"> </w:t>
      </w:r>
    </w:p>
    <w:p w14:paraId="7429A81C" w14:textId="5B9F567B" w:rsidR="00376E53" w:rsidRPr="00820D2B" w:rsidRDefault="007034E1"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 xml:space="preserve">Another inscription was found at Al Uqla, 15 kilometres from Shabwa. It </w:t>
      </w:r>
      <w:r w:rsidR="008B5F34" w:rsidRPr="00820D2B">
        <w:rPr>
          <w:rFonts w:ascii="Cambria" w:hAnsi="Cambria" w:cs="Times New Roman"/>
          <w:noProof/>
          <w:sz w:val="24"/>
          <w:szCs w:val="24"/>
        </w:rPr>
        <w:t>records</w:t>
      </w:r>
      <w:r w:rsidRPr="00820D2B">
        <w:rPr>
          <w:rFonts w:ascii="Cambria" w:hAnsi="Cambria" w:cs="Times New Roman"/>
          <w:noProof/>
          <w:sz w:val="24"/>
          <w:szCs w:val="24"/>
        </w:rPr>
        <w:t xml:space="preserve"> a</w:t>
      </w:r>
      <w:r w:rsidR="008B5F34" w:rsidRPr="00820D2B">
        <w:rPr>
          <w:rFonts w:ascii="Cambria" w:hAnsi="Cambria" w:cs="Times New Roman"/>
          <w:noProof/>
          <w:sz w:val="24"/>
          <w:szCs w:val="24"/>
        </w:rPr>
        <w:t xml:space="preserve"> royal</w:t>
      </w:r>
      <w:r w:rsidRPr="00820D2B">
        <w:rPr>
          <w:rFonts w:ascii="Cambria" w:hAnsi="Cambria" w:cs="Times New Roman"/>
          <w:noProof/>
          <w:sz w:val="24"/>
          <w:szCs w:val="24"/>
        </w:rPr>
        <w:t xml:space="preserve"> religious ceremony </w:t>
      </w:r>
      <w:r w:rsidR="008B5F34" w:rsidRPr="00820D2B">
        <w:rPr>
          <w:rFonts w:ascii="Cambria" w:hAnsi="Cambria" w:cs="Times New Roman"/>
          <w:noProof/>
          <w:sz w:val="24"/>
          <w:szCs w:val="24"/>
        </w:rPr>
        <w:t xml:space="preserve">in which </w:t>
      </w:r>
      <w:r w:rsidRPr="00820D2B">
        <w:rPr>
          <w:rFonts w:ascii="Cambria" w:hAnsi="Cambria" w:cs="Times New Roman"/>
          <w:noProof/>
          <w:sz w:val="24"/>
          <w:szCs w:val="24"/>
        </w:rPr>
        <w:t>two Palmyrenes</w:t>
      </w:r>
      <w:r w:rsidR="008B5F34" w:rsidRPr="00820D2B">
        <w:rPr>
          <w:rFonts w:ascii="Cambria" w:hAnsi="Cambria" w:cs="Times New Roman"/>
          <w:noProof/>
          <w:sz w:val="24"/>
          <w:szCs w:val="24"/>
        </w:rPr>
        <w:t xml:space="preserve"> participated,</w:t>
      </w:r>
      <w:r w:rsidRPr="00820D2B">
        <w:rPr>
          <w:rFonts w:ascii="Cambria" w:hAnsi="Cambria" w:cs="Times New Roman"/>
          <w:noProof/>
          <w:sz w:val="24"/>
          <w:szCs w:val="24"/>
        </w:rPr>
        <w:t xml:space="preserve"> alongside two Chaldeans and two Indians</w:t>
      </w:r>
      <w:r w:rsidR="004B1365" w:rsidRPr="00820D2B">
        <w:rPr>
          <w:rFonts w:ascii="Cambria" w:hAnsi="Cambria" w:cs="Times New Roman"/>
          <w:noProof/>
          <w:sz w:val="24"/>
          <w:szCs w:val="24"/>
        </w:rPr>
        <w:t xml:space="preserve"> (the inscription seems to have been </w:t>
      </w:r>
      <w:r w:rsidR="00950E54">
        <w:rPr>
          <w:rFonts w:ascii="Cambria" w:hAnsi="Cambria" w:cs="Times New Roman"/>
          <w:noProof/>
          <w:sz w:val="24"/>
          <w:szCs w:val="24"/>
        </w:rPr>
        <w:t xml:space="preserve">set </w:t>
      </w:r>
      <w:r w:rsidR="004B1365" w:rsidRPr="00820D2B">
        <w:rPr>
          <w:rFonts w:ascii="Cambria" w:hAnsi="Cambria" w:cs="Times New Roman"/>
          <w:noProof/>
          <w:sz w:val="24"/>
          <w:szCs w:val="24"/>
        </w:rPr>
        <w:t>up around 220 CE)</w:t>
      </w:r>
      <w:r w:rsidRPr="00820D2B">
        <w:rPr>
          <w:rFonts w:ascii="Cambria" w:hAnsi="Cambria" w:cs="Times New Roman"/>
          <w:noProof/>
          <w:sz w:val="24"/>
          <w:szCs w:val="24"/>
        </w:rPr>
        <w:t>.</w:t>
      </w:r>
      <w:r w:rsidR="007A3917" w:rsidRPr="00820D2B">
        <w:rPr>
          <w:rStyle w:val="FootnoteReference"/>
          <w:rFonts w:ascii="Cambria" w:hAnsi="Cambria" w:cs="Times New Roman"/>
          <w:noProof/>
          <w:sz w:val="24"/>
          <w:szCs w:val="24"/>
        </w:rPr>
        <w:footnoteReference w:id="37"/>
      </w:r>
      <w:r w:rsidR="00934DF1" w:rsidRPr="00820D2B">
        <w:rPr>
          <w:rFonts w:ascii="Cambria" w:hAnsi="Cambria" w:cs="Times New Roman"/>
          <w:noProof/>
          <w:sz w:val="24"/>
          <w:szCs w:val="24"/>
        </w:rPr>
        <w:t xml:space="preserve"> </w:t>
      </w:r>
      <w:r w:rsidR="004B1365" w:rsidRPr="00820D2B">
        <w:rPr>
          <w:rFonts w:ascii="Cambria" w:hAnsi="Cambria" w:cs="Times New Roman"/>
          <w:noProof/>
          <w:sz w:val="24"/>
          <w:szCs w:val="24"/>
        </w:rPr>
        <w:t xml:space="preserve">One of the Palmyrenes was called </w:t>
      </w:r>
      <w:r w:rsidR="008E3B57" w:rsidRPr="00820D2B">
        <w:rPr>
          <w:rFonts w:ascii="Cambria" w:hAnsi="Cambria" w:cs="Times New Roman"/>
          <w:noProof/>
          <w:sz w:val="24"/>
          <w:szCs w:val="24"/>
        </w:rPr>
        <w:t>Aziz</w:t>
      </w:r>
      <w:r w:rsidR="004B1365" w:rsidRPr="00820D2B">
        <w:rPr>
          <w:rFonts w:ascii="Cambria" w:hAnsi="Cambria" w:cs="Times New Roman"/>
          <w:noProof/>
          <w:sz w:val="24"/>
          <w:szCs w:val="24"/>
        </w:rPr>
        <w:t xml:space="preserve">, which has </w:t>
      </w:r>
      <w:r w:rsidR="007B21D5" w:rsidRPr="00820D2B">
        <w:rPr>
          <w:rFonts w:ascii="Cambria" w:hAnsi="Cambria" w:cs="Times New Roman"/>
          <w:noProof/>
          <w:sz w:val="24"/>
          <w:szCs w:val="24"/>
        </w:rPr>
        <w:t xml:space="preserve">led </w:t>
      </w:r>
      <w:r w:rsidR="00DE0E50" w:rsidRPr="00820D2B">
        <w:rPr>
          <w:rFonts w:ascii="Cambria" w:hAnsi="Cambria" w:cs="Times New Roman"/>
          <w:noProof/>
          <w:sz w:val="24"/>
          <w:szCs w:val="24"/>
        </w:rPr>
        <w:t xml:space="preserve">Robin and Seland </w:t>
      </w:r>
      <w:r w:rsidR="00D26994" w:rsidRPr="00820D2B">
        <w:rPr>
          <w:rFonts w:ascii="Cambria" w:hAnsi="Cambria" w:cs="Times New Roman"/>
          <w:noProof/>
          <w:sz w:val="24"/>
          <w:szCs w:val="24"/>
        </w:rPr>
        <w:t xml:space="preserve">to </w:t>
      </w:r>
      <w:r w:rsidR="00DE0E50" w:rsidRPr="00820D2B">
        <w:rPr>
          <w:rFonts w:ascii="Cambria" w:hAnsi="Cambria" w:cs="Times New Roman"/>
          <w:noProof/>
          <w:sz w:val="24"/>
          <w:szCs w:val="24"/>
        </w:rPr>
        <w:t>suggest</w:t>
      </w:r>
      <w:r w:rsidR="00D26994" w:rsidRPr="00820D2B">
        <w:rPr>
          <w:rFonts w:ascii="Cambria" w:hAnsi="Cambria" w:cs="Times New Roman"/>
          <w:noProof/>
          <w:sz w:val="24"/>
          <w:szCs w:val="24"/>
        </w:rPr>
        <w:t xml:space="preserve"> </w:t>
      </w:r>
      <w:r w:rsidR="004B1365" w:rsidRPr="00820D2B">
        <w:rPr>
          <w:rFonts w:ascii="Cambria" w:hAnsi="Cambria" w:cs="Times New Roman"/>
          <w:noProof/>
          <w:sz w:val="24"/>
          <w:szCs w:val="24"/>
        </w:rPr>
        <w:t xml:space="preserve">that he </w:t>
      </w:r>
      <w:r w:rsidR="00D26994" w:rsidRPr="00820D2B">
        <w:rPr>
          <w:rFonts w:ascii="Cambria" w:hAnsi="Cambria" w:cs="Times New Roman"/>
          <w:noProof/>
          <w:sz w:val="24"/>
          <w:szCs w:val="24"/>
        </w:rPr>
        <w:t>may have been</w:t>
      </w:r>
      <w:r w:rsidR="004B1365" w:rsidRPr="00820D2B">
        <w:rPr>
          <w:rFonts w:ascii="Cambria" w:hAnsi="Cambria" w:cs="Times New Roman"/>
          <w:noProof/>
          <w:sz w:val="24"/>
          <w:szCs w:val="24"/>
        </w:rPr>
        <w:t xml:space="preserve"> the same person mentioned in the inscription from Shabwa</w:t>
      </w:r>
      <w:r w:rsidR="00DE0E50" w:rsidRPr="00820D2B">
        <w:rPr>
          <w:rFonts w:ascii="Cambria" w:hAnsi="Cambria" w:cs="Times New Roman"/>
          <w:noProof/>
          <w:sz w:val="24"/>
          <w:szCs w:val="24"/>
        </w:rPr>
        <w:t>. They also suggest, quite plausibly, that while t</w:t>
      </w:r>
      <w:r w:rsidR="00737CE4" w:rsidRPr="00820D2B">
        <w:rPr>
          <w:rFonts w:ascii="Cambria" w:hAnsi="Cambria" w:cs="Times New Roman"/>
          <w:noProof/>
          <w:sz w:val="24"/>
          <w:szCs w:val="24"/>
        </w:rPr>
        <w:t>hese Palmyrenes appear to be envoys, wider trade interests most probably explain their presence.</w:t>
      </w:r>
      <w:r w:rsidR="00737CE4" w:rsidRPr="00820D2B">
        <w:rPr>
          <w:rStyle w:val="FootnoteReference"/>
          <w:rFonts w:ascii="Cambria" w:hAnsi="Cambria" w:cs="Times New Roman"/>
          <w:noProof/>
          <w:sz w:val="24"/>
          <w:szCs w:val="24"/>
        </w:rPr>
        <w:footnoteReference w:id="38"/>
      </w:r>
    </w:p>
    <w:p w14:paraId="7D233128" w14:textId="597203EB" w:rsidR="00A80F6E" w:rsidRPr="00820D2B" w:rsidRDefault="00FE72E8"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lastRenderedPageBreak/>
        <w:t xml:space="preserve">A third </w:t>
      </w:r>
      <w:r w:rsidR="00A80F6E" w:rsidRPr="00820D2B">
        <w:rPr>
          <w:rFonts w:ascii="Cambria" w:hAnsi="Cambria" w:cs="Times New Roman"/>
          <w:noProof/>
          <w:sz w:val="24"/>
          <w:szCs w:val="24"/>
        </w:rPr>
        <w:t>major piece of epigr</w:t>
      </w:r>
      <w:r w:rsidRPr="00820D2B">
        <w:rPr>
          <w:rFonts w:ascii="Cambria" w:hAnsi="Cambria" w:cs="Times New Roman"/>
          <w:noProof/>
          <w:sz w:val="24"/>
          <w:szCs w:val="24"/>
        </w:rPr>
        <w:t>aphic evidence to be considered</w:t>
      </w:r>
      <w:r w:rsidR="00A80F6E" w:rsidRPr="00820D2B">
        <w:rPr>
          <w:rFonts w:ascii="Cambria" w:hAnsi="Cambria" w:cs="Times New Roman"/>
          <w:noProof/>
          <w:sz w:val="24"/>
          <w:szCs w:val="24"/>
        </w:rPr>
        <w:t xml:space="preserve"> is</w:t>
      </w:r>
      <w:r w:rsidRPr="00820D2B">
        <w:rPr>
          <w:rFonts w:ascii="Cambria" w:hAnsi="Cambria" w:cs="Times New Roman"/>
          <w:sz w:val="24"/>
          <w:szCs w:val="24"/>
        </w:rPr>
        <w:t xml:space="preserve"> </w:t>
      </w:r>
      <w:r w:rsidRPr="00820D2B">
        <w:rPr>
          <w:rFonts w:ascii="Cambria" w:hAnsi="Cambria" w:cs="Times New Roman"/>
          <w:noProof/>
          <w:sz w:val="24"/>
          <w:szCs w:val="24"/>
        </w:rPr>
        <w:t>a wooden tablet with Palmyrene text from the Hoq Cave on Socotra.</w:t>
      </w:r>
      <w:r w:rsidR="004B63D6" w:rsidRPr="00820D2B">
        <w:rPr>
          <w:rStyle w:val="FootnoteReference"/>
          <w:rFonts w:ascii="Cambria" w:hAnsi="Cambria" w:cs="Times New Roman"/>
          <w:noProof/>
          <w:sz w:val="24"/>
          <w:szCs w:val="24"/>
        </w:rPr>
        <w:footnoteReference w:id="39"/>
      </w:r>
      <w:r w:rsidR="0046275E" w:rsidRPr="00820D2B">
        <w:rPr>
          <w:rFonts w:ascii="Cambria" w:hAnsi="Cambria" w:cs="Times New Roman"/>
          <w:noProof/>
          <w:sz w:val="24"/>
          <w:szCs w:val="24"/>
        </w:rPr>
        <w:t xml:space="preserve"> The text refers to an </w:t>
      </w:r>
      <w:r w:rsidR="002A7B0A" w:rsidRPr="00820D2B">
        <w:rPr>
          <w:rFonts w:ascii="Cambria" w:hAnsi="Cambria" w:cs="Times New Roman"/>
          <w:noProof/>
          <w:sz w:val="24"/>
          <w:szCs w:val="24"/>
        </w:rPr>
        <w:t>ʾ</w:t>
      </w:r>
      <w:r w:rsidR="0046275E" w:rsidRPr="00820D2B">
        <w:rPr>
          <w:rFonts w:ascii="Cambria" w:hAnsi="Cambria" w:cs="Times New Roman"/>
          <w:noProof/>
          <w:sz w:val="24"/>
          <w:szCs w:val="24"/>
        </w:rPr>
        <w:t xml:space="preserve">Abgar who came </w:t>
      </w:r>
      <w:r w:rsidRPr="00820D2B">
        <w:rPr>
          <w:rFonts w:ascii="Cambria" w:hAnsi="Cambria" w:cs="Times New Roman"/>
          <w:noProof/>
          <w:sz w:val="24"/>
          <w:szCs w:val="24"/>
        </w:rPr>
        <w:t>‘in the pain of his soul</w:t>
      </w:r>
      <w:r w:rsidR="00FE12AF" w:rsidRPr="00820D2B">
        <w:rPr>
          <w:rFonts w:ascii="Cambria" w:hAnsi="Cambria" w:cs="Times New Roman"/>
          <w:noProof/>
          <w:sz w:val="24"/>
          <w:szCs w:val="24"/>
        </w:rPr>
        <w:t>’, followed by a</w:t>
      </w:r>
      <w:r w:rsidRPr="00820D2B">
        <w:rPr>
          <w:rFonts w:ascii="Cambria" w:hAnsi="Cambria" w:cs="Times New Roman"/>
          <w:noProof/>
          <w:sz w:val="24"/>
          <w:szCs w:val="24"/>
        </w:rPr>
        <w:t xml:space="preserve"> blessing of the god who installed him there and a request for those who read the tablet to bless him and leave it in its place.</w:t>
      </w:r>
      <w:r w:rsidRPr="00820D2B">
        <w:rPr>
          <w:rStyle w:val="FootnoteReference"/>
          <w:rFonts w:ascii="Cambria" w:hAnsi="Cambria" w:cs="Times New Roman"/>
          <w:noProof/>
          <w:sz w:val="24"/>
          <w:szCs w:val="24"/>
        </w:rPr>
        <w:footnoteReference w:id="40"/>
      </w:r>
      <w:r w:rsidR="00A34FFA" w:rsidRPr="00820D2B">
        <w:rPr>
          <w:rFonts w:ascii="Cambria" w:hAnsi="Cambria" w:cs="Times New Roman"/>
          <w:noProof/>
          <w:sz w:val="24"/>
          <w:szCs w:val="24"/>
        </w:rPr>
        <w:t xml:space="preserve"> On the basis of a textual reading the dedication of the tablet can probably be dated to July, 258 CE – since it refers to the month of </w:t>
      </w:r>
      <w:r w:rsidR="00A34FFA" w:rsidRPr="00820D2B">
        <w:rPr>
          <w:rFonts w:ascii="Cambria" w:hAnsi="Cambria" w:cs="Times New Roman"/>
          <w:i/>
          <w:noProof/>
          <w:sz w:val="24"/>
          <w:szCs w:val="24"/>
        </w:rPr>
        <w:t xml:space="preserve">tummûz </w:t>
      </w:r>
      <w:r w:rsidR="00A34FFA" w:rsidRPr="00820D2B">
        <w:rPr>
          <w:rFonts w:ascii="Cambria" w:hAnsi="Cambria" w:cs="Times New Roman"/>
          <w:noProof/>
          <w:sz w:val="24"/>
          <w:szCs w:val="24"/>
        </w:rPr>
        <w:t>and the year 569 (most likely a reference to the era of the Seleucids, which was in widespread use by various peoples in Syria and Babylonia).</w:t>
      </w:r>
      <w:r w:rsidR="00A34FFA" w:rsidRPr="00820D2B">
        <w:rPr>
          <w:rStyle w:val="FootnoteReference"/>
          <w:rFonts w:ascii="Cambria" w:hAnsi="Cambria" w:cs="Times New Roman"/>
          <w:noProof/>
          <w:sz w:val="24"/>
          <w:szCs w:val="24"/>
        </w:rPr>
        <w:footnoteReference w:id="41"/>
      </w:r>
      <w:r w:rsidR="00A34FFA" w:rsidRPr="00820D2B">
        <w:rPr>
          <w:rFonts w:ascii="Cambria" w:hAnsi="Cambria" w:cs="Times New Roman"/>
          <w:noProof/>
          <w:sz w:val="24"/>
          <w:szCs w:val="24"/>
        </w:rPr>
        <w:t xml:space="preserve"> </w:t>
      </w:r>
      <w:r w:rsidR="00BE33B8" w:rsidRPr="00820D2B">
        <w:rPr>
          <w:rFonts w:ascii="Cambria" w:hAnsi="Cambria" w:cs="Times New Roman"/>
          <w:noProof/>
          <w:sz w:val="24"/>
          <w:szCs w:val="24"/>
        </w:rPr>
        <w:t>R</w:t>
      </w:r>
      <w:r w:rsidR="00A34FFA" w:rsidRPr="00820D2B">
        <w:rPr>
          <w:rFonts w:ascii="Cambria" w:hAnsi="Cambria" w:cs="Times New Roman"/>
          <w:noProof/>
          <w:sz w:val="24"/>
          <w:szCs w:val="24"/>
        </w:rPr>
        <w:t xml:space="preserve">adiocarbon dating of this wooden tablet </w:t>
      </w:r>
      <w:r w:rsidR="00BE33B8" w:rsidRPr="00820D2B">
        <w:rPr>
          <w:rFonts w:ascii="Cambria" w:hAnsi="Cambria" w:cs="Times New Roman"/>
          <w:noProof/>
          <w:sz w:val="24"/>
          <w:szCs w:val="24"/>
        </w:rPr>
        <w:t xml:space="preserve">indicates that it came from </w:t>
      </w:r>
      <w:r w:rsidR="00A34FFA" w:rsidRPr="00820D2B">
        <w:rPr>
          <w:rFonts w:ascii="Cambria" w:hAnsi="Cambria" w:cs="Times New Roman"/>
          <w:noProof/>
          <w:sz w:val="24"/>
          <w:szCs w:val="24"/>
        </w:rPr>
        <w:t>a tree cut down within the period 78</w:t>
      </w:r>
      <w:r w:rsidR="002A7B0A" w:rsidRPr="00820D2B">
        <w:rPr>
          <w:rFonts w:ascii="Cambria" w:hAnsi="Cambria" w:cs="Times New Roman"/>
          <w:noProof/>
          <w:sz w:val="24"/>
          <w:szCs w:val="24"/>
        </w:rPr>
        <w:t>–</w:t>
      </w:r>
      <w:r w:rsidR="00A34FFA" w:rsidRPr="00820D2B">
        <w:rPr>
          <w:rFonts w:ascii="Cambria" w:hAnsi="Cambria" w:cs="Times New Roman"/>
          <w:noProof/>
          <w:sz w:val="24"/>
          <w:szCs w:val="24"/>
        </w:rPr>
        <w:t>239</w:t>
      </w:r>
      <w:r w:rsidR="00BE33B8" w:rsidRPr="00820D2B">
        <w:rPr>
          <w:rFonts w:ascii="Cambria" w:hAnsi="Cambria" w:cs="Times New Roman"/>
          <w:noProof/>
          <w:sz w:val="24"/>
          <w:szCs w:val="24"/>
        </w:rPr>
        <w:t xml:space="preserve"> CE, presumably</w:t>
      </w:r>
      <w:r w:rsidR="00072F29" w:rsidRPr="00820D2B">
        <w:rPr>
          <w:rFonts w:ascii="Cambria" w:hAnsi="Cambria" w:cs="Times New Roman"/>
          <w:noProof/>
          <w:sz w:val="24"/>
          <w:szCs w:val="24"/>
        </w:rPr>
        <w:t xml:space="preserve"> indicating that </w:t>
      </w:r>
      <w:r w:rsidR="00BE33B8" w:rsidRPr="00820D2B">
        <w:rPr>
          <w:rFonts w:ascii="Cambria" w:hAnsi="Cambria" w:cs="Times New Roman"/>
          <w:noProof/>
          <w:sz w:val="24"/>
          <w:szCs w:val="24"/>
        </w:rPr>
        <w:t xml:space="preserve">the </w:t>
      </w:r>
      <w:r w:rsidR="00A34FFA" w:rsidRPr="00820D2B">
        <w:rPr>
          <w:rFonts w:ascii="Cambria" w:hAnsi="Cambria" w:cs="Times New Roman"/>
          <w:noProof/>
          <w:sz w:val="24"/>
          <w:szCs w:val="24"/>
        </w:rPr>
        <w:t xml:space="preserve">wood </w:t>
      </w:r>
      <w:r w:rsidR="00BE33B8" w:rsidRPr="00820D2B">
        <w:rPr>
          <w:rFonts w:ascii="Cambria" w:hAnsi="Cambria" w:cs="Times New Roman"/>
          <w:noProof/>
          <w:sz w:val="24"/>
          <w:szCs w:val="24"/>
        </w:rPr>
        <w:t>use</w:t>
      </w:r>
      <w:r w:rsidR="005B6F49" w:rsidRPr="00820D2B">
        <w:rPr>
          <w:rFonts w:ascii="Cambria" w:hAnsi="Cambria" w:cs="Times New Roman"/>
          <w:noProof/>
          <w:sz w:val="24"/>
          <w:szCs w:val="24"/>
        </w:rPr>
        <w:t>d</w:t>
      </w:r>
      <w:r w:rsidR="00BE33B8" w:rsidRPr="00820D2B">
        <w:rPr>
          <w:rFonts w:ascii="Cambria" w:hAnsi="Cambria" w:cs="Times New Roman"/>
          <w:noProof/>
          <w:sz w:val="24"/>
          <w:szCs w:val="24"/>
        </w:rPr>
        <w:t xml:space="preserve"> was </w:t>
      </w:r>
      <w:r w:rsidR="00A34FFA" w:rsidRPr="00820D2B">
        <w:rPr>
          <w:rFonts w:ascii="Cambria" w:hAnsi="Cambria" w:cs="Times New Roman"/>
          <w:noProof/>
          <w:sz w:val="24"/>
          <w:szCs w:val="24"/>
        </w:rPr>
        <w:t xml:space="preserve">obtained from a tree </w:t>
      </w:r>
      <w:r w:rsidR="002531E0" w:rsidRPr="00820D2B">
        <w:rPr>
          <w:rFonts w:ascii="Cambria" w:hAnsi="Cambria" w:cs="Times New Roman"/>
          <w:noProof/>
          <w:sz w:val="24"/>
          <w:szCs w:val="24"/>
        </w:rPr>
        <w:t xml:space="preserve">cut down </w:t>
      </w:r>
      <w:r w:rsidR="00A34FFA" w:rsidRPr="00820D2B">
        <w:rPr>
          <w:rFonts w:ascii="Cambria" w:hAnsi="Cambria" w:cs="Times New Roman"/>
          <w:noProof/>
          <w:sz w:val="24"/>
          <w:szCs w:val="24"/>
        </w:rPr>
        <w:t>at least twenty years prior</w:t>
      </w:r>
      <w:r w:rsidR="002531E0" w:rsidRPr="00820D2B">
        <w:rPr>
          <w:rFonts w:ascii="Cambria" w:hAnsi="Cambria" w:cs="Times New Roman"/>
          <w:noProof/>
          <w:sz w:val="24"/>
          <w:szCs w:val="24"/>
        </w:rPr>
        <w:t xml:space="preserve"> to the writing of the text</w:t>
      </w:r>
      <w:r w:rsidR="00A34FFA" w:rsidRPr="00820D2B">
        <w:rPr>
          <w:rFonts w:ascii="Cambria" w:hAnsi="Cambria" w:cs="Times New Roman"/>
          <w:noProof/>
          <w:sz w:val="24"/>
          <w:szCs w:val="24"/>
        </w:rPr>
        <w:t>.</w:t>
      </w:r>
      <w:r w:rsidR="00A34FFA" w:rsidRPr="00820D2B">
        <w:rPr>
          <w:rFonts w:ascii="Cambria" w:hAnsi="Cambria" w:cs="Times New Roman"/>
          <w:noProof/>
          <w:sz w:val="24"/>
          <w:szCs w:val="24"/>
          <w:vertAlign w:val="superscript"/>
        </w:rPr>
        <w:footnoteReference w:id="42"/>
      </w:r>
      <w:r w:rsidR="00480439" w:rsidRPr="00820D2B">
        <w:rPr>
          <w:rFonts w:ascii="Cambria" w:hAnsi="Cambria" w:cs="Times New Roman"/>
          <w:noProof/>
          <w:sz w:val="24"/>
          <w:szCs w:val="24"/>
        </w:rPr>
        <w:t xml:space="preserve"> The purpose of </w:t>
      </w:r>
      <w:r w:rsidR="002A7B0A" w:rsidRPr="00820D2B">
        <w:rPr>
          <w:rFonts w:ascii="Cambria" w:hAnsi="Cambria" w:cs="Times New Roman"/>
          <w:noProof/>
          <w:sz w:val="24"/>
          <w:szCs w:val="24"/>
        </w:rPr>
        <w:t>ʾ</w:t>
      </w:r>
      <w:r w:rsidR="00480439" w:rsidRPr="00820D2B">
        <w:rPr>
          <w:rFonts w:ascii="Cambria" w:hAnsi="Cambria" w:cs="Times New Roman"/>
          <w:noProof/>
          <w:sz w:val="24"/>
          <w:szCs w:val="24"/>
        </w:rPr>
        <w:t xml:space="preserve">Abgar’s visit to Socotra, assuming he was not accidentally shipwrecked, </w:t>
      </w:r>
      <w:r w:rsidR="0046275E" w:rsidRPr="00820D2B">
        <w:rPr>
          <w:rFonts w:ascii="Cambria" w:hAnsi="Cambria" w:cs="Times New Roman"/>
          <w:noProof/>
          <w:sz w:val="24"/>
          <w:szCs w:val="24"/>
        </w:rPr>
        <w:t>may have been trade</w:t>
      </w:r>
      <w:r w:rsidR="005B6F49" w:rsidRPr="00820D2B">
        <w:rPr>
          <w:rFonts w:ascii="Cambria" w:hAnsi="Cambria" w:cs="Times New Roman"/>
          <w:noProof/>
          <w:sz w:val="24"/>
          <w:szCs w:val="24"/>
        </w:rPr>
        <w:t>-</w:t>
      </w:r>
      <w:r w:rsidR="0046275E" w:rsidRPr="00820D2B">
        <w:rPr>
          <w:rFonts w:ascii="Cambria" w:hAnsi="Cambria" w:cs="Times New Roman"/>
          <w:noProof/>
          <w:sz w:val="24"/>
          <w:szCs w:val="24"/>
        </w:rPr>
        <w:t>related</w:t>
      </w:r>
      <w:r w:rsidR="00480439" w:rsidRPr="00820D2B">
        <w:rPr>
          <w:rFonts w:ascii="Cambria" w:hAnsi="Cambria" w:cs="Times New Roman"/>
          <w:noProof/>
          <w:sz w:val="24"/>
          <w:szCs w:val="24"/>
        </w:rPr>
        <w:t xml:space="preserve"> – given that this island was a well</w:t>
      </w:r>
      <w:r w:rsidR="005B6F49" w:rsidRPr="00820D2B">
        <w:rPr>
          <w:rFonts w:ascii="Cambria" w:hAnsi="Cambria" w:cs="Times New Roman"/>
          <w:noProof/>
          <w:sz w:val="24"/>
          <w:szCs w:val="24"/>
        </w:rPr>
        <w:t>-</w:t>
      </w:r>
      <w:r w:rsidR="00480439" w:rsidRPr="00820D2B">
        <w:rPr>
          <w:rFonts w:ascii="Cambria" w:hAnsi="Cambria" w:cs="Times New Roman"/>
          <w:noProof/>
          <w:sz w:val="24"/>
          <w:szCs w:val="24"/>
        </w:rPr>
        <w:t>known entrepôt</w:t>
      </w:r>
      <w:r w:rsidR="0031285B" w:rsidRPr="00820D2B">
        <w:rPr>
          <w:rFonts w:ascii="Cambria" w:hAnsi="Cambria" w:cs="Times New Roman"/>
          <w:noProof/>
          <w:sz w:val="24"/>
          <w:szCs w:val="24"/>
        </w:rPr>
        <w:t xml:space="preserve"> in Antiquity (at least from the last few centuries of the first millennium BCE to the early-mid first millennium CE).</w:t>
      </w:r>
      <w:r w:rsidR="007D5950" w:rsidRPr="00820D2B">
        <w:rPr>
          <w:rStyle w:val="FootnoteReference"/>
          <w:rFonts w:ascii="Cambria" w:hAnsi="Cambria" w:cs="Times New Roman"/>
          <w:noProof/>
          <w:sz w:val="24"/>
          <w:szCs w:val="24"/>
        </w:rPr>
        <w:footnoteReference w:id="43"/>
      </w:r>
    </w:p>
    <w:p w14:paraId="4A21B674" w14:textId="77777777" w:rsidR="00B03D74" w:rsidRPr="00820D2B" w:rsidRDefault="003C0A55"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lastRenderedPageBreak/>
        <w:t>It is worth noting</w:t>
      </w:r>
      <w:r w:rsidR="00E52156" w:rsidRPr="00820D2B">
        <w:rPr>
          <w:rFonts w:ascii="Cambria" w:hAnsi="Cambria" w:cs="Times New Roman"/>
          <w:noProof/>
          <w:sz w:val="24"/>
          <w:szCs w:val="24"/>
        </w:rPr>
        <w:t xml:space="preserve"> that none of the three inscriptions jus</w:t>
      </w:r>
      <w:r w:rsidR="00E633FB" w:rsidRPr="00820D2B">
        <w:rPr>
          <w:rFonts w:ascii="Cambria" w:hAnsi="Cambria" w:cs="Times New Roman"/>
          <w:noProof/>
          <w:sz w:val="24"/>
          <w:szCs w:val="24"/>
        </w:rPr>
        <w:t>t discussed explicitly connect</w:t>
      </w:r>
      <w:r w:rsidR="00E52156" w:rsidRPr="00820D2B">
        <w:rPr>
          <w:rFonts w:ascii="Cambria" w:hAnsi="Cambria" w:cs="Times New Roman"/>
          <w:noProof/>
          <w:sz w:val="24"/>
          <w:szCs w:val="24"/>
        </w:rPr>
        <w:t xml:space="preserve"> the Palmyrenes mentioned with trade</w:t>
      </w:r>
      <w:r w:rsidR="00FB2F46" w:rsidRPr="00820D2B">
        <w:rPr>
          <w:rFonts w:ascii="Cambria" w:hAnsi="Cambria" w:cs="Times New Roman"/>
          <w:noProof/>
          <w:sz w:val="24"/>
          <w:szCs w:val="24"/>
        </w:rPr>
        <w:t>;</w:t>
      </w:r>
      <w:r w:rsidR="00E52156" w:rsidRPr="00820D2B">
        <w:rPr>
          <w:rFonts w:ascii="Cambria" w:hAnsi="Cambria" w:cs="Times New Roman"/>
          <w:noProof/>
          <w:sz w:val="24"/>
          <w:szCs w:val="24"/>
        </w:rPr>
        <w:t xml:space="preserve"> </w:t>
      </w:r>
      <w:r w:rsidR="009D007B" w:rsidRPr="00820D2B">
        <w:rPr>
          <w:rFonts w:ascii="Cambria" w:hAnsi="Cambria" w:cs="Times New Roman"/>
          <w:noProof/>
          <w:sz w:val="24"/>
          <w:szCs w:val="24"/>
        </w:rPr>
        <w:t>as we have seen,</w:t>
      </w:r>
      <w:r w:rsidR="00E52156" w:rsidRPr="00820D2B">
        <w:rPr>
          <w:rFonts w:ascii="Cambria" w:hAnsi="Cambria" w:cs="Times New Roman"/>
          <w:noProof/>
          <w:sz w:val="24"/>
          <w:szCs w:val="24"/>
        </w:rPr>
        <w:t xml:space="preserve"> it is</w:t>
      </w:r>
      <w:r w:rsidR="0046275E" w:rsidRPr="00820D2B">
        <w:rPr>
          <w:rFonts w:ascii="Cambria" w:hAnsi="Cambria" w:cs="Times New Roman"/>
          <w:noProof/>
          <w:sz w:val="24"/>
          <w:szCs w:val="24"/>
        </w:rPr>
        <w:t xml:space="preserve"> largely inferred </w:t>
      </w:r>
      <w:r w:rsidR="00E52156" w:rsidRPr="00820D2B">
        <w:rPr>
          <w:rFonts w:ascii="Cambria" w:hAnsi="Cambria" w:cs="Times New Roman"/>
          <w:noProof/>
          <w:sz w:val="24"/>
          <w:szCs w:val="24"/>
        </w:rPr>
        <w:t>that</w:t>
      </w:r>
      <w:r w:rsidR="003712A4" w:rsidRPr="00820D2B">
        <w:rPr>
          <w:rFonts w:ascii="Cambria" w:hAnsi="Cambria" w:cs="Times New Roman"/>
          <w:noProof/>
          <w:sz w:val="24"/>
          <w:szCs w:val="24"/>
        </w:rPr>
        <w:t xml:space="preserve"> the</w:t>
      </w:r>
      <w:r w:rsidR="00E633FB" w:rsidRPr="00820D2B">
        <w:rPr>
          <w:rFonts w:ascii="Cambria" w:hAnsi="Cambria" w:cs="Times New Roman"/>
          <w:noProof/>
          <w:sz w:val="24"/>
          <w:szCs w:val="24"/>
        </w:rPr>
        <w:t>y</w:t>
      </w:r>
      <w:r w:rsidR="003712A4" w:rsidRPr="00820D2B">
        <w:rPr>
          <w:rFonts w:ascii="Cambria" w:hAnsi="Cambria" w:cs="Times New Roman"/>
          <w:noProof/>
          <w:sz w:val="24"/>
          <w:szCs w:val="24"/>
        </w:rPr>
        <w:t xml:space="preserve"> were directly or indirectly </w:t>
      </w:r>
      <w:r w:rsidR="00AF6E6F" w:rsidRPr="00820D2B">
        <w:rPr>
          <w:rFonts w:ascii="Cambria" w:hAnsi="Cambria" w:cs="Times New Roman"/>
          <w:noProof/>
          <w:sz w:val="24"/>
          <w:szCs w:val="24"/>
        </w:rPr>
        <w:t>concerned with such activities</w:t>
      </w:r>
      <w:r w:rsidR="00E52156" w:rsidRPr="00820D2B">
        <w:rPr>
          <w:rFonts w:ascii="Cambria" w:hAnsi="Cambria" w:cs="Times New Roman"/>
          <w:noProof/>
          <w:sz w:val="24"/>
          <w:szCs w:val="24"/>
        </w:rPr>
        <w:t xml:space="preserve">. </w:t>
      </w:r>
      <w:r w:rsidR="001C698E" w:rsidRPr="00820D2B">
        <w:rPr>
          <w:rFonts w:ascii="Cambria" w:hAnsi="Cambria" w:cs="Times New Roman"/>
          <w:noProof/>
          <w:sz w:val="24"/>
          <w:szCs w:val="24"/>
        </w:rPr>
        <w:t>It is also not definitively clear whether these inscriptions attest to Palmyrenes arriving in southern Arabia or Socotra via the Egyptian-Red Sea route or whether they had originally set out from the Persian Gulf (or in the case of southern Arabia via overland routes).</w:t>
      </w:r>
      <w:r w:rsidR="00EF7148" w:rsidRPr="00820D2B">
        <w:rPr>
          <w:rFonts w:ascii="Cambria" w:hAnsi="Cambria" w:cs="Times New Roman"/>
          <w:noProof/>
          <w:sz w:val="24"/>
          <w:szCs w:val="24"/>
        </w:rPr>
        <w:t xml:space="preserve"> Given the limitations of the evidence, most scholars have quite rightly avoided asserting one or the other</w:t>
      </w:r>
      <w:r w:rsidR="004B0A91" w:rsidRPr="00820D2B">
        <w:rPr>
          <w:rFonts w:ascii="Cambria" w:hAnsi="Cambria" w:cs="Times New Roman"/>
          <w:noProof/>
          <w:sz w:val="24"/>
          <w:szCs w:val="24"/>
        </w:rPr>
        <w:t xml:space="preserve"> view</w:t>
      </w:r>
      <w:r w:rsidR="00EF7148" w:rsidRPr="00820D2B">
        <w:rPr>
          <w:rFonts w:ascii="Cambria" w:hAnsi="Cambria" w:cs="Times New Roman"/>
          <w:noProof/>
          <w:sz w:val="24"/>
          <w:szCs w:val="24"/>
        </w:rPr>
        <w:t xml:space="preserve"> as unquestionably correct, though </w:t>
      </w:r>
      <w:r w:rsidR="0048078D" w:rsidRPr="00820D2B">
        <w:rPr>
          <w:rFonts w:ascii="Cambria" w:hAnsi="Cambria" w:cs="Times New Roman"/>
          <w:noProof/>
          <w:sz w:val="24"/>
          <w:szCs w:val="24"/>
        </w:rPr>
        <w:t>one interpretation might be favoured.</w:t>
      </w:r>
      <w:r w:rsidR="003626EF" w:rsidRPr="00820D2B">
        <w:rPr>
          <w:rStyle w:val="FootnoteReference"/>
          <w:rFonts w:ascii="Cambria" w:hAnsi="Cambria" w:cs="Times New Roman"/>
          <w:noProof/>
          <w:sz w:val="24"/>
          <w:szCs w:val="24"/>
        </w:rPr>
        <w:footnoteReference w:id="44"/>
      </w:r>
      <w:r w:rsidR="0048078D" w:rsidRPr="00820D2B">
        <w:rPr>
          <w:rFonts w:ascii="Cambria" w:hAnsi="Cambria" w:cs="Times New Roman"/>
          <w:noProof/>
          <w:sz w:val="24"/>
          <w:szCs w:val="24"/>
        </w:rPr>
        <w:t xml:space="preserve"> </w:t>
      </w:r>
    </w:p>
    <w:p w14:paraId="0A6161C7" w14:textId="53521602" w:rsidR="003C0A55" w:rsidRPr="00820D2B" w:rsidRDefault="00B03D74"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 xml:space="preserve">Both routes are perfectly plausible means by which Palmyrenes might have reached the inland sites of Shabwa and Al Uqla. The author of the </w:t>
      </w:r>
      <w:r w:rsidRPr="00820D2B">
        <w:rPr>
          <w:rFonts w:ascii="Cambria" w:hAnsi="Cambria" w:cs="Times New Roman"/>
          <w:i/>
          <w:noProof/>
          <w:sz w:val="24"/>
          <w:szCs w:val="24"/>
        </w:rPr>
        <w:t>Periplus</w:t>
      </w:r>
      <w:r w:rsidR="001F588E" w:rsidRPr="00820D2B">
        <w:rPr>
          <w:rFonts w:ascii="Cambria" w:hAnsi="Cambria" w:cs="Times New Roman"/>
          <w:noProof/>
          <w:sz w:val="24"/>
          <w:szCs w:val="24"/>
        </w:rPr>
        <w:t xml:space="preserve"> notes that the port of Kane (very likely Qana’</w:t>
      </w:r>
      <w:r w:rsidR="00550606" w:rsidRPr="00820D2B">
        <w:rPr>
          <w:rFonts w:ascii="Cambria" w:hAnsi="Cambria" w:cs="Times New Roman"/>
          <w:noProof/>
          <w:sz w:val="24"/>
          <w:szCs w:val="24"/>
        </w:rPr>
        <w:t>/Qāni</w:t>
      </w:r>
      <w:r w:rsidR="001F588E" w:rsidRPr="00820D2B">
        <w:rPr>
          <w:rFonts w:ascii="Cambria" w:hAnsi="Cambria" w:cs="Times New Roman"/>
          <w:noProof/>
          <w:sz w:val="24"/>
          <w:szCs w:val="24"/>
        </w:rPr>
        <w:t xml:space="preserve">, a few kilometres away from modern Bir </w:t>
      </w:r>
      <w:r w:rsidR="008E3B57" w:rsidRPr="00820D2B">
        <w:rPr>
          <w:rFonts w:ascii="Cambria" w:hAnsi="Cambria" w:cs="Times New Roman"/>
          <w:noProof/>
          <w:sz w:val="24"/>
          <w:szCs w:val="24"/>
        </w:rPr>
        <w:t>ʿ</w:t>
      </w:r>
      <w:r w:rsidR="001F588E" w:rsidRPr="00820D2B">
        <w:rPr>
          <w:rFonts w:ascii="Cambria" w:hAnsi="Cambria" w:cs="Times New Roman"/>
          <w:noProof/>
          <w:sz w:val="24"/>
          <w:szCs w:val="24"/>
        </w:rPr>
        <w:t xml:space="preserve">Alī) </w:t>
      </w:r>
      <w:r w:rsidR="007A3FC6" w:rsidRPr="00820D2B">
        <w:rPr>
          <w:rFonts w:ascii="Cambria" w:hAnsi="Cambria" w:cs="Times New Roman"/>
          <w:noProof/>
          <w:sz w:val="24"/>
          <w:szCs w:val="24"/>
        </w:rPr>
        <w:t>was connected to the inland metropolis of Saubatha (</w:t>
      </w:r>
      <w:r w:rsidR="00663FDF" w:rsidRPr="00820D2B">
        <w:rPr>
          <w:rFonts w:ascii="Cambria" w:hAnsi="Cambria" w:cs="Times New Roman"/>
          <w:noProof/>
          <w:sz w:val="24"/>
          <w:szCs w:val="24"/>
        </w:rPr>
        <w:t>Shabwa</w:t>
      </w:r>
      <w:r w:rsidR="007A3FC6" w:rsidRPr="00820D2B">
        <w:rPr>
          <w:rFonts w:ascii="Cambria" w:hAnsi="Cambria" w:cs="Times New Roman"/>
          <w:noProof/>
          <w:sz w:val="24"/>
          <w:szCs w:val="24"/>
        </w:rPr>
        <w:t>).</w:t>
      </w:r>
      <w:r w:rsidR="007A3FC6" w:rsidRPr="00820D2B">
        <w:rPr>
          <w:rStyle w:val="FootnoteReference"/>
          <w:rFonts w:ascii="Cambria" w:hAnsi="Cambria" w:cs="Times New Roman"/>
          <w:noProof/>
          <w:sz w:val="24"/>
          <w:szCs w:val="24"/>
        </w:rPr>
        <w:footnoteReference w:id="45"/>
      </w:r>
      <w:r w:rsidR="001C698E" w:rsidRPr="00820D2B">
        <w:rPr>
          <w:rFonts w:ascii="Cambria" w:hAnsi="Cambria" w:cs="Times New Roman"/>
          <w:noProof/>
          <w:sz w:val="24"/>
          <w:szCs w:val="24"/>
        </w:rPr>
        <w:t xml:space="preserve"> </w:t>
      </w:r>
      <w:r w:rsidR="00DF36C8" w:rsidRPr="00820D2B">
        <w:rPr>
          <w:rFonts w:ascii="Cambria" w:hAnsi="Cambria" w:cs="Times New Roman"/>
          <w:noProof/>
          <w:sz w:val="24"/>
          <w:szCs w:val="24"/>
        </w:rPr>
        <w:t xml:space="preserve">So there is certainly no </w:t>
      </w:r>
      <w:r w:rsidR="0071193B" w:rsidRPr="00820D2B">
        <w:rPr>
          <w:rFonts w:ascii="Cambria" w:hAnsi="Cambria" w:cs="Times New Roman"/>
          <w:noProof/>
          <w:sz w:val="24"/>
          <w:szCs w:val="24"/>
        </w:rPr>
        <w:t xml:space="preserve">specific </w:t>
      </w:r>
      <w:r w:rsidR="00DF36C8" w:rsidRPr="00820D2B">
        <w:rPr>
          <w:rFonts w:ascii="Cambria" w:hAnsi="Cambria" w:cs="Times New Roman"/>
          <w:noProof/>
          <w:sz w:val="24"/>
          <w:szCs w:val="24"/>
        </w:rPr>
        <w:t>reason that the Palmyrenes mentioned in the inscription had to come overland from the north (although this is</w:t>
      </w:r>
      <w:r w:rsidR="00FE2C89" w:rsidRPr="00820D2B">
        <w:rPr>
          <w:rFonts w:ascii="Cambria" w:hAnsi="Cambria" w:cs="Times New Roman"/>
          <w:noProof/>
          <w:sz w:val="24"/>
          <w:szCs w:val="24"/>
        </w:rPr>
        <w:t xml:space="preserve"> also</w:t>
      </w:r>
      <w:r w:rsidR="00DF36C8" w:rsidRPr="00820D2B">
        <w:rPr>
          <w:rFonts w:ascii="Cambria" w:hAnsi="Cambria" w:cs="Times New Roman"/>
          <w:noProof/>
          <w:sz w:val="24"/>
          <w:szCs w:val="24"/>
        </w:rPr>
        <w:t xml:space="preserve"> a possib</w:t>
      </w:r>
      <w:r w:rsidR="005B6F49" w:rsidRPr="00820D2B">
        <w:rPr>
          <w:rFonts w:ascii="Cambria" w:hAnsi="Cambria" w:cs="Times New Roman"/>
          <w:noProof/>
          <w:sz w:val="24"/>
          <w:szCs w:val="24"/>
        </w:rPr>
        <w:t>i</w:t>
      </w:r>
      <w:r w:rsidR="00DF36C8" w:rsidRPr="00820D2B">
        <w:rPr>
          <w:rFonts w:ascii="Cambria" w:hAnsi="Cambria" w:cs="Times New Roman"/>
          <w:noProof/>
          <w:sz w:val="24"/>
          <w:szCs w:val="24"/>
        </w:rPr>
        <w:t>lity, see below).</w:t>
      </w:r>
      <w:r w:rsidR="00593569" w:rsidRPr="00820D2B">
        <w:rPr>
          <w:rFonts w:ascii="Cambria" w:hAnsi="Cambria" w:cs="Times New Roman"/>
          <w:noProof/>
          <w:sz w:val="24"/>
          <w:szCs w:val="24"/>
        </w:rPr>
        <w:t xml:space="preserve"> </w:t>
      </w:r>
      <w:r w:rsidR="00550606" w:rsidRPr="00820D2B">
        <w:rPr>
          <w:rFonts w:ascii="Cambria" w:hAnsi="Cambria" w:cs="Times New Roman"/>
          <w:noProof/>
          <w:sz w:val="24"/>
          <w:szCs w:val="24"/>
        </w:rPr>
        <w:t>Indeed the port of Qana</w:t>
      </w:r>
      <w:r w:rsidR="008E3B57" w:rsidRPr="00820D2B">
        <w:rPr>
          <w:rFonts w:ascii="Cambria" w:hAnsi="Cambria" w:cs="Times New Roman"/>
          <w:noProof/>
          <w:sz w:val="24"/>
          <w:szCs w:val="24"/>
          <w:lang w:val="en-US"/>
        </w:rPr>
        <w:t>ʾ</w:t>
      </w:r>
      <w:r w:rsidR="00550606" w:rsidRPr="00820D2B">
        <w:rPr>
          <w:rFonts w:ascii="Cambria" w:hAnsi="Cambria" w:cs="Times New Roman"/>
          <w:noProof/>
          <w:sz w:val="24"/>
          <w:szCs w:val="24"/>
        </w:rPr>
        <w:t xml:space="preserve"> shows clear t</w:t>
      </w:r>
      <w:r w:rsidR="00D122C0" w:rsidRPr="00820D2B">
        <w:rPr>
          <w:rFonts w:ascii="Cambria" w:hAnsi="Cambria" w:cs="Times New Roman"/>
          <w:noProof/>
          <w:sz w:val="24"/>
          <w:szCs w:val="24"/>
        </w:rPr>
        <w:t xml:space="preserve">rade links with </w:t>
      </w:r>
      <w:r w:rsidR="00E12AE7" w:rsidRPr="00820D2B">
        <w:rPr>
          <w:rFonts w:ascii="Cambria" w:hAnsi="Cambria" w:cs="Times New Roman"/>
          <w:noProof/>
          <w:sz w:val="24"/>
          <w:szCs w:val="24"/>
        </w:rPr>
        <w:t>Mesopotamia, India</w:t>
      </w:r>
      <w:r w:rsidR="00550606" w:rsidRPr="00820D2B">
        <w:rPr>
          <w:rFonts w:ascii="Cambria" w:hAnsi="Cambria" w:cs="Times New Roman"/>
          <w:noProof/>
          <w:sz w:val="24"/>
          <w:szCs w:val="24"/>
        </w:rPr>
        <w:t xml:space="preserve"> and </w:t>
      </w:r>
      <w:r w:rsidR="00E12AE7" w:rsidRPr="00820D2B">
        <w:rPr>
          <w:rFonts w:ascii="Cambria" w:hAnsi="Cambria" w:cs="Times New Roman"/>
          <w:noProof/>
          <w:sz w:val="24"/>
          <w:szCs w:val="24"/>
        </w:rPr>
        <w:t>the Mediterranean world</w:t>
      </w:r>
      <w:r w:rsidR="00DF36C8" w:rsidRPr="00820D2B">
        <w:rPr>
          <w:rFonts w:ascii="Cambria" w:hAnsi="Cambria" w:cs="Times New Roman"/>
          <w:noProof/>
          <w:sz w:val="24"/>
          <w:szCs w:val="24"/>
        </w:rPr>
        <w:t xml:space="preserve"> </w:t>
      </w:r>
      <w:r w:rsidR="00821ED7" w:rsidRPr="00820D2B">
        <w:rPr>
          <w:rFonts w:ascii="Cambria" w:hAnsi="Cambria" w:cs="Times New Roman"/>
          <w:noProof/>
          <w:sz w:val="24"/>
          <w:szCs w:val="24"/>
        </w:rPr>
        <w:t xml:space="preserve">from the first century BCE to the seventh century CE. It is worth noting that the relative quantity of Mediterranean material at the site is greatest in the early period (first century BCE to first century CE), while the proportion of Mesopotamian and Indian material becomes more significant in the middle </w:t>
      </w:r>
      <w:r w:rsidR="00A06DF6" w:rsidRPr="00820D2B">
        <w:rPr>
          <w:rFonts w:ascii="Cambria" w:hAnsi="Cambria" w:cs="Times New Roman"/>
          <w:noProof/>
          <w:sz w:val="24"/>
          <w:szCs w:val="24"/>
        </w:rPr>
        <w:t xml:space="preserve">period </w:t>
      </w:r>
      <w:r w:rsidR="00821ED7" w:rsidRPr="00820D2B">
        <w:rPr>
          <w:rFonts w:ascii="Cambria" w:hAnsi="Cambria" w:cs="Times New Roman"/>
          <w:noProof/>
          <w:sz w:val="24"/>
          <w:szCs w:val="24"/>
        </w:rPr>
        <w:t>(second to fifth century CE)</w:t>
      </w:r>
      <w:r w:rsidR="009850A1" w:rsidRPr="00820D2B">
        <w:rPr>
          <w:rFonts w:ascii="Cambria" w:hAnsi="Cambria" w:cs="Times New Roman"/>
          <w:noProof/>
          <w:sz w:val="24"/>
          <w:szCs w:val="24"/>
        </w:rPr>
        <w:t>, the site</w:t>
      </w:r>
      <w:r w:rsidR="005B6F49" w:rsidRPr="00820D2B">
        <w:rPr>
          <w:rFonts w:ascii="Cambria" w:hAnsi="Cambria" w:cs="Times New Roman"/>
          <w:noProof/>
          <w:sz w:val="24"/>
          <w:szCs w:val="24"/>
        </w:rPr>
        <w:t>'</w:t>
      </w:r>
      <w:r w:rsidR="009850A1" w:rsidRPr="00820D2B">
        <w:rPr>
          <w:rFonts w:ascii="Cambria" w:hAnsi="Cambria" w:cs="Times New Roman"/>
          <w:noProof/>
          <w:sz w:val="24"/>
          <w:szCs w:val="24"/>
        </w:rPr>
        <w:t>s heyday, and also the</w:t>
      </w:r>
      <w:r w:rsidR="00242D06" w:rsidRPr="00820D2B">
        <w:rPr>
          <w:rFonts w:ascii="Cambria" w:hAnsi="Cambria" w:cs="Times New Roman"/>
          <w:noProof/>
          <w:sz w:val="24"/>
          <w:szCs w:val="24"/>
        </w:rPr>
        <w:t xml:space="preserve"> timeframe within</w:t>
      </w:r>
      <w:r w:rsidR="009850A1" w:rsidRPr="00820D2B">
        <w:rPr>
          <w:rFonts w:ascii="Cambria" w:hAnsi="Cambria" w:cs="Times New Roman"/>
          <w:noProof/>
          <w:sz w:val="24"/>
          <w:szCs w:val="24"/>
        </w:rPr>
        <w:t xml:space="preserve"> which </w:t>
      </w:r>
      <w:r w:rsidR="00565102" w:rsidRPr="00820D2B">
        <w:rPr>
          <w:rFonts w:ascii="Cambria" w:hAnsi="Cambria" w:cs="Times New Roman"/>
          <w:noProof/>
          <w:sz w:val="24"/>
          <w:szCs w:val="24"/>
        </w:rPr>
        <w:t>the</w:t>
      </w:r>
      <w:r w:rsidR="009850A1" w:rsidRPr="00820D2B">
        <w:rPr>
          <w:rFonts w:ascii="Cambria" w:hAnsi="Cambria" w:cs="Times New Roman"/>
          <w:noProof/>
          <w:sz w:val="24"/>
          <w:szCs w:val="24"/>
        </w:rPr>
        <w:t xml:space="preserve"> inscriptions</w:t>
      </w:r>
      <w:r w:rsidR="00565102" w:rsidRPr="00820D2B">
        <w:rPr>
          <w:rFonts w:ascii="Cambria" w:hAnsi="Cambria" w:cs="Times New Roman"/>
          <w:noProof/>
          <w:sz w:val="24"/>
          <w:szCs w:val="24"/>
        </w:rPr>
        <w:t xml:space="preserve"> were set up</w:t>
      </w:r>
      <w:r w:rsidR="00821ED7" w:rsidRPr="00820D2B">
        <w:rPr>
          <w:rFonts w:ascii="Cambria" w:hAnsi="Cambria" w:cs="Times New Roman"/>
          <w:noProof/>
          <w:sz w:val="24"/>
          <w:szCs w:val="24"/>
        </w:rPr>
        <w:t>.</w:t>
      </w:r>
      <w:r w:rsidR="0082419C" w:rsidRPr="00820D2B">
        <w:rPr>
          <w:rStyle w:val="FootnoteReference"/>
          <w:rFonts w:ascii="Cambria" w:hAnsi="Cambria" w:cs="Times New Roman"/>
          <w:noProof/>
          <w:sz w:val="24"/>
          <w:szCs w:val="24"/>
        </w:rPr>
        <w:footnoteReference w:id="46"/>
      </w:r>
      <w:r w:rsidR="00821ED7" w:rsidRPr="00820D2B">
        <w:rPr>
          <w:rFonts w:ascii="Cambria" w:hAnsi="Cambria" w:cs="Times New Roman"/>
          <w:noProof/>
          <w:sz w:val="24"/>
          <w:szCs w:val="24"/>
        </w:rPr>
        <w:t xml:space="preserve"> </w:t>
      </w:r>
      <w:r w:rsidR="008E78FE" w:rsidRPr="00820D2B">
        <w:rPr>
          <w:rFonts w:ascii="Cambria" w:hAnsi="Cambria" w:cs="Times New Roman"/>
          <w:noProof/>
          <w:sz w:val="24"/>
          <w:szCs w:val="24"/>
        </w:rPr>
        <w:t>But this fact on its own</w:t>
      </w:r>
      <w:r w:rsidR="00C967C5" w:rsidRPr="00820D2B">
        <w:rPr>
          <w:rFonts w:ascii="Cambria" w:hAnsi="Cambria" w:cs="Times New Roman"/>
          <w:noProof/>
          <w:sz w:val="24"/>
          <w:szCs w:val="24"/>
        </w:rPr>
        <w:t xml:space="preserve"> does not </w:t>
      </w:r>
      <w:r w:rsidR="00C967C5" w:rsidRPr="00820D2B">
        <w:rPr>
          <w:rFonts w:ascii="Cambria" w:hAnsi="Cambria" w:cs="Times New Roman"/>
          <w:noProof/>
          <w:sz w:val="24"/>
          <w:szCs w:val="24"/>
        </w:rPr>
        <w:lastRenderedPageBreak/>
        <w:t xml:space="preserve">necessarily </w:t>
      </w:r>
      <w:r w:rsidR="00F27937" w:rsidRPr="00820D2B">
        <w:rPr>
          <w:rFonts w:ascii="Cambria" w:hAnsi="Cambria" w:cs="Times New Roman"/>
          <w:noProof/>
          <w:sz w:val="24"/>
          <w:szCs w:val="24"/>
        </w:rPr>
        <w:t xml:space="preserve">tip the scales in favour of </w:t>
      </w:r>
      <w:r w:rsidR="00C967C5" w:rsidRPr="00820D2B">
        <w:rPr>
          <w:rFonts w:ascii="Cambria" w:hAnsi="Cambria" w:cs="Times New Roman"/>
          <w:noProof/>
          <w:sz w:val="24"/>
          <w:szCs w:val="24"/>
        </w:rPr>
        <w:t xml:space="preserve">a Mesopotamian-Persian Gulf </w:t>
      </w:r>
      <w:r w:rsidR="00565102" w:rsidRPr="00820D2B">
        <w:rPr>
          <w:rFonts w:ascii="Cambria" w:hAnsi="Cambria" w:cs="Times New Roman"/>
          <w:noProof/>
          <w:sz w:val="24"/>
          <w:szCs w:val="24"/>
        </w:rPr>
        <w:t>connection</w:t>
      </w:r>
      <w:r w:rsidR="00C967C5" w:rsidRPr="00820D2B">
        <w:rPr>
          <w:rFonts w:ascii="Cambria" w:hAnsi="Cambria" w:cs="Times New Roman"/>
          <w:noProof/>
          <w:sz w:val="24"/>
          <w:szCs w:val="24"/>
        </w:rPr>
        <w:t>.</w:t>
      </w:r>
      <w:r w:rsidR="00F27937" w:rsidRPr="00820D2B">
        <w:rPr>
          <w:rFonts w:ascii="Cambria" w:hAnsi="Cambria" w:cs="Times New Roman"/>
          <w:noProof/>
          <w:sz w:val="24"/>
          <w:szCs w:val="24"/>
        </w:rPr>
        <w:t xml:space="preserve"> </w:t>
      </w:r>
      <w:r w:rsidR="00800051" w:rsidRPr="00820D2B">
        <w:rPr>
          <w:rFonts w:ascii="Cambria" w:hAnsi="Cambria" w:cs="Times New Roman"/>
          <w:noProof/>
          <w:sz w:val="24"/>
          <w:szCs w:val="24"/>
        </w:rPr>
        <w:t>Of additional relevance, is what appears to be a sherd</w:t>
      </w:r>
      <w:r w:rsidR="007B0E34" w:rsidRPr="00820D2B">
        <w:rPr>
          <w:rFonts w:ascii="Cambria" w:hAnsi="Cambria" w:cs="Times New Roman"/>
          <w:noProof/>
          <w:sz w:val="24"/>
          <w:szCs w:val="24"/>
        </w:rPr>
        <w:t xml:space="preserve"> from a</w:t>
      </w:r>
      <w:r w:rsidR="00800051" w:rsidRPr="00820D2B">
        <w:rPr>
          <w:rFonts w:ascii="Cambria" w:hAnsi="Cambria" w:cs="Times New Roman"/>
          <w:noProof/>
          <w:sz w:val="24"/>
          <w:szCs w:val="24"/>
        </w:rPr>
        <w:t xml:space="preserve"> </w:t>
      </w:r>
      <w:r w:rsidR="000B57DE" w:rsidRPr="00820D2B">
        <w:rPr>
          <w:rFonts w:ascii="Cambria" w:hAnsi="Cambria" w:cs="Times New Roman"/>
          <w:noProof/>
          <w:sz w:val="24"/>
          <w:szCs w:val="24"/>
        </w:rPr>
        <w:t>K</w:t>
      </w:r>
      <w:r w:rsidR="00800051" w:rsidRPr="00820D2B">
        <w:rPr>
          <w:rFonts w:ascii="Cambria" w:hAnsi="Cambria" w:cs="Times New Roman"/>
          <w:noProof/>
          <w:sz w:val="24"/>
          <w:szCs w:val="24"/>
        </w:rPr>
        <w:t xml:space="preserve">oan amphora </w:t>
      </w:r>
      <w:r w:rsidR="00A92566" w:rsidRPr="00820D2B">
        <w:rPr>
          <w:rFonts w:ascii="Cambria" w:hAnsi="Cambria" w:cs="Times New Roman"/>
          <w:noProof/>
          <w:sz w:val="24"/>
          <w:szCs w:val="24"/>
        </w:rPr>
        <w:t xml:space="preserve">(c. first-third century CE) </w:t>
      </w:r>
      <w:r w:rsidR="00800051" w:rsidRPr="00820D2B">
        <w:rPr>
          <w:rFonts w:ascii="Cambria" w:hAnsi="Cambria" w:cs="Times New Roman"/>
          <w:noProof/>
          <w:sz w:val="24"/>
          <w:szCs w:val="24"/>
        </w:rPr>
        <w:t xml:space="preserve">with the word </w:t>
      </w:r>
      <w:r w:rsidR="00800051" w:rsidRPr="00820D2B">
        <w:rPr>
          <w:rFonts w:ascii="Cambria" w:hAnsi="Cambria" w:cs="Times New Roman"/>
          <w:i/>
          <w:noProof/>
          <w:sz w:val="24"/>
          <w:szCs w:val="24"/>
        </w:rPr>
        <w:t xml:space="preserve">Achaia </w:t>
      </w:r>
      <w:r w:rsidR="003B028E" w:rsidRPr="00820D2B">
        <w:rPr>
          <w:rFonts w:ascii="Cambria" w:hAnsi="Cambria" w:cs="Times New Roman"/>
          <w:noProof/>
          <w:sz w:val="24"/>
          <w:szCs w:val="24"/>
        </w:rPr>
        <w:t>(</w:t>
      </w:r>
      <w:r w:rsidR="003B028E" w:rsidRPr="00820D2B">
        <w:rPr>
          <w:rFonts w:ascii="Cambria" w:hAnsi="Cambria" w:cs="Times New Roman"/>
          <w:noProof/>
          <w:sz w:val="24"/>
          <w:szCs w:val="24"/>
          <w:lang w:val="el-GR"/>
        </w:rPr>
        <w:t>Ἀχαία</w:t>
      </w:r>
      <w:r w:rsidR="003B028E" w:rsidRPr="00820D2B">
        <w:rPr>
          <w:rFonts w:ascii="Cambria" w:hAnsi="Cambria" w:cs="Times New Roman"/>
          <w:noProof/>
          <w:sz w:val="24"/>
          <w:szCs w:val="24"/>
        </w:rPr>
        <w:t xml:space="preserve">) </w:t>
      </w:r>
      <w:r w:rsidR="00800051" w:rsidRPr="00820D2B">
        <w:rPr>
          <w:rFonts w:ascii="Cambria" w:hAnsi="Cambria" w:cs="Times New Roman"/>
          <w:noProof/>
          <w:sz w:val="24"/>
          <w:szCs w:val="24"/>
        </w:rPr>
        <w:t>that has been transliterated in Palmyrene script</w:t>
      </w:r>
      <w:r w:rsidR="00A92566" w:rsidRPr="00820D2B">
        <w:rPr>
          <w:rFonts w:ascii="Cambria" w:hAnsi="Cambria" w:cs="Times New Roman"/>
          <w:noProof/>
          <w:sz w:val="24"/>
          <w:szCs w:val="24"/>
        </w:rPr>
        <w:t xml:space="preserve"> as ʼ</w:t>
      </w:r>
      <w:r w:rsidR="00A92566" w:rsidRPr="00820D2B">
        <w:rPr>
          <w:rFonts w:ascii="Cambria" w:hAnsi="Cambria" w:cs="Times New Roman"/>
          <w:i/>
          <w:noProof/>
          <w:sz w:val="24"/>
          <w:szCs w:val="24"/>
        </w:rPr>
        <w:t>Ky</w:t>
      </w:r>
      <w:r w:rsidR="00800051" w:rsidRPr="00820D2B">
        <w:rPr>
          <w:rFonts w:ascii="Cambria" w:hAnsi="Cambria" w:cs="Times New Roman"/>
          <w:noProof/>
          <w:sz w:val="24"/>
          <w:szCs w:val="24"/>
        </w:rPr>
        <w:t>.</w:t>
      </w:r>
      <w:r w:rsidR="004620BA" w:rsidRPr="00820D2B">
        <w:rPr>
          <w:rStyle w:val="FootnoteReference"/>
          <w:rFonts w:ascii="Cambria" w:hAnsi="Cambria" w:cs="Times New Roman"/>
          <w:noProof/>
          <w:sz w:val="24"/>
          <w:szCs w:val="24"/>
        </w:rPr>
        <w:footnoteReference w:id="47"/>
      </w:r>
      <w:r w:rsidR="00C65022" w:rsidRPr="00820D2B">
        <w:rPr>
          <w:rFonts w:ascii="Cambria" w:hAnsi="Cambria" w:cs="Times New Roman"/>
          <w:noProof/>
          <w:sz w:val="24"/>
          <w:szCs w:val="24"/>
        </w:rPr>
        <w:t xml:space="preserve"> </w:t>
      </w:r>
      <w:r w:rsidR="00A86EA6" w:rsidRPr="00820D2B">
        <w:rPr>
          <w:rFonts w:ascii="Cambria" w:hAnsi="Cambria" w:cs="Times New Roman"/>
          <w:noProof/>
          <w:sz w:val="24"/>
          <w:szCs w:val="24"/>
        </w:rPr>
        <w:t xml:space="preserve">At what stage </w:t>
      </w:r>
      <w:r w:rsidR="00C65022" w:rsidRPr="00820D2B">
        <w:rPr>
          <w:rFonts w:ascii="Cambria" w:hAnsi="Cambria" w:cs="Times New Roman"/>
          <w:noProof/>
          <w:sz w:val="24"/>
          <w:szCs w:val="24"/>
        </w:rPr>
        <w:t xml:space="preserve">the text was written on the vessel and how it finally ended up in Qana’, however, remains </w:t>
      </w:r>
      <w:r w:rsidR="00877DA4" w:rsidRPr="00820D2B">
        <w:rPr>
          <w:rFonts w:ascii="Cambria" w:hAnsi="Cambria" w:cs="Times New Roman"/>
          <w:noProof/>
          <w:sz w:val="24"/>
          <w:szCs w:val="24"/>
        </w:rPr>
        <w:t>insoluble</w:t>
      </w:r>
      <w:r w:rsidR="00C65022" w:rsidRPr="00820D2B">
        <w:rPr>
          <w:rFonts w:ascii="Cambria" w:hAnsi="Cambria" w:cs="Times New Roman"/>
          <w:noProof/>
          <w:sz w:val="24"/>
          <w:szCs w:val="24"/>
        </w:rPr>
        <w:t xml:space="preserve">. </w:t>
      </w:r>
    </w:p>
    <w:p w14:paraId="54F0B668" w14:textId="77777777" w:rsidR="000F5CDC" w:rsidRPr="00820D2B" w:rsidRDefault="000F5CDC"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In the case of the inscription from Al Uqla</w:t>
      </w:r>
      <w:r w:rsidR="00E2331C" w:rsidRPr="00820D2B">
        <w:rPr>
          <w:rFonts w:ascii="Cambria" w:hAnsi="Cambria" w:cs="Times New Roman"/>
          <w:noProof/>
          <w:sz w:val="24"/>
          <w:szCs w:val="24"/>
        </w:rPr>
        <w:t>,</w:t>
      </w:r>
      <w:r w:rsidRPr="00820D2B">
        <w:rPr>
          <w:rFonts w:ascii="Cambria" w:hAnsi="Cambria" w:cs="Times New Roman"/>
          <w:noProof/>
          <w:sz w:val="24"/>
          <w:szCs w:val="24"/>
        </w:rPr>
        <w:t xml:space="preserve"> </w:t>
      </w:r>
      <w:r w:rsidR="00E2331C" w:rsidRPr="00820D2B">
        <w:rPr>
          <w:rFonts w:ascii="Cambria" w:hAnsi="Cambria" w:cs="Times New Roman"/>
          <w:noProof/>
          <w:sz w:val="24"/>
          <w:szCs w:val="24"/>
        </w:rPr>
        <w:t xml:space="preserve">the two ‘Chaldeans’ mentioned in the inscription could allude to </w:t>
      </w:r>
      <w:r w:rsidR="0029670E" w:rsidRPr="00820D2B">
        <w:rPr>
          <w:rFonts w:ascii="Cambria" w:hAnsi="Cambria" w:cs="Times New Roman"/>
          <w:noProof/>
          <w:sz w:val="24"/>
          <w:szCs w:val="24"/>
        </w:rPr>
        <w:t>individual</w:t>
      </w:r>
      <w:r w:rsidR="004C0A82" w:rsidRPr="00820D2B">
        <w:rPr>
          <w:rFonts w:ascii="Cambria" w:hAnsi="Cambria" w:cs="Times New Roman"/>
          <w:noProof/>
          <w:sz w:val="24"/>
          <w:szCs w:val="24"/>
        </w:rPr>
        <w:t>s</w:t>
      </w:r>
      <w:r w:rsidR="0029670E" w:rsidRPr="00820D2B">
        <w:rPr>
          <w:rFonts w:ascii="Cambria" w:hAnsi="Cambria" w:cs="Times New Roman"/>
          <w:noProof/>
          <w:sz w:val="24"/>
          <w:szCs w:val="24"/>
        </w:rPr>
        <w:t xml:space="preserve"> originating </w:t>
      </w:r>
      <w:r w:rsidR="00764499" w:rsidRPr="00820D2B">
        <w:rPr>
          <w:rFonts w:ascii="Cambria" w:hAnsi="Cambria" w:cs="Times New Roman"/>
          <w:noProof/>
          <w:sz w:val="24"/>
          <w:szCs w:val="24"/>
        </w:rPr>
        <w:t>from</w:t>
      </w:r>
      <w:r w:rsidR="00E2331C" w:rsidRPr="00820D2B">
        <w:rPr>
          <w:rFonts w:ascii="Cambria" w:hAnsi="Cambria" w:cs="Times New Roman"/>
          <w:noProof/>
          <w:sz w:val="24"/>
          <w:szCs w:val="24"/>
        </w:rPr>
        <w:t xml:space="preserve"> central Mesopotamia, </w:t>
      </w:r>
      <w:r w:rsidRPr="00820D2B">
        <w:rPr>
          <w:rFonts w:ascii="Cambria" w:hAnsi="Cambria" w:cs="Times New Roman"/>
          <w:noProof/>
          <w:sz w:val="24"/>
          <w:szCs w:val="24"/>
        </w:rPr>
        <w:t xml:space="preserve">though </w:t>
      </w:r>
      <w:r w:rsidR="00E2331C" w:rsidRPr="00820D2B">
        <w:rPr>
          <w:rFonts w:ascii="Cambria" w:hAnsi="Cambria" w:cs="Times New Roman"/>
          <w:noProof/>
          <w:sz w:val="24"/>
          <w:szCs w:val="24"/>
        </w:rPr>
        <w:t>some suggest</w:t>
      </w:r>
      <w:r w:rsidRPr="00820D2B">
        <w:rPr>
          <w:rFonts w:ascii="Cambria" w:hAnsi="Cambria" w:cs="Times New Roman"/>
          <w:noProof/>
          <w:sz w:val="24"/>
          <w:szCs w:val="24"/>
        </w:rPr>
        <w:t xml:space="preserve"> that in this context Mesene (southern Mesopotamia) might make more sense</w:t>
      </w:r>
      <w:r w:rsidR="00476680" w:rsidRPr="00820D2B">
        <w:rPr>
          <w:rFonts w:ascii="Cambria" w:hAnsi="Cambria" w:cs="Times New Roman"/>
          <w:noProof/>
          <w:sz w:val="24"/>
          <w:szCs w:val="24"/>
        </w:rPr>
        <w:t>. This has led</w:t>
      </w:r>
      <w:r w:rsidRPr="00820D2B">
        <w:rPr>
          <w:rFonts w:ascii="Cambria" w:hAnsi="Cambria" w:cs="Times New Roman"/>
          <w:noProof/>
          <w:sz w:val="24"/>
          <w:szCs w:val="24"/>
        </w:rPr>
        <w:t xml:space="preserve"> Seland to</w:t>
      </w:r>
      <w:r w:rsidR="00476680" w:rsidRPr="00820D2B">
        <w:rPr>
          <w:rFonts w:ascii="Cambria" w:hAnsi="Cambria" w:cs="Times New Roman"/>
          <w:noProof/>
          <w:sz w:val="24"/>
          <w:szCs w:val="24"/>
        </w:rPr>
        <w:t xml:space="preserve"> propose that,</w:t>
      </w:r>
      <w:r w:rsidRPr="00820D2B">
        <w:rPr>
          <w:rFonts w:ascii="Cambria" w:hAnsi="Cambria" w:cs="Times New Roman"/>
          <w:noProof/>
          <w:sz w:val="24"/>
          <w:szCs w:val="24"/>
        </w:rPr>
        <w:t xml:space="preserve"> by implication</w:t>
      </w:r>
      <w:r w:rsidR="00476680" w:rsidRPr="00820D2B">
        <w:rPr>
          <w:rFonts w:ascii="Cambria" w:hAnsi="Cambria" w:cs="Times New Roman"/>
          <w:noProof/>
          <w:sz w:val="24"/>
          <w:szCs w:val="24"/>
        </w:rPr>
        <w:t>,</w:t>
      </w:r>
      <w:r w:rsidRPr="00820D2B">
        <w:rPr>
          <w:rFonts w:ascii="Cambria" w:hAnsi="Cambria" w:cs="Times New Roman"/>
          <w:noProof/>
          <w:sz w:val="24"/>
          <w:szCs w:val="24"/>
        </w:rPr>
        <w:t xml:space="preserve"> the Palmyrenes </w:t>
      </w:r>
      <w:r w:rsidR="00476680" w:rsidRPr="00820D2B">
        <w:rPr>
          <w:rFonts w:ascii="Cambria" w:hAnsi="Cambria" w:cs="Times New Roman"/>
          <w:noProof/>
          <w:sz w:val="24"/>
          <w:szCs w:val="24"/>
        </w:rPr>
        <w:t>mentioned in the inscription may also have co</w:t>
      </w:r>
      <w:r w:rsidRPr="00820D2B">
        <w:rPr>
          <w:rFonts w:ascii="Cambria" w:hAnsi="Cambria" w:cs="Times New Roman"/>
          <w:noProof/>
          <w:sz w:val="24"/>
          <w:szCs w:val="24"/>
        </w:rPr>
        <w:t xml:space="preserve">me via </w:t>
      </w:r>
      <w:r w:rsidR="0006709D" w:rsidRPr="00820D2B">
        <w:rPr>
          <w:rFonts w:ascii="Cambria" w:hAnsi="Cambria" w:cs="Times New Roman"/>
          <w:noProof/>
          <w:sz w:val="24"/>
          <w:szCs w:val="24"/>
        </w:rPr>
        <w:t xml:space="preserve">the </w:t>
      </w:r>
      <w:r w:rsidRPr="00820D2B">
        <w:rPr>
          <w:rFonts w:ascii="Cambria" w:hAnsi="Cambria" w:cs="Times New Roman"/>
          <w:noProof/>
          <w:sz w:val="24"/>
          <w:szCs w:val="24"/>
        </w:rPr>
        <w:t xml:space="preserve">Persian Gulf (either by rounding the south-eastern coast of Arabia or by two stages: </w:t>
      </w:r>
      <w:r w:rsidR="005B6F49" w:rsidRPr="00820D2B">
        <w:rPr>
          <w:rFonts w:ascii="Cambria" w:hAnsi="Cambria" w:cs="Times New Roman"/>
          <w:noProof/>
          <w:sz w:val="24"/>
          <w:szCs w:val="24"/>
        </w:rPr>
        <w:t xml:space="preserve">the </w:t>
      </w:r>
      <w:r w:rsidRPr="00820D2B">
        <w:rPr>
          <w:rFonts w:ascii="Cambria" w:hAnsi="Cambria" w:cs="Times New Roman"/>
          <w:noProof/>
          <w:sz w:val="24"/>
          <w:szCs w:val="24"/>
        </w:rPr>
        <w:t>Persian Gulf to northwest India and then from their to southern Arabia).</w:t>
      </w:r>
      <w:r w:rsidR="0070528D" w:rsidRPr="00820D2B">
        <w:rPr>
          <w:rStyle w:val="FootnoteReference"/>
          <w:rFonts w:ascii="Cambria" w:hAnsi="Cambria" w:cs="Times New Roman"/>
          <w:noProof/>
          <w:sz w:val="24"/>
          <w:szCs w:val="24"/>
        </w:rPr>
        <w:footnoteReference w:id="48"/>
      </w:r>
      <w:r w:rsidR="003626EF" w:rsidRPr="00820D2B">
        <w:rPr>
          <w:rFonts w:ascii="Cambria" w:hAnsi="Cambria"/>
          <w:sz w:val="24"/>
          <w:szCs w:val="24"/>
        </w:rPr>
        <w:t xml:space="preserve"> </w:t>
      </w:r>
      <w:r w:rsidR="003626EF" w:rsidRPr="00820D2B">
        <w:rPr>
          <w:rFonts w:ascii="Cambria" w:hAnsi="Cambria" w:cs="Times New Roman"/>
          <w:sz w:val="24"/>
          <w:szCs w:val="24"/>
        </w:rPr>
        <w:t xml:space="preserve">He notes that the author of the </w:t>
      </w:r>
      <w:r w:rsidR="003626EF" w:rsidRPr="00820D2B">
        <w:rPr>
          <w:rFonts w:ascii="Cambria" w:hAnsi="Cambria" w:cs="Times New Roman"/>
          <w:i/>
          <w:sz w:val="24"/>
          <w:szCs w:val="24"/>
        </w:rPr>
        <w:t>Periplus</w:t>
      </w:r>
      <w:r w:rsidR="003626EF" w:rsidRPr="00820D2B">
        <w:rPr>
          <w:rFonts w:ascii="Cambria" w:hAnsi="Cambria" w:cs="Times New Roman"/>
          <w:sz w:val="24"/>
          <w:szCs w:val="24"/>
        </w:rPr>
        <w:t xml:space="preserve"> alludes to links between the </w:t>
      </w:r>
      <w:r w:rsidR="003626EF" w:rsidRPr="00820D2B">
        <w:rPr>
          <w:rFonts w:ascii="Cambria" w:hAnsi="Cambria" w:cs="Times New Roman"/>
          <w:noProof/>
          <w:sz w:val="24"/>
          <w:szCs w:val="24"/>
        </w:rPr>
        <w:t>Persian Gulf and northwest India, as well as northwest India and southern Arabia.</w:t>
      </w:r>
      <w:r w:rsidR="003626EF" w:rsidRPr="00820D2B">
        <w:rPr>
          <w:rStyle w:val="FootnoteReference"/>
          <w:rFonts w:ascii="Cambria" w:hAnsi="Cambria" w:cs="Times New Roman"/>
          <w:noProof/>
          <w:sz w:val="24"/>
          <w:szCs w:val="24"/>
        </w:rPr>
        <w:footnoteReference w:id="49"/>
      </w:r>
    </w:p>
    <w:p w14:paraId="31928694" w14:textId="77777777" w:rsidR="0065098E" w:rsidRPr="00820D2B" w:rsidRDefault="0065098E"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 xml:space="preserve">It may be the case that the Palmyrenes mentioned in the Shabwa and Al Uqla </w:t>
      </w:r>
      <w:r w:rsidR="00A11A87" w:rsidRPr="00820D2B">
        <w:rPr>
          <w:rFonts w:ascii="Cambria" w:hAnsi="Cambria" w:cs="Times New Roman"/>
          <w:noProof/>
          <w:sz w:val="24"/>
          <w:szCs w:val="24"/>
        </w:rPr>
        <w:t xml:space="preserve">inscriptions </w:t>
      </w:r>
      <w:r w:rsidRPr="00820D2B">
        <w:rPr>
          <w:rFonts w:ascii="Cambria" w:hAnsi="Cambria" w:cs="Times New Roman"/>
          <w:noProof/>
          <w:sz w:val="24"/>
          <w:szCs w:val="24"/>
        </w:rPr>
        <w:t xml:space="preserve">did not reach southern Arabia by sea at all. </w:t>
      </w:r>
      <w:r w:rsidR="00226AE0" w:rsidRPr="00820D2B">
        <w:rPr>
          <w:rFonts w:ascii="Cambria" w:hAnsi="Cambria" w:cs="Times New Roman"/>
          <w:noProof/>
          <w:sz w:val="24"/>
          <w:szCs w:val="24"/>
        </w:rPr>
        <w:t>A</w:t>
      </w:r>
      <w:r w:rsidR="00932515" w:rsidRPr="00820D2B">
        <w:rPr>
          <w:rFonts w:ascii="Cambria" w:hAnsi="Cambria" w:cs="Times New Roman"/>
          <w:noProof/>
          <w:sz w:val="24"/>
          <w:szCs w:val="24"/>
        </w:rPr>
        <w:t xml:space="preserve"> recently discovered </w:t>
      </w:r>
      <w:r w:rsidR="00A11A87" w:rsidRPr="00820D2B">
        <w:rPr>
          <w:rFonts w:ascii="Cambria" w:hAnsi="Cambria" w:cs="Times New Roman"/>
          <w:noProof/>
          <w:sz w:val="24"/>
          <w:szCs w:val="24"/>
        </w:rPr>
        <w:t xml:space="preserve">inscription from </w:t>
      </w:r>
      <w:r w:rsidR="00932515" w:rsidRPr="00820D2B">
        <w:rPr>
          <w:rFonts w:ascii="Cambria" w:hAnsi="Cambria" w:cs="Times New Roman"/>
          <w:noProof/>
          <w:sz w:val="24"/>
          <w:szCs w:val="24"/>
        </w:rPr>
        <w:t>Jabal Riyām (located in what was the territory of the Sabaeans) and dating to the third century CE</w:t>
      </w:r>
      <w:r w:rsidR="00A876E5" w:rsidRPr="00820D2B">
        <w:rPr>
          <w:rFonts w:ascii="Cambria" w:hAnsi="Cambria" w:cs="Times New Roman"/>
          <w:noProof/>
          <w:sz w:val="24"/>
          <w:szCs w:val="24"/>
        </w:rPr>
        <w:t xml:space="preserve"> (sometime between 223-300 CE)</w:t>
      </w:r>
      <w:r w:rsidR="00932515" w:rsidRPr="00820D2B">
        <w:rPr>
          <w:rFonts w:ascii="Cambria" w:hAnsi="Cambria" w:cs="Times New Roman"/>
          <w:noProof/>
          <w:sz w:val="24"/>
          <w:szCs w:val="24"/>
        </w:rPr>
        <w:t xml:space="preserve"> mentions an envoy who travelled overland </w:t>
      </w:r>
      <w:r w:rsidR="00541E25" w:rsidRPr="00820D2B">
        <w:rPr>
          <w:rFonts w:ascii="Cambria" w:hAnsi="Cambria" w:cs="Times New Roman"/>
          <w:noProof/>
          <w:sz w:val="24"/>
          <w:szCs w:val="24"/>
        </w:rPr>
        <w:t>through various tribes in western</w:t>
      </w:r>
      <w:r w:rsidR="00B73545" w:rsidRPr="00820D2B">
        <w:rPr>
          <w:rFonts w:ascii="Cambria" w:hAnsi="Cambria" w:cs="Times New Roman"/>
          <w:noProof/>
          <w:sz w:val="24"/>
          <w:szCs w:val="24"/>
        </w:rPr>
        <w:t xml:space="preserve">, central and northern Arabia, </w:t>
      </w:r>
      <w:r w:rsidR="00A11A87" w:rsidRPr="00820D2B">
        <w:rPr>
          <w:rFonts w:ascii="Cambria" w:hAnsi="Cambria" w:cs="Times New Roman"/>
          <w:noProof/>
          <w:sz w:val="24"/>
          <w:szCs w:val="24"/>
        </w:rPr>
        <w:t xml:space="preserve">reaching </w:t>
      </w:r>
      <w:r w:rsidR="00B73545" w:rsidRPr="00820D2B">
        <w:rPr>
          <w:rFonts w:ascii="Cambria" w:hAnsi="Cambria" w:cs="Times New Roman"/>
          <w:noProof/>
          <w:sz w:val="24"/>
          <w:szCs w:val="24"/>
        </w:rPr>
        <w:t xml:space="preserve">as </w:t>
      </w:r>
      <w:r w:rsidR="00541E25" w:rsidRPr="00820D2B">
        <w:rPr>
          <w:rFonts w:ascii="Cambria" w:hAnsi="Cambria" w:cs="Times New Roman"/>
          <w:noProof/>
          <w:sz w:val="24"/>
          <w:szCs w:val="24"/>
        </w:rPr>
        <w:t>far north as Tadmor (Palmyra) and Tanūkh (Euphrates Valley).</w:t>
      </w:r>
      <w:r w:rsidR="000F4BCE" w:rsidRPr="00820D2B">
        <w:rPr>
          <w:rStyle w:val="FootnoteReference"/>
          <w:rFonts w:ascii="Cambria" w:hAnsi="Cambria" w:cs="Times New Roman"/>
          <w:noProof/>
          <w:sz w:val="24"/>
          <w:szCs w:val="24"/>
        </w:rPr>
        <w:footnoteReference w:id="50"/>
      </w:r>
      <w:r w:rsidR="000F4BCE" w:rsidRPr="00820D2B">
        <w:rPr>
          <w:rFonts w:ascii="Cambria" w:hAnsi="Cambria" w:cs="Times New Roman"/>
          <w:noProof/>
          <w:sz w:val="24"/>
          <w:szCs w:val="24"/>
        </w:rPr>
        <w:t xml:space="preserve"> </w:t>
      </w:r>
      <w:r w:rsidR="00F97476" w:rsidRPr="00820D2B">
        <w:rPr>
          <w:rFonts w:ascii="Cambria" w:hAnsi="Cambria" w:cs="Times New Roman"/>
          <w:noProof/>
          <w:sz w:val="24"/>
          <w:szCs w:val="24"/>
        </w:rPr>
        <w:t>It is not beyond the realms of possibility that</w:t>
      </w:r>
      <w:r w:rsidR="005B630E" w:rsidRPr="00820D2B">
        <w:rPr>
          <w:rFonts w:ascii="Cambria" w:hAnsi="Cambria" w:cs="Times New Roman"/>
          <w:noProof/>
          <w:sz w:val="24"/>
          <w:szCs w:val="24"/>
        </w:rPr>
        <w:t xml:space="preserve"> the </w:t>
      </w:r>
      <w:r w:rsidR="00B81D98" w:rsidRPr="00820D2B">
        <w:rPr>
          <w:rFonts w:ascii="Cambria" w:hAnsi="Cambria" w:cs="Times New Roman"/>
          <w:noProof/>
          <w:sz w:val="24"/>
          <w:szCs w:val="24"/>
        </w:rPr>
        <w:t xml:space="preserve">(probable) </w:t>
      </w:r>
      <w:r w:rsidR="00F97476" w:rsidRPr="00820D2B">
        <w:rPr>
          <w:rFonts w:ascii="Cambria" w:hAnsi="Cambria" w:cs="Times New Roman"/>
          <w:noProof/>
          <w:sz w:val="24"/>
          <w:szCs w:val="24"/>
        </w:rPr>
        <w:t xml:space="preserve">envoys mentioned in </w:t>
      </w:r>
      <w:r w:rsidR="00F97476" w:rsidRPr="00820D2B">
        <w:rPr>
          <w:rFonts w:ascii="Cambria" w:hAnsi="Cambria" w:cs="Times New Roman"/>
          <w:noProof/>
          <w:sz w:val="24"/>
          <w:szCs w:val="24"/>
        </w:rPr>
        <w:lastRenderedPageBreak/>
        <w:t xml:space="preserve">the Al Uqla and Shabwa </w:t>
      </w:r>
      <w:r w:rsidR="00563E7D" w:rsidRPr="00820D2B">
        <w:rPr>
          <w:rFonts w:ascii="Cambria" w:hAnsi="Cambria" w:cs="Times New Roman"/>
          <w:noProof/>
          <w:sz w:val="24"/>
          <w:szCs w:val="24"/>
        </w:rPr>
        <w:t xml:space="preserve">inscriptions </w:t>
      </w:r>
      <w:r w:rsidR="00F97476" w:rsidRPr="00820D2B">
        <w:rPr>
          <w:rFonts w:ascii="Cambria" w:hAnsi="Cambria" w:cs="Times New Roman"/>
          <w:noProof/>
          <w:sz w:val="24"/>
          <w:szCs w:val="24"/>
        </w:rPr>
        <w:t xml:space="preserve">(of which the Aziz </w:t>
      </w:r>
      <w:r w:rsidR="00A11A87" w:rsidRPr="00820D2B">
        <w:rPr>
          <w:rFonts w:ascii="Cambria" w:hAnsi="Cambria" w:cs="Times New Roman"/>
          <w:noProof/>
          <w:sz w:val="24"/>
          <w:szCs w:val="24"/>
        </w:rPr>
        <w:t xml:space="preserve">mentioned in both, </w:t>
      </w:r>
      <w:r w:rsidR="00F97476" w:rsidRPr="00820D2B">
        <w:rPr>
          <w:rFonts w:ascii="Cambria" w:hAnsi="Cambria" w:cs="Times New Roman"/>
          <w:noProof/>
          <w:sz w:val="24"/>
          <w:szCs w:val="24"/>
        </w:rPr>
        <w:t xml:space="preserve">could be the same individual) came via an overland route, although this can only be speculation. </w:t>
      </w:r>
    </w:p>
    <w:p w14:paraId="5D41AA97" w14:textId="77777777" w:rsidR="001F3900" w:rsidRPr="00820D2B" w:rsidRDefault="00612583" w:rsidP="00820D2B">
      <w:pPr>
        <w:spacing w:after="0" w:line="360" w:lineRule="auto"/>
        <w:jc w:val="both"/>
        <w:rPr>
          <w:rFonts w:ascii="Cambria" w:hAnsi="Cambria" w:cs="Times New Roman"/>
          <w:noProof/>
          <w:sz w:val="24"/>
          <w:szCs w:val="24"/>
        </w:rPr>
      </w:pPr>
      <w:r w:rsidRPr="00820D2B">
        <w:rPr>
          <w:rFonts w:ascii="Cambria" w:hAnsi="Cambria" w:cs="Times New Roman"/>
          <w:noProof/>
          <w:sz w:val="24"/>
          <w:szCs w:val="24"/>
        </w:rPr>
        <w:tab/>
        <w:t xml:space="preserve">Coming now to the inscription from the Hoq Cave on Socotra, it has been noted that the purpose of </w:t>
      </w:r>
      <w:r w:rsidR="002A7B0A" w:rsidRPr="00820D2B">
        <w:rPr>
          <w:rFonts w:ascii="Cambria" w:hAnsi="Cambria" w:cs="Times New Roman"/>
          <w:noProof/>
          <w:sz w:val="24"/>
          <w:szCs w:val="24"/>
        </w:rPr>
        <w:t>ʾ</w:t>
      </w:r>
      <w:r w:rsidRPr="00820D2B">
        <w:rPr>
          <w:rFonts w:ascii="Cambria" w:hAnsi="Cambria" w:cs="Times New Roman"/>
          <w:noProof/>
          <w:sz w:val="24"/>
          <w:szCs w:val="24"/>
        </w:rPr>
        <w:t>Abgar’s voyage (if no</w:t>
      </w:r>
      <w:r w:rsidR="00F504AC" w:rsidRPr="00820D2B">
        <w:rPr>
          <w:rFonts w:ascii="Cambria" w:hAnsi="Cambria" w:cs="Times New Roman"/>
          <w:noProof/>
          <w:sz w:val="24"/>
          <w:szCs w:val="24"/>
        </w:rPr>
        <w:t>t accidental shipwreck) to the i</w:t>
      </w:r>
      <w:r w:rsidRPr="00820D2B">
        <w:rPr>
          <w:rFonts w:ascii="Cambria" w:hAnsi="Cambria" w:cs="Times New Roman"/>
          <w:noProof/>
          <w:sz w:val="24"/>
          <w:szCs w:val="24"/>
        </w:rPr>
        <w:t xml:space="preserve">sland remains unknown. </w:t>
      </w:r>
      <w:r w:rsidR="001C2B8B" w:rsidRPr="00820D2B">
        <w:rPr>
          <w:rFonts w:ascii="Cambria" w:hAnsi="Cambria" w:cs="Times New Roman"/>
          <w:noProof/>
          <w:sz w:val="24"/>
          <w:szCs w:val="24"/>
        </w:rPr>
        <w:t xml:space="preserve">Whether he came via the Egyptian-Red Sea or Mesopotamian-Persian Gulf trade networks is also an open question. </w:t>
      </w:r>
      <w:r w:rsidR="005E56D9" w:rsidRPr="00820D2B">
        <w:rPr>
          <w:rFonts w:ascii="Cambria" w:hAnsi="Cambria" w:cs="Times New Roman"/>
          <w:noProof/>
          <w:sz w:val="24"/>
          <w:szCs w:val="24"/>
        </w:rPr>
        <w:t xml:space="preserve">The author of the </w:t>
      </w:r>
      <w:r w:rsidR="005E56D9" w:rsidRPr="00820D2B">
        <w:rPr>
          <w:rFonts w:ascii="Cambria" w:hAnsi="Cambria" w:cs="Times New Roman"/>
          <w:i/>
          <w:noProof/>
          <w:sz w:val="24"/>
          <w:szCs w:val="24"/>
        </w:rPr>
        <w:t>Periplus</w:t>
      </w:r>
      <w:r w:rsidR="00113BD9" w:rsidRPr="00820D2B">
        <w:rPr>
          <w:rFonts w:ascii="Cambria" w:hAnsi="Cambria" w:cs="Times New Roman"/>
          <w:noProof/>
          <w:sz w:val="24"/>
          <w:szCs w:val="24"/>
        </w:rPr>
        <w:t xml:space="preserve"> indicates that Dioscorides</w:t>
      </w:r>
      <w:r w:rsidR="000D2E8B" w:rsidRPr="00820D2B">
        <w:rPr>
          <w:rFonts w:ascii="Cambria" w:hAnsi="Cambria" w:cs="Times New Roman"/>
          <w:noProof/>
          <w:sz w:val="24"/>
          <w:szCs w:val="24"/>
        </w:rPr>
        <w:t xml:space="preserve"> (Socotra) had trade links with</w:t>
      </w:r>
      <w:r w:rsidR="00113BD9" w:rsidRPr="00820D2B">
        <w:rPr>
          <w:rFonts w:ascii="Cambria" w:hAnsi="Cambria" w:cs="Times New Roman"/>
          <w:noProof/>
          <w:sz w:val="24"/>
          <w:szCs w:val="24"/>
        </w:rPr>
        <w:t xml:space="preserve"> the southern Arabian coast,</w:t>
      </w:r>
      <w:r w:rsidR="005E56D9" w:rsidRPr="00820D2B">
        <w:rPr>
          <w:rFonts w:ascii="Cambria" w:hAnsi="Cambria" w:cs="Times New Roman"/>
          <w:noProof/>
          <w:sz w:val="24"/>
          <w:szCs w:val="24"/>
        </w:rPr>
        <w:t xml:space="preserve"> northwest India (</w:t>
      </w:r>
      <w:r w:rsidR="00113BD9" w:rsidRPr="00820D2B">
        <w:rPr>
          <w:rFonts w:ascii="Cambria" w:hAnsi="Cambria" w:cs="Times New Roman"/>
          <w:noProof/>
          <w:sz w:val="24"/>
          <w:szCs w:val="24"/>
        </w:rPr>
        <w:t xml:space="preserve">principally </w:t>
      </w:r>
      <w:r w:rsidR="005E56D9" w:rsidRPr="00820D2B">
        <w:rPr>
          <w:rFonts w:ascii="Cambria" w:hAnsi="Cambria" w:cs="Times New Roman"/>
          <w:noProof/>
          <w:sz w:val="24"/>
          <w:szCs w:val="24"/>
        </w:rPr>
        <w:t xml:space="preserve">Barygaza), </w:t>
      </w:r>
      <w:r w:rsidR="00113BD9" w:rsidRPr="00820D2B">
        <w:rPr>
          <w:rFonts w:ascii="Cambria" w:hAnsi="Cambria" w:cs="Times New Roman"/>
          <w:noProof/>
          <w:sz w:val="24"/>
          <w:szCs w:val="24"/>
        </w:rPr>
        <w:t>and with the ports of L</w:t>
      </w:r>
      <w:r w:rsidR="005E56D9" w:rsidRPr="00820D2B">
        <w:rPr>
          <w:rFonts w:ascii="Cambria" w:hAnsi="Cambria" w:cs="Times New Roman"/>
          <w:noProof/>
          <w:sz w:val="24"/>
          <w:szCs w:val="24"/>
        </w:rPr>
        <w:t>imyrike (south-western coast of India).</w:t>
      </w:r>
      <w:r w:rsidR="005E56D9" w:rsidRPr="00820D2B">
        <w:rPr>
          <w:rStyle w:val="FootnoteReference"/>
          <w:rFonts w:ascii="Cambria" w:hAnsi="Cambria" w:cs="Times New Roman"/>
          <w:noProof/>
          <w:sz w:val="24"/>
          <w:szCs w:val="24"/>
        </w:rPr>
        <w:footnoteReference w:id="51"/>
      </w:r>
      <w:r w:rsidR="00245A00" w:rsidRPr="00820D2B">
        <w:rPr>
          <w:rFonts w:ascii="Cambria" w:hAnsi="Cambria" w:cs="Times New Roman"/>
          <w:noProof/>
          <w:sz w:val="24"/>
          <w:szCs w:val="24"/>
        </w:rPr>
        <w:t xml:space="preserve"> </w:t>
      </w:r>
      <w:r w:rsidR="00606D61" w:rsidRPr="00820D2B">
        <w:rPr>
          <w:rFonts w:ascii="Cambria" w:hAnsi="Cambria" w:cs="Times New Roman"/>
          <w:noProof/>
          <w:sz w:val="24"/>
          <w:szCs w:val="24"/>
        </w:rPr>
        <w:t xml:space="preserve">Links with </w:t>
      </w:r>
      <w:r w:rsidR="00245A00" w:rsidRPr="00820D2B">
        <w:rPr>
          <w:rFonts w:ascii="Cambria" w:hAnsi="Cambria" w:cs="Times New Roman"/>
          <w:noProof/>
          <w:sz w:val="24"/>
          <w:szCs w:val="24"/>
        </w:rPr>
        <w:t xml:space="preserve">western and north-western India </w:t>
      </w:r>
      <w:r w:rsidR="00606D61" w:rsidRPr="00820D2B">
        <w:rPr>
          <w:rFonts w:ascii="Cambria" w:hAnsi="Cambria" w:cs="Times New Roman"/>
          <w:noProof/>
          <w:sz w:val="24"/>
          <w:szCs w:val="24"/>
        </w:rPr>
        <w:t>are certainly</w:t>
      </w:r>
      <w:r w:rsidR="00245A00" w:rsidRPr="00820D2B">
        <w:rPr>
          <w:rFonts w:ascii="Cambria" w:hAnsi="Cambria" w:cs="Times New Roman"/>
          <w:noProof/>
          <w:sz w:val="24"/>
          <w:szCs w:val="24"/>
        </w:rPr>
        <w:t xml:space="preserve"> attested by 192 Brahmi epigraphs (and one Kharosthi epigraph) from the Hoq Cave, which date mainly between the second to fourth centuries CE.</w:t>
      </w:r>
      <w:r w:rsidR="00F029CD" w:rsidRPr="00820D2B">
        <w:rPr>
          <w:rFonts w:ascii="Cambria" w:hAnsi="Cambria" w:cs="Times New Roman"/>
          <w:sz w:val="24"/>
          <w:szCs w:val="24"/>
        </w:rPr>
        <w:t xml:space="preserve"> </w:t>
      </w:r>
      <w:r w:rsidR="00F029CD" w:rsidRPr="00820D2B">
        <w:rPr>
          <w:rFonts w:ascii="Cambria" w:hAnsi="Cambria" w:cs="Times New Roman"/>
          <w:noProof/>
          <w:sz w:val="24"/>
          <w:szCs w:val="24"/>
        </w:rPr>
        <w:t xml:space="preserve">Strauch has noted that </w:t>
      </w:r>
      <w:r w:rsidR="004E3B69" w:rsidRPr="00820D2B">
        <w:rPr>
          <w:rFonts w:ascii="Cambria" w:hAnsi="Cambria" w:cs="Times New Roman"/>
          <w:noProof/>
          <w:sz w:val="24"/>
          <w:szCs w:val="24"/>
        </w:rPr>
        <w:t xml:space="preserve">the </w:t>
      </w:r>
      <w:r w:rsidR="00F029CD" w:rsidRPr="00820D2B">
        <w:rPr>
          <w:rFonts w:ascii="Cambria" w:hAnsi="Cambria" w:cs="Times New Roman"/>
          <w:noProof/>
          <w:sz w:val="24"/>
          <w:szCs w:val="24"/>
        </w:rPr>
        <w:t xml:space="preserve">styles of writings seem to </w:t>
      </w:r>
      <w:r w:rsidR="00E26227" w:rsidRPr="00820D2B">
        <w:rPr>
          <w:rFonts w:ascii="Cambria" w:hAnsi="Cambria" w:cs="Times New Roman"/>
          <w:noProof/>
          <w:sz w:val="24"/>
          <w:szCs w:val="24"/>
        </w:rPr>
        <w:t xml:space="preserve">mostly </w:t>
      </w:r>
      <w:r w:rsidR="00F029CD" w:rsidRPr="00820D2B">
        <w:rPr>
          <w:rFonts w:ascii="Cambria" w:hAnsi="Cambria" w:cs="Times New Roman"/>
          <w:noProof/>
          <w:sz w:val="24"/>
          <w:szCs w:val="24"/>
        </w:rPr>
        <w:t>point to people of a Gujarati or Western Kshatrapa origin.</w:t>
      </w:r>
      <w:r w:rsidR="00805B2C" w:rsidRPr="00820D2B">
        <w:rPr>
          <w:rStyle w:val="FootnoteReference"/>
          <w:rFonts w:ascii="Cambria" w:hAnsi="Cambria" w:cs="Times New Roman"/>
          <w:noProof/>
          <w:sz w:val="24"/>
          <w:szCs w:val="24"/>
        </w:rPr>
        <w:footnoteReference w:id="52"/>
      </w:r>
      <w:r w:rsidR="00EE245D" w:rsidRPr="00820D2B">
        <w:rPr>
          <w:rFonts w:ascii="Cambria" w:hAnsi="Cambria" w:cs="Times New Roman"/>
          <w:noProof/>
          <w:sz w:val="24"/>
          <w:szCs w:val="24"/>
        </w:rPr>
        <w:t xml:space="preserve"> </w:t>
      </w:r>
    </w:p>
    <w:p w14:paraId="3B3A3FFE" w14:textId="77777777" w:rsidR="00B41891" w:rsidRPr="00820D2B" w:rsidRDefault="00F96870" w:rsidP="00820D2B">
      <w:pPr>
        <w:spacing w:after="0" w:line="360" w:lineRule="auto"/>
        <w:jc w:val="both"/>
        <w:rPr>
          <w:rFonts w:ascii="Cambria" w:hAnsi="Cambria" w:cs="Times New Roman"/>
          <w:noProof/>
          <w:sz w:val="24"/>
          <w:szCs w:val="24"/>
        </w:rPr>
      </w:pPr>
      <w:r w:rsidRPr="00820D2B">
        <w:rPr>
          <w:rFonts w:ascii="Cambria" w:hAnsi="Cambria" w:cs="Times New Roman"/>
          <w:noProof/>
          <w:sz w:val="24"/>
          <w:szCs w:val="24"/>
        </w:rPr>
        <w:tab/>
        <w:t>Those arguin</w:t>
      </w:r>
      <w:r w:rsidR="00A1738E" w:rsidRPr="00820D2B">
        <w:rPr>
          <w:rFonts w:ascii="Cambria" w:hAnsi="Cambria" w:cs="Times New Roman"/>
          <w:noProof/>
          <w:sz w:val="24"/>
          <w:szCs w:val="24"/>
        </w:rPr>
        <w:t>g for a Persian Gulf connection</w:t>
      </w:r>
      <w:r w:rsidRPr="00820D2B">
        <w:rPr>
          <w:rFonts w:ascii="Cambria" w:hAnsi="Cambria" w:cs="Times New Roman"/>
          <w:noProof/>
          <w:sz w:val="24"/>
          <w:szCs w:val="24"/>
        </w:rPr>
        <w:t xml:space="preserve"> might </w:t>
      </w:r>
      <w:r w:rsidR="00A1738E" w:rsidRPr="00820D2B">
        <w:rPr>
          <w:rFonts w:ascii="Cambria" w:hAnsi="Cambria" w:cs="Times New Roman"/>
          <w:noProof/>
          <w:sz w:val="24"/>
          <w:szCs w:val="24"/>
        </w:rPr>
        <w:t>note</w:t>
      </w:r>
      <w:r w:rsidRPr="00820D2B">
        <w:rPr>
          <w:rFonts w:ascii="Cambria" w:hAnsi="Cambria" w:cs="Times New Roman"/>
          <w:noProof/>
          <w:sz w:val="24"/>
          <w:szCs w:val="24"/>
        </w:rPr>
        <w:t xml:space="preserve"> that </w:t>
      </w:r>
      <w:r w:rsidR="00714781" w:rsidRPr="00820D2B">
        <w:rPr>
          <w:rFonts w:ascii="Cambria" w:hAnsi="Cambria" w:cs="Times New Roman"/>
          <w:noProof/>
          <w:sz w:val="24"/>
          <w:szCs w:val="24"/>
        </w:rPr>
        <w:t>the southwest monsoon (broadly May</w:t>
      </w:r>
      <w:r w:rsidR="00F1242E" w:rsidRPr="00820D2B">
        <w:rPr>
          <w:rFonts w:ascii="Cambria" w:hAnsi="Cambria" w:cs="Times New Roman"/>
          <w:noProof/>
          <w:sz w:val="24"/>
          <w:szCs w:val="24"/>
        </w:rPr>
        <w:t>/June</w:t>
      </w:r>
      <w:r w:rsidR="00714781" w:rsidRPr="00820D2B">
        <w:rPr>
          <w:rFonts w:ascii="Cambria" w:hAnsi="Cambria" w:cs="Times New Roman"/>
          <w:noProof/>
          <w:sz w:val="24"/>
          <w:szCs w:val="24"/>
        </w:rPr>
        <w:t xml:space="preserve"> to </w:t>
      </w:r>
      <w:r w:rsidR="00800FF0" w:rsidRPr="00820D2B">
        <w:rPr>
          <w:rFonts w:ascii="Cambria" w:hAnsi="Cambria" w:cs="Times New Roman"/>
          <w:noProof/>
          <w:sz w:val="24"/>
          <w:szCs w:val="24"/>
        </w:rPr>
        <w:t>late-August/early September</w:t>
      </w:r>
      <w:r w:rsidR="00714781" w:rsidRPr="00820D2B">
        <w:rPr>
          <w:rFonts w:ascii="Cambria" w:hAnsi="Cambria" w:cs="Times New Roman"/>
          <w:noProof/>
          <w:sz w:val="24"/>
          <w:szCs w:val="24"/>
        </w:rPr>
        <w:t>) caused navigational problems around Socotra due to the heavy win</w:t>
      </w:r>
      <w:r w:rsidR="00D9728D" w:rsidRPr="00820D2B">
        <w:rPr>
          <w:rFonts w:ascii="Cambria" w:hAnsi="Cambria" w:cs="Times New Roman"/>
          <w:noProof/>
          <w:sz w:val="24"/>
          <w:szCs w:val="24"/>
        </w:rPr>
        <w:t>ds and currents, making it an unattra</w:t>
      </w:r>
      <w:r w:rsidR="00DB5048" w:rsidRPr="00820D2B">
        <w:rPr>
          <w:rFonts w:ascii="Cambria" w:hAnsi="Cambria" w:cs="Times New Roman"/>
          <w:noProof/>
          <w:sz w:val="24"/>
          <w:szCs w:val="24"/>
        </w:rPr>
        <w:t>c</w:t>
      </w:r>
      <w:r w:rsidR="00D9728D" w:rsidRPr="00820D2B">
        <w:rPr>
          <w:rFonts w:ascii="Cambria" w:hAnsi="Cambria" w:cs="Times New Roman"/>
          <w:noProof/>
          <w:sz w:val="24"/>
          <w:szCs w:val="24"/>
        </w:rPr>
        <w:t>tive destination for those from the Red Sea heading eastwards</w:t>
      </w:r>
      <w:r w:rsidR="001F3900" w:rsidRPr="00820D2B">
        <w:rPr>
          <w:rFonts w:ascii="Cambria" w:hAnsi="Cambria" w:cs="Times New Roman"/>
          <w:noProof/>
          <w:sz w:val="24"/>
          <w:szCs w:val="24"/>
        </w:rPr>
        <w:t>.</w:t>
      </w:r>
      <w:r w:rsidR="001F3900" w:rsidRPr="00820D2B">
        <w:rPr>
          <w:rFonts w:ascii="Cambria" w:hAnsi="Cambria" w:cs="Times New Roman"/>
          <w:noProof/>
          <w:sz w:val="24"/>
          <w:szCs w:val="24"/>
          <w:vertAlign w:val="superscript"/>
        </w:rPr>
        <w:footnoteReference w:id="53"/>
      </w:r>
      <w:r w:rsidR="001F3900" w:rsidRPr="00820D2B">
        <w:rPr>
          <w:rFonts w:ascii="Cambria" w:hAnsi="Cambria" w:cs="Times New Roman"/>
          <w:noProof/>
          <w:sz w:val="24"/>
          <w:szCs w:val="24"/>
        </w:rPr>
        <w:t xml:space="preserve"> </w:t>
      </w:r>
      <w:r w:rsidR="007926F2" w:rsidRPr="00820D2B">
        <w:rPr>
          <w:rFonts w:ascii="Cambria" w:hAnsi="Cambria" w:cs="Times New Roman"/>
          <w:noProof/>
          <w:sz w:val="24"/>
          <w:szCs w:val="24"/>
        </w:rPr>
        <w:t>However, it should be noted that the mountainous nature of the northern coast means that certain are</w:t>
      </w:r>
      <w:r w:rsidR="007208C0" w:rsidRPr="00820D2B">
        <w:rPr>
          <w:rFonts w:ascii="Cambria" w:hAnsi="Cambria" w:cs="Times New Roman"/>
          <w:noProof/>
          <w:sz w:val="24"/>
          <w:szCs w:val="24"/>
        </w:rPr>
        <w:t>as can be</w:t>
      </w:r>
      <w:r w:rsidR="007926F2" w:rsidRPr="00820D2B">
        <w:rPr>
          <w:rFonts w:ascii="Cambria" w:hAnsi="Cambria" w:cs="Times New Roman"/>
          <w:noProof/>
          <w:sz w:val="24"/>
          <w:szCs w:val="24"/>
        </w:rPr>
        <w:t xml:space="preserve"> quite sheltered from the southwest monsoon winds.</w:t>
      </w:r>
      <w:r w:rsidR="007926F2" w:rsidRPr="00820D2B">
        <w:rPr>
          <w:rStyle w:val="FootnoteReference"/>
          <w:rFonts w:ascii="Cambria" w:hAnsi="Cambria" w:cs="Times New Roman"/>
          <w:noProof/>
          <w:sz w:val="24"/>
          <w:szCs w:val="24"/>
        </w:rPr>
        <w:footnoteReference w:id="54"/>
      </w:r>
      <w:r w:rsidR="007926F2" w:rsidRPr="00820D2B">
        <w:rPr>
          <w:rFonts w:ascii="Cambria" w:hAnsi="Cambria" w:cs="Times New Roman"/>
          <w:noProof/>
          <w:sz w:val="24"/>
          <w:szCs w:val="24"/>
        </w:rPr>
        <w:t xml:space="preserve"> </w:t>
      </w:r>
      <w:r w:rsidR="00015164" w:rsidRPr="00820D2B">
        <w:rPr>
          <w:rFonts w:ascii="Cambria" w:hAnsi="Cambria" w:cs="Times New Roman"/>
          <w:noProof/>
          <w:sz w:val="24"/>
          <w:szCs w:val="24"/>
        </w:rPr>
        <w:t>Indeed, it would be a mistake to rule</w:t>
      </w:r>
      <w:r w:rsidR="00655A06" w:rsidRPr="00820D2B">
        <w:rPr>
          <w:rFonts w:ascii="Cambria" w:hAnsi="Cambria" w:cs="Times New Roman"/>
          <w:noProof/>
          <w:sz w:val="24"/>
          <w:szCs w:val="24"/>
        </w:rPr>
        <w:t xml:space="preserve"> out</w:t>
      </w:r>
      <w:r w:rsidR="00015164" w:rsidRPr="00820D2B">
        <w:rPr>
          <w:rFonts w:ascii="Cambria" w:hAnsi="Cambria" w:cs="Times New Roman"/>
          <w:noProof/>
          <w:sz w:val="24"/>
          <w:szCs w:val="24"/>
        </w:rPr>
        <w:t xml:space="preserve"> the possibilty that </w:t>
      </w:r>
      <w:r w:rsidR="002A7B0A" w:rsidRPr="00820D2B">
        <w:rPr>
          <w:rFonts w:ascii="Cambria" w:hAnsi="Cambria" w:cs="Times New Roman"/>
          <w:noProof/>
          <w:sz w:val="24"/>
          <w:szCs w:val="24"/>
        </w:rPr>
        <w:t>ʾ</w:t>
      </w:r>
      <w:r w:rsidR="00015164" w:rsidRPr="00820D2B">
        <w:rPr>
          <w:rFonts w:ascii="Cambria" w:hAnsi="Cambria" w:cs="Times New Roman"/>
          <w:noProof/>
          <w:sz w:val="24"/>
          <w:szCs w:val="24"/>
        </w:rPr>
        <w:t>Abgar arrived</w:t>
      </w:r>
      <w:r w:rsidR="00655A06" w:rsidRPr="00820D2B">
        <w:rPr>
          <w:rFonts w:ascii="Cambria" w:hAnsi="Cambria" w:cs="Times New Roman"/>
          <w:noProof/>
          <w:sz w:val="24"/>
          <w:szCs w:val="24"/>
        </w:rPr>
        <w:t xml:space="preserve"> via the Egyptian-Red Sea route. </w:t>
      </w:r>
      <w:r w:rsidR="003A03BF" w:rsidRPr="00820D2B">
        <w:rPr>
          <w:rFonts w:ascii="Cambria" w:hAnsi="Cambria" w:cs="Times New Roman"/>
          <w:noProof/>
          <w:sz w:val="24"/>
          <w:szCs w:val="24"/>
        </w:rPr>
        <w:t xml:space="preserve">As can be inferred from the </w:t>
      </w:r>
      <w:r w:rsidR="003A03BF" w:rsidRPr="00820D2B">
        <w:rPr>
          <w:rFonts w:ascii="Cambria" w:hAnsi="Cambria" w:cs="Times New Roman"/>
          <w:i/>
          <w:noProof/>
          <w:sz w:val="24"/>
          <w:szCs w:val="24"/>
        </w:rPr>
        <w:t>Periplus</w:t>
      </w:r>
      <w:r w:rsidR="003A03BF" w:rsidRPr="00820D2B">
        <w:rPr>
          <w:rFonts w:ascii="Cambria" w:hAnsi="Cambria" w:cs="Times New Roman"/>
          <w:noProof/>
          <w:sz w:val="24"/>
          <w:szCs w:val="24"/>
        </w:rPr>
        <w:t xml:space="preserve">, it is possible that </w:t>
      </w:r>
      <w:r w:rsidR="002A7B0A" w:rsidRPr="00820D2B">
        <w:rPr>
          <w:rFonts w:ascii="Cambria" w:hAnsi="Cambria" w:cs="Times New Roman"/>
          <w:noProof/>
          <w:sz w:val="24"/>
          <w:szCs w:val="24"/>
        </w:rPr>
        <w:t>ʾ</w:t>
      </w:r>
      <w:r w:rsidR="003A03BF" w:rsidRPr="00820D2B">
        <w:rPr>
          <w:rFonts w:ascii="Cambria" w:hAnsi="Cambria" w:cs="Times New Roman"/>
          <w:noProof/>
          <w:sz w:val="24"/>
          <w:szCs w:val="24"/>
        </w:rPr>
        <w:t xml:space="preserve">Abgar could </w:t>
      </w:r>
      <w:r w:rsidR="003A03BF" w:rsidRPr="00820D2B">
        <w:rPr>
          <w:rFonts w:ascii="Cambria" w:hAnsi="Cambria" w:cs="Times New Roman"/>
          <w:noProof/>
          <w:sz w:val="24"/>
          <w:szCs w:val="24"/>
        </w:rPr>
        <w:lastRenderedPageBreak/>
        <w:t>have set out from one of the southern Arabian ports (having arrived the</w:t>
      </w:r>
      <w:r w:rsidR="00DB5048" w:rsidRPr="00820D2B">
        <w:rPr>
          <w:rFonts w:ascii="Cambria" w:hAnsi="Cambria" w:cs="Times New Roman"/>
          <w:noProof/>
          <w:sz w:val="24"/>
          <w:szCs w:val="24"/>
        </w:rPr>
        <w:t>re</w:t>
      </w:r>
      <w:r w:rsidR="003A03BF" w:rsidRPr="00820D2B">
        <w:rPr>
          <w:rFonts w:ascii="Cambria" w:hAnsi="Cambria" w:cs="Times New Roman"/>
          <w:noProof/>
          <w:sz w:val="24"/>
          <w:szCs w:val="24"/>
        </w:rPr>
        <w:t xml:space="preserve"> via the Red Sea) in the winter months.</w:t>
      </w:r>
      <w:r w:rsidR="001F3900" w:rsidRPr="00820D2B">
        <w:rPr>
          <w:rFonts w:ascii="Cambria" w:hAnsi="Cambria" w:cs="Times New Roman"/>
          <w:noProof/>
          <w:sz w:val="24"/>
          <w:szCs w:val="24"/>
        </w:rPr>
        <w:t xml:space="preserve"> </w:t>
      </w:r>
      <w:r w:rsidR="002A5C1F" w:rsidRPr="00820D2B">
        <w:rPr>
          <w:rFonts w:ascii="Cambria" w:hAnsi="Cambria" w:cs="Times New Roman"/>
          <w:noProof/>
          <w:sz w:val="24"/>
          <w:szCs w:val="24"/>
        </w:rPr>
        <w:t>Moreover, his arrival on Socotra (accidentally or intentionally) could connect to a return journey from southwest India to the Red Sea (as noted</w:t>
      </w:r>
      <w:r w:rsidR="0022735D" w:rsidRPr="00820D2B">
        <w:rPr>
          <w:rFonts w:ascii="Cambria" w:hAnsi="Cambria" w:cs="Times New Roman"/>
          <w:noProof/>
          <w:sz w:val="24"/>
          <w:szCs w:val="24"/>
        </w:rPr>
        <w:t>,</w:t>
      </w:r>
      <w:r w:rsidR="002A5C1F" w:rsidRPr="00820D2B">
        <w:rPr>
          <w:rFonts w:ascii="Cambria" w:hAnsi="Cambria" w:cs="Times New Roman"/>
          <w:noProof/>
          <w:sz w:val="24"/>
          <w:szCs w:val="24"/>
        </w:rPr>
        <w:t xml:space="preserve"> the</w:t>
      </w:r>
      <w:r w:rsidR="004E054B" w:rsidRPr="00820D2B">
        <w:rPr>
          <w:rFonts w:ascii="Cambria" w:hAnsi="Cambria" w:cs="Times New Roman"/>
          <w:noProof/>
          <w:sz w:val="24"/>
          <w:szCs w:val="24"/>
        </w:rPr>
        <w:t xml:space="preserve"> author of the</w:t>
      </w:r>
      <w:r w:rsidR="002A5C1F" w:rsidRPr="00820D2B">
        <w:rPr>
          <w:rFonts w:ascii="Cambria" w:hAnsi="Cambria" w:cs="Times New Roman"/>
          <w:noProof/>
          <w:sz w:val="24"/>
          <w:szCs w:val="24"/>
        </w:rPr>
        <w:t xml:space="preserve"> </w:t>
      </w:r>
      <w:r w:rsidR="002A5C1F" w:rsidRPr="00820D2B">
        <w:rPr>
          <w:rFonts w:ascii="Cambria" w:hAnsi="Cambria" w:cs="Times New Roman"/>
          <w:i/>
          <w:noProof/>
          <w:sz w:val="24"/>
          <w:szCs w:val="24"/>
        </w:rPr>
        <w:t>Periplus</w:t>
      </w:r>
      <w:r w:rsidR="002A5C1F" w:rsidRPr="00820D2B">
        <w:rPr>
          <w:rFonts w:ascii="Cambria" w:hAnsi="Cambria" w:cs="Times New Roman"/>
          <w:noProof/>
          <w:sz w:val="24"/>
          <w:szCs w:val="24"/>
        </w:rPr>
        <w:t xml:space="preserve"> refers to trade links between Limyrike and the island).</w:t>
      </w:r>
      <w:r w:rsidR="00680071" w:rsidRPr="00820D2B">
        <w:rPr>
          <w:rStyle w:val="FootnoteReference"/>
          <w:rFonts w:ascii="Cambria" w:hAnsi="Cambria" w:cs="Times New Roman"/>
          <w:noProof/>
          <w:sz w:val="24"/>
          <w:szCs w:val="24"/>
        </w:rPr>
        <w:footnoteReference w:id="55"/>
      </w:r>
      <w:r w:rsidR="002A5C1F" w:rsidRPr="00820D2B">
        <w:rPr>
          <w:rFonts w:ascii="Cambria" w:hAnsi="Cambria" w:cs="Times New Roman"/>
          <w:noProof/>
          <w:sz w:val="24"/>
          <w:szCs w:val="24"/>
        </w:rPr>
        <w:t xml:space="preserve"> </w:t>
      </w:r>
      <w:r w:rsidR="006248DB" w:rsidRPr="00820D2B">
        <w:rPr>
          <w:rFonts w:ascii="Cambria" w:hAnsi="Cambria" w:cs="Times New Roman"/>
          <w:noProof/>
          <w:sz w:val="24"/>
          <w:szCs w:val="24"/>
        </w:rPr>
        <w:t>I note both possibilities, not to argue that either was necessarily the case, only that they cannot be ruled out. Indeed,</w:t>
      </w:r>
      <w:r w:rsidR="003F0CBA" w:rsidRPr="00820D2B">
        <w:rPr>
          <w:rFonts w:ascii="Cambria" w:hAnsi="Cambria" w:cs="Times New Roman"/>
          <w:noProof/>
          <w:sz w:val="24"/>
          <w:szCs w:val="24"/>
        </w:rPr>
        <w:t xml:space="preserve"> a few </w:t>
      </w:r>
      <w:r w:rsidR="008B0D27" w:rsidRPr="00820D2B">
        <w:rPr>
          <w:rFonts w:ascii="Cambria" w:hAnsi="Cambria" w:cs="Times New Roman"/>
          <w:noProof/>
          <w:sz w:val="24"/>
          <w:szCs w:val="24"/>
        </w:rPr>
        <w:t>Greek authors</w:t>
      </w:r>
      <w:r w:rsidR="003F0CBA" w:rsidRPr="00820D2B">
        <w:rPr>
          <w:rFonts w:ascii="Cambria" w:hAnsi="Cambria" w:cs="Times New Roman"/>
          <w:noProof/>
          <w:sz w:val="24"/>
          <w:szCs w:val="24"/>
        </w:rPr>
        <w:t xml:space="preserve"> (</w:t>
      </w:r>
      <w:r w:rsidR="00623191" w:rsidRPr="00820D2B">
        <w:rPr>
          <w:rFonts w:ascii="Cambria" w:hAnsi="Cambria" w:cs="Times New Roman"/>
          <w:noProof/>
          <w:sz w:val="24"/>
          <w:szCs w:val="24"/>
        </w:rPr>
        <w:t xml:space="preserve">such as </w:t>
      </w:r>
      <w:r w:rsidR="003F0CBA" w:rsidRPr="00820D2B">
        <w:rPr>
          <w:rFonts w:ascii="Cambria" w:hAnsi="Cambria" w:cs="Times New Roman"/>
          <w:noProof/>
          <w:sz w:val="24"/>
          <w:szCs w:val="24"/>
        </w:rPr>
        <w:t xml:space="preserve">the author of the </w:t>
      </w:r>
      <w:r w:rsidR="003F0CBA" w:rsidRPr="00820D2B">
        <w:rPr>
          <w:rFonts w:ascii="Cambria" w:hAnsi="Cambria" w:cs="Times New Roman"/>
          <w:i/>
          <w:noProof/>
          <w:sz w:val="24"/>
          <w:szCs w:val="24"/>
        </w:rPr>
        <w:t>Periplus</w:t>
      </w:r>
      <w:r w:rsidR="00623191" w:rsidRPr="00820D2B">
        <w:rPr>
          <w:rFonts w:ascii="Cambria" w:hAnsi="Cambria" w:cs="Times New Roman"/>
          <w:noProof/>
          <w:sz w:val="24"/>
          <w:szCs w:val="24"/>
        </w:rPr>
        <w:t xml:space="preserve"> and </w:t>
      </w:r>
      <w:r w:rsidR="003F0CBA" w:rsidRPr="00820D2B">
        <w:rPr>
          <w:rFonts w:ascii="Cambria" w:hAnsi="Cambria" w:cs="Times New Roman"/>
          <w:noProof/>
          <w:sz w:val="24"/>
          <w:szCs w:val="24"/>
        </w:rPr>
        <w:t xml:space="preserve">Cosmas), </w:t>
      </w:r>
      <w:r w:rsidR="008B0D27" w:rsidRPr="00820D2B">
        <w:rPr>
          <w:rFonts w:ascii="Cambria" w:hAnsi="Cambria" w:cs="Times New Roman"/>
          <w:noProof/>
          <w:sz w:val="24"/>
          <w:szCs w:val="24"/>
        </w:rPr>
        <w:t>refer to Greek</w:t>
      </w:r>
      <w:r w:rsidR="00DB5048" w:rsidRPr="00820D2B">
        <w:rPr>
          <w:rFonts w:ascii="Cambria" w:hAnsi="Cambria" w:cs="Times New Roman"/>
          <w:noProof/>
          <w:sz w:val="24"/>
          <w:szCs w:val="24"/>
        </w:rPr>
        <w:t>-</w:t>
      </w:r>
      <w:r w:rsidR="008B0D27" w:rsidRPr="00820D2B">
        <w:rPr>
          <w:rFonts w:ascii="Cambria" w:hAnsi="Cambria" w:cs="Times New Roman"/>
          <w:noProof/>
          <w:sz w:val="24"/>
          <w:szCs w:val="24"/>
        </w:rPr>
        <w:t xml:space="preserve">speaking peoples </w:t>
      </w:r>
      <w:r w:rsidR="003F0CBA" w:rsidRPr="00820D2B">
        <w:rPr>
          <w:rFonts w:ascii="Cambria" w:hAnsi="Cambria" w:cs="Times New Roman"/>
          <w:noProof/>
          <w:sz w:val="24"/>
          <w:szCs w:val="24"/>
        </w:rPr>
        <w:t>coming from</w:t>
      </w:r>
      <w:r w:rsidR="00C90590" w:rsidRPr="00820D2B">
        <w:rPr>
          <w:rFonts w:ascii="Cambria" w:hAnsi="Cambria" w:cs="Times New Roman"/>
          <w:noProof/>
          <w:sz w:val="24"/>
          <w:szCs w:val="24"/>
        </w:rPr>
        <w:t xml:space="preserve"> Egypt (temporarily) residing</w:t>
      </w:r>
      <w:r w:rsidR="008B0D27" w:rsidRPr="00820D2B">
        <w:rPr>
          <w:rFonts w:ascii="Cambria" w:hAnsi="Cambria" w:cs="Times New Roman"/>
          <w:noProof/>
          <w:sz w:val="24"/>
          <w:szCs w:val="24"/>
        </w:rPr>
        <w:t xml:space="preserve"> on Socotra</w:t>
      </w:r>
      <w:r w:rsidR="00C90590" w:rsidRPr="00820D2B">
        <w:rPr>
          <w:rFonts w:ascii="Cambria" w:hAnsi="Cambria" w:cs="Times New Roman"/>
          <w:noProof/>
          <w:sz w:val="24"/>
          <w:szCs w:val="24"/>
        </w:rPr>
        <w:t>.</w:t>
      </w:r>
      <w:r w:rsidR="00D05DC2" w:rsidRPr="00820D2B">
        <w:rPr>
          <w:rStyle w:val="FootnoteReference"/>
          <w:rFonts w:ascii="Cambria" w:hAnsi="Cambria" w:cs="Times New Roman"/>
          <w:noProof/>
          <w:sz w:val="24"/>
          <w:szCs w:val="24"/>
        </w:rPr>
        <w:footnoteReference w:id="56"/>
      </w:r>
      <w:r w:rsidR="00C90590" w:rsidRPr="00820D2B">
        <w:rPr>
          <w:rFonts w:ascii="Cambria" w:hAnsi="Cambria" w:cs="Times New Roman"/>
          <w:noProof/>
          <w:sz w:val="24"/>
          <w:szCs w:val="24"/>
        </w:rPr>
        <w:t xml:space="preserve"> This Greek connection to the island seem</w:t>
      </w:r>
      <w:r w:rsidR="00DB5048" w:rsidRPr="00820D2B">
        <w:rPr>
          <w:rFonts w:ascii="Cambria" w:hAnsi="Cambria" w:cs="Times New Roman"/>
          <w:noProof/>
          <w:sz w:val="24"/>
          <w:szCs w:val="24"/>
        </w:rPr>
        <w:t>s</w:t>
      </w:r>
      <w:r w:rsidR="00C90590" w:rsidRPr="00820D2B">
        <w:rPr>
          <w:rFonts w:ascii="Cambria" w:hAnsi="Cambria" w:cs="Times New Roman"/>
          <w:noProof/>
          <w:sz w:val="24"/>
          <w:szCs w:val="24"/>
        </w:rPr>
        <w:t xml:space="preserve"> to stre</w:t>
      </w:r>
      <w:r w:rsidR="00DB5048" w:rsidRPr="00820D2B">
        <w:rPr>
          <w:rFonts w:ascii="Cambria" w:hAnsi="Cambria" w:cs="Times New Roman"/>
          <w:noProof/>
          <w:sz w:val="24"/>
          <w:szCs w:val="24"/>
        </w:rPr>
        <w:t>t</w:t>
      </w:r>
      <w:r w:rsidR="00C90590" w:rsidRPr="00820D2B">
        <w:rPr>
          <w:rFonts w:ascii="Cambria" w:hAnsi="Cambria" w:cs="Times New Roman"/>
          <w:noProof/>
          <w:sz w:val="24"/>
          <w:szCs w:val="24"/>
        </w:rPr>
        <w:t>ch from the</w:t>
      </w:r>
      <w:r w:rsidR="006248DB" w:rsidRPr="00820D2B">
        <w:rPr>
          <w:rFonts w:ascii="Cambria" w:hAnsi="Cambria" w:cs="Times New Roman"/>
          <w:noProof/>
          <w:sz w:val="24"/>
          <w:szCs w:val="24"/>
        </w:rPr>
        <w:t xml:space="preserve"> </w:t>
      </w:r>
      <w:r w:rsidR="003F0CBA" w:rsidRPr="00820D2B">
        <w:rPr>
          <w:rFonts w:ascii="Cambria" w:hAnsi="Cambria" w:cs="Times New Roman"/>
          <w:noProof/>
          <w:sz w:val="24"/>
          <w:szCs w:val="24"/>
        </w:rPr>
        <w:t xml:space="preserve">Hellenistic </w:t>
      </w:r>
      <w:r w:rsidR="00C90590" w:rsidRPr="00820D2B">
        <w:rPr>
          <w:rFonts w:ascii="Cambria" w:hAnsi="Cambria" w:cs="Times New Roman"/>
          <w:noProof/>
          <w:sz w:val="24"/>
          <w:szCs w:val="24"/>
        </w:rPr>
        <w:t>down to the Late Antique period</w:t>
      </w:r>
      <w:r w:rsidR="003F0CBA" w:rsidRPr="00820D2B">
        <w:rPr>
          <w:rFonts w:ascii="Cambria" w:hAnsi="Cambria" w:cs="Times New Roman"/>
          <w:noProof/>
          <w:sz w:val="24"/>
          <w:szCs w:val="24"/>
        </w:rPr>
        <w:t xml:space="preserve">, </w:t>
      </w:r>
      <w:r w:rsidR="00B06D40" w:rsidRPr="00820D2B">
        <w:rPr>
          <w:rFonts w:ascii="Cambria" w:hAnsi="Cambria" w:cs="Times New Roman"/>
          <w:noProof/>
          <w:sz w:val="24"/>
          <w:szCs w:val="24"/>
        </w:rPr>
        <w:t>mean</w:t>
      </w:r>
      <w:r w:rsidR="003F0CBA" w:rsidRPr="00820D2B">
        <w:rPr>
          <w:rFonts w:ascii="Cambria" w:hAnsi="Cambria" w:cs="Times New Roman"/>
          <w:noProof/>
          <w:sz w:val="24"/>
          <w:szCs w:val="24"/>
        </w:rPr>
        <w:t>ing</w:t>
      </w:r>
      <w:r w:rsidR="00B06D40" w:rsidRPr="00820D2B">
        <w:rPr>
          <w:rFonts w:ascii="Cambria" w:hAnsi="Cambria" w:cs="Times New Roman"/>
          <w:noProof/>
          <w:sz w:val="24"/>
          <w:szCs w:val="24"/>
        </w:rPr>
        <w:t xml:space="preserve"> we </w:t>
      </w:r>
      <w:r w:rsidR="00FB5B45" w:rsidRPr="00820D2B">
        <w:rPr>
          <w:rFonts w:ascii="Cambria" w:hAnsi="Cambria" w:cs="Times New Roman"/>
          <w:noProof/>
          <w:sz w:val="24"/>
          <w:szCs w:val="24"/>
        </w:rPr>
        <w:t xml:space="preserve">should </w:t>
      </w:r>
      <w:r w:rsidR="00B06D40" w:rsidRPr="00820D2B">
        <w:rPr>
          <w:rFonts w:ascii="Cambria" w:hAnsi="Cambria" w:cs="Times New Roman"/>
          <w:noProof/>
          <w:sz w:val="24"/>
          <w:szCs w:val="24"/>
        </w:rPr>
        <w:t>be cautio</w:t>
      </w:r>
      <w:r w:rsidR="00DB5048" w:rsidRPr="00820D2B">
        <w:rPr>
          <w:rFonts w:ascii="Cambria" w:hAnsi="Cambria" w:cs="Times New Roman"/>
          <w:noProof/>
          <w:sz w:val="24"/>
          <w:szCs w:val="24"/>
        </w:rPr>
        <w:t>us</w:t>
      </w:r>
      <w:r w:rsidR="00B06D40" w:rsidRPr="00820D2B">
        <w:rPr>
          <w:rFonts w:ascii="Cambria" w:hAnsi="Cambria" w:cs="Times New Roman"/>
          <w:noProof/>
          <w:sz w:val="24"/>
          <w:szCs w:val="24"/>
        </w:rPr>
        <w:t xml:space="preserve"> about ruling out </w:t>
      </w:r>
      <w:r w:rsidR="00E1038C" w:rsidRPr="00820D2B">
        <w:rPr>
          <w:rFonts w:ascii="Cambria" w:hAnsi="Cambria" w:cs="Times New Roman"/>
          <w:noProof/>
          <w:sz w:val="24"/>
          <w:szCs w:val="24"/>
        </w:rPr>
        <w:t>arrival</w:t>
      </w:r>
      <w:r w:rsidR="007C21D9" w:rsidRPr="00820D2B">
        <w:rPr>
          <w:rFonts w:ascii="Cambria" w:hAnsi="Cambria" w:cs="Times New Roman"/>
          <w:noProof/>
          <w:sz w:val="24"/>
          <w:szCs w:val="24"/>
        </w:rPr>
        <w:t xml:space="preserve"> on the island</w:t>
      </w:r>
      <w:r w:rsidR="00E1038C" w:rsidRPr="00820D2B">
        <w:rPr>
          <w:rFonts w:ascii="Cambria" w:hAnsi="Cambria" w:cs="Times New Roman"/>
          <w:noProof/>
          <w:sz w:val="24"/>
          <w:szCs w:val="24"/>
        </w:rPr>
        <w:t xml:space="preserve"> via the </w:t>
      </w:r>
      <w:r w:rsidR="00FB5B45" w:rsidRPr="00820D2B">
        <w:rPr>
          <w:rFonts w:ascii="Cambria" w:hAnsi="Cambria" w:cs="Times New Roman"/>
          <w:noProof/>
          <w:sz w:val="24"/>
          <w:szCs w:val="24"/>
        </w:rPr>
        <w:t xml:space="preserve">Egyptian-Red Sea </w:t>
      </w:r>
      <w:r w:rsidR="00E1038C" w:rsidRPr="00820D2B">
        <w:rPr>
          <w:rFonts w:ascii="Cambria" w:hAnsi="Cambria" w:cs="Times New Roman"/>
          <w:noProof/>
          <w:sz w:val="24"/>
          <w:szCs w:val="24"/>
        </w:rPr>
        <w:t>route</w:t>
      </w:r>
      <w:r w:rsidR="006248DB" w:rsidRPr="00820D2B">
        <w:rPr>
          <w:rFonts w:ascii="Cambria" w:hAnsi="Cambria" w:cs="Times New Roman"/>
          <w:noProof/>
          <w:sz w:val="24"/>
          <w:szCs w:val="24"/>
        </w:rPr>
        <w:t>.</w:t>
      </w:r>
      <w:r w:rsidR="006248DB" w:rsidRPr="00820D2B">
        <w:rPr>
          <w:rStyle w:val="FootnoteReference"/>
          <w:rFonts w:ascii="Cambria" w:hAnsi="Cambria" w:cs="Times New Roman"/>
          <w:noProof/>
          <w:sz w:val="24"/>
          <w:szCs w:val="24"/>
        </w:rPr>
        <w:footnoteReference w:id="57"/>
      </w:r>
      <w:r w:rsidR="00A23A79" w:rsidRPr="00820D2B">
        <w:rPr>
          <w:rFonts w:ascii="Cambria" w:hAnsi="Cambria" w:cs="Times New Roman"/>
          <w:noProof/>
          <w:sz w:val="24"/>
          <w:szCs w:val="24"/>
        </w:rPr>
        <w:t xml:space="preserve"> </w:t>
      </w:r>
    </w:p>
    <w:p w14:paraId="44B5C4A5" w14:textId="5E64E749" w:rsidR="00132082" w:rsidRPr="00820D2B" w:rsidRDefault="00B41891"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The notion that the Abgar inscription might allude to regular links between Palmyrene merchants s</w:t>
      </w:r>
      <w:r w:rsidR="00660865" w:rsidRPr="00820D2B">
        <w:rPr>
          <w:rFonts w:ascii="Cambria" w:hAnsi="Cambria" w:cs="Times New Roman"/>
          <w:noProof/>
          <w:sz w:val="24"/>
          <w:szCs w:val="24"/>
        </w:rPr>
        <w:t>etting out from Palmyra, via</w:t>
      </w:r>
      <w:r w:rsidRPr="00820D2B">
        <w:rPr>
          <w:rFonts w:ascii="Cambria" w:hAnsi="Cambria" w:cs="Times New Roman"/>
          <w:noProof/>
          <w:sz w:val="24"/>
          <w:szCs w:val="24"/>
        </w:rPr>
        <w:t xml:space="preserve"> Mesopotamia, the Persian Gulf, northwest India a</w:t>
      </w:r>
      <w:r w:rsidR="006651A2" w:rsidRPr="00820D2B">
        <w:rPr>
          <w:rFonts w:ascii="Cambria" w:hAnsi="Cambria" w:cs="Times New Roman"/>
          <w:noProof/>
          <w:sz w:val="24"/>
          <w:szCs w:val="24"/>
        </w:rPr>
        <w:t>nd then arriving at Socotra also</w:t>
      </w:r>
      <w:r w:rsidRPr="00820D2B">
        <w:rPr>
          <w:rFonts w:ascii="Cambria" w:hAnsi="Cambria" w:cs="Times New Roman"/>
          <w:noProof/>
          <w:sz w:val="24"/>
          <w:szCs w:val="24"/>
        </w:rPr>
        <w:t xml:space="preserve"> has its problems.</w:t>
      </w:r>
      <w:r w:rsidR="0001204C" w:rsidRPr="00820D2B">
        <w:rPr>
          <w:rFonts w:ascii="Cambria" w:hAnsi="Cambria" w:cs="Times New Roman"/>
          <w:noProof/>
          <w:sz w:val="24"/>
          <w:szCs w:val="24"/>
        </w:rPr>
        <w:t xml:space="preserve"> As Seland has noted in h</w:t>
      </w:r>
      <w:r w:rsidR="006651A2" w:rsidRPr="00820D2B">
        <w:rPr>
          <w:rFonts w:ascii="Cambria" w:hAnsi="Cambria" w:cs="Times New Roman"/>
          <w:noProof/>
          <w:sz w:val="24"/>
          <w:szCs w:val="24"/>
        </w:rPr>
        <w:t xml:space="preserve">is reconstruction of the most likely </w:t>
      </w:r>
      <w:r w:rsidR="0001204C" w:rsidRPr="00820D2B">
        <w:rPr>
          <w:rFonts w:ascii="Cambria" w:hAnsi="Cambria" w:cs="Times New Roman"/>
          <w:noProof/>
          <w:sz w:val="24"/>
          <w:szCs w:val="24"/>
        </w:rPr>
        <w:t>schedules followed by Palmyrene merchants set</w:t>
      </w:r>
      <w:r w:rsidR="006651A2" w:rsidRPr="00820D2B">
        <w:rPr>
          <w:rFonts w:ascii="Cambria" w:hAnsi="Cambria" w:cs="Times New Roman"/>
          <w:noProof/>
          <w:sz w:val="24"/>
          <w:szCs w:val="24"/>
        </w:rPr>
        <w:t>ting</w:t>
      </w:r>
      <w:r w:rsidR="0001204C" w:rsidRPr="00820D2B">
        <w:rPr>
          <w:rFonts w:ascii="Cambria" w:hAnsi="Cambria" w:cs="Times New Roman"/>
          <w:noProof/>
          <w:sz w:val="24"/>
          <w:szCs w:val="24"/>
        </w:rPr>
        <w:t xml:space="preserve"> o</w:t>
      </w:r>
      <w:r w:rsidR="00660865" w:rsidRPr="00820D2B">
        <w:rPr>
          <w:rFonts w:ascii="Cambria" w:hAnsi="Cambria" w:cs="Times New Roman"/>
          <w:noProof/>
          <w:sz w:val="24"/>
          <w:szCs w:val="24"/>
        </w:rPr>
        <w:t>ut for northwest India, they probably</w:t>
      </w:r>
      <w:r w:rsidR="0001204C" w:rsidRPr="00820D2B">
        <w:rPr>
          <w:rFonts w:ascii="Cambria" w:hAnsi="Cambria" w:cs="Times New Roman"/>
          <w:noProof/>
          <w:sz w:val="24"/>
          <w:szCs w:val="24"/>
        </w:rPr>
        <w:t xml:space="preserve"> departed Palmyra around July or Aug</w:t>
      </w:r>
      <w:r w:rsidR="006651A2" w:rsidRPr="00820D2B">
        <w:rPr>
          <w:rFonts w:ascii="Cambria" w:hAnsi="Cambria" w:cs="Times New Roman"/>
          <w:noProof/>
          <w:sz w:val="24"/>
          <w:szCs w:val="24"/>
        </w:rPr>
        <w:t>ust, heading for the</w:t>
      </w:r>
      <w:r w:rsidR="0001204C" w:rsidRPr="00820D2B">
        <w:rPr>
          <w:rFonts w:ascii="Cambria" w:hAnsi="Cambria" w:cs="Times New Roman"/>
          <w:noProof/>
          <w:sz w:val="24"/>
          <w:szCs w:val="24"/>
        </w:rPr>
        <w:t xml:space="preserve"> </w:t>
      </w:r>
      <w:r w:rsidR="006651A2" w:rsidRPr="00820D2B">
        <w:rPr>
          <w:rFonts w:ascii="Cambria" w:hAnsi="Cambria" w:cs="Times New Roman"/>
          <w:noProof/>
          <w:sz w:val="24"/>
          <w:szCs w:val="24"/>
        </w:rPr>
        <w:t>central Mesopotamian bank of the Euphrates</w:t>
      </w:r>
      <w:r w:rsidR="0001204C" w:rsidRPr="00820D2B">
        <w:rPr>
          <w:rFonts w:ascii="Cambria" w:hAnsi="Cambria" w:cs="Times New Roman"/>
          <w:noProof/>
          <w:sz w:val="24"/>
          <w:szCs w:val="24"/>
        </w:rPr>
        <w:t>, and from there used rafts to reach the mouth of the river, then setting out around September would sail via the Persian Gulf, Gulf of Oman, and northern Arabian Sea to reach northwest India, arriving around late September.</w:t>
      </w:r>
      <w:r w:rsidR="00B649FD" w:rsidRPr="00820D2B">
        <w:rPr>
          <w:rFonts w:ascii="Cambria" w:hAnsi="Cambria" w:cs="Times New Roman"/>
          <w:noProof/>
          <w:sz w:val="24"/>
          <w:szCs w:val="24"/>
        </w:rPr>
        <w:t xml:space="preserve"> They could then make a return journey from between mid-October until March</w:t>
      </w:r>
      <w:r w:rsidR="00827F42" w:rsidRPr="00820D2B">
        <w:rPr>
          <w:rFonts w:ascii="Cambria" w:hAnsi="Cambria" w:cs="Times New Roman"/>
          <w:noProof/>
          <w:sz w:val="24"/>
          <w:szCs w:val="24"/>
        </w:rPr>
        <w:t xml:space="preserve"> (probably most arrived back </w:t>
      </w:r>
      <w:r w:rsidR="00827F42" w:rsidRPr="00820D2B">
        <w:rPr>
          <w:rFonts w:ascii="Cambria" w:hAnsi="Cambria" w:cs="Times New Roman"/>
          <w:noProof/>
          <w:sz w:val="24"/>
          <w:szCs w:val="24"/>
        </w:rPr>
        <w:lastRenderedPageBreak/>
        <w:t>in Palmyra during the Spring)</w:t>
      </w:r>
      <w:r w:rsidR="00B649FD" w:rsidRPr="00820D2B">
        <w:rPr>
          <w:rFonts w:ascii="Cambria" w:hAnsi="Cambria" w:cs="Times New Roman"/>
          <w:noProof/>
          <w:sz w:val="24"/>
          <w:szCs w:val="24"/>
        </w:rPr>
        <w:t>.</w:t>
      </w:r>
      <w:r w:rsidR="00B649FD" w:rsidRPr="00820D2B">
        <w:rPr>
          <w:rStyle w:val="FootnoteReference"/>
          <w:rFonts w:ascii="Cambria" w:hAnsi="Cambria" w:cs="Times New Roman"/>
          <w:noProof/>
          <w:sz w:val="24"/>
          <w:szCs w:val="24"/>
        </w:rPr>
        <w:footnoteReference w:id="58"/>
      </w:r>
      <w:r w:rsidR="005E34BB" w:rsidRPr="00820D2B">
        <w:rPr>
          <w:rFonts w:ascii="Cambria" w:hAnsi="Cambria" w:cs="Times New Roman"/>
          <w:noProof/>
          <w:sz w:val="24"/>
          <w:szCs w:val="24"/>
        </w:rPr>
        <w:t xml:space="preserve"> </w:t>
      </w:r>
      <w:r w:rsidR="009C5F94" w:rsidRPr="00820D2B">
        <w:rPr>
          <w:rFonts w:ascii="Cambria" w:hAnsi="Cambria" w:cs="Times New Roman"/>
          <w:noProof/>
          <w:sz w:val="24"/>
          <w:szCs w:val="24"/>
        </w:rPr>
        <w:t>Our hypothetical</w:t>
      </w:r>
      <w:r w:rsidR="00EA238B" w:rsidRPr="00820D2B">
        <w:rPr>
          <w:rFonts w:ascii="Cambria" w:hAnsi="Cambria" w:cs="Times New Roman"/>
          <w:noProof/>
          <w:sz w:val="24"/>
          <w:szCs w:val="24"/>
        </w:rPr>
        <w:t xml:space="preserve"> Palmyrene merchant who wishes</w:t>
      </w:r>
      <w:r w:rsidR="009C5F94" w:rsidRPr="00820D2B">
        <w:rPr>
          <w:rFonts w:ascii="Cambria" w:hAnsi="Cambria" w:cs="Times New Roman"/>
          <w:noProof/>
          <w:sz w:val="24"/>
          <w:szCs w:val="24"/>
        </w:rPr>
        <w:t xml:space="preserve"> to go to Socotra, however, will use the northwest monsoon to set off for </w:t>
      </w:r>
      <w:r w:rsidR="006651A2" w:rsidRPr="00820D2B">
        <w:rPr>
          <w:rFonts w:ascii="Cambria" w:hAnsi="Cambria" w:cs="Times New Roman"/>
          <w:noProof/>
          <w:sz w:val="24"/>
          <w:szCs w:val="24"/>
        </w:rPr>
        <w:t>Socotra</w:t>
      </w:r>
      <w:r w:rsidR="009C5F94" w:rsidRPr="00820D2B">
        <w:rPr>
          <w:rFonts w:ascii="Cambria" w:hAnsi="Cambria" w:cs="Times New Roman"/>
          <w:noProof/>
          <w:sz w:val="24"/>
          <w:szCs w:val="24"/>
        </w:rPr>
        <w:t xml:space="preserve">. </w:t>
      </w:r>
      <w:r w:rsidR="001F3D87" w:rsidRPr="00820D2B">
        <w:rPr>
          <w:rFonts w:ascii="Cambria" w:hAnsi="Cambria" w:cs="Times New Roman"/>
          <w:noProof/>
          <w:sz w:val="24"/>
          <w:szCs w:val="24"/>
        </w:rPr>
        <w:t xml:space="preserve">A </w:t>
      </w:r>
      <w:r w:rsidR="009C5F94" w:rsidRPr="00820D2B">
        <w:rPr>
          <w:rFonts w:ascii="Cambria" w:hAnsi="Cambria" w:cs="Times New Roman"/>
          <w:noProof/>
          <w:sz w:val="24"/>
          <w:szCs w:val="24"/>
        </w:rPr>
        <w:t xml:space="preserve">study of some </w:t>
      </w:r>
      <w:r w:rsidR="001F3D87" w:rsidRPr="00820D2B">
        <w:rPr>
          <w:rFonts w:ascii="Cambria" w:hAnsi="Cambria" w:cs="Times New Roman"/>
          <w:noProof/>
          <w:sz w:val="24"/>
          <w:szCs w:val="24"/>
        </w:rPr>
        <w:t>seventeenth</w:t>
      </w:r>
      <w:r w:rsidR="00DB5048" w:rsidRPr="00820D2B">
        <w:rPr>
          <w:rFonts w:ascii="Cambria" w:hAnsi="Cambria" w:cs="Times New Roman"/>
          <w:noProof/>
          <w:sz w:val="24"/>
          <w:szCs w:val="24"/>
        </w:rPr>
        <w:t>-</w:t>
      </w:r>
      <w:r w:rsidR="001F3D87" w:rsidRPr="00820D2B">
        <w:rPr>
          <w:rFonts w:ascii="Cambria" w:hAnsi="Cambria" w:cs="Times New Roman"/>
          <w:noProof/>
          <w:sz w:val="24"/>
          <w:szCs w:val="24"/>
        </w:rPr>
        <w:t xml:space="preserve"> and eighteenth</w:t>
      </w:r>
      <w:r w:rsidR="00DB5048" w:rsidRPr="00820D2B">
        <w:rPr>
          <w:rFonts w:ascii="Cambria" w:hAnsi="Cambria" w:cs="Times New Roman"/>
          <w:noProof/>
          <w:sz w:val="24"/>
          <w:szCs w:val="24"/>
        </w:rPr>
        <w:t>-</w:t>
      </w:r>
      <w:r w:rsidR="001F3D87" w:rsidRPr="00820D2B">
        <w:rPr>
          <w:rFonts w:ascii="Cambria" w:hAnsi="Cambria" w:cs="Times New Roman"/>
          <w:noProof/>
          <w:sz w:val="24"/>
          <w:szCs w:val="24"/>
        </w:rPr>
        <w:t>century inscriptions from Socotra</w:t>
      </w:r>
      <w:r w:rsidR="009C5F94" w:rsidRPr="00820D2B">
        <w:rPr>
          <w:rFonts w:ascii="Cambria" w:hAnsi="Cambria" w:cs="Times New Roman"/>
          <w:noProof/>
          <w:sz w:val="24"/>
          <w:szCs w:val="24"/>
        </w:rPr>
        <w:t xml:space="preserve"> reveal that it took on average </w:t>
      </w:r>
      <w:r w:rsidR="001F3D87" w:rsidRPr="00820D2B">
        <w:rPr>
          <w:rFonts w:ascii="Cambria" w:hAnsi="Cambria" w:cs="Times New Roman"/>
          <w:noProof/>
          <w:sz w:val="24"/>
          <w:szCs w:val="24"/>
        </w:rPr>
        <w:t xml:space="preserve">around 50 days </w:t>
      </w:r>
      <w:r w:rsidR="009C5F94" w:rsidRPr="00820D2B">
        <w:rPr>
          <w:rFonts w:ascii="Cambria" w:hAnsi="Cambria" w:cs="Times New Roman"/>
          <w:noProof/>
          <w:sz w:val="24"/>
          <w:szCs w:val="24"/>
        </w:rPr>
        <w:t xml:space="preserve">for Gujarati merchants </w:t>
      </w:r>
      <w:r w:rsidR="001F3D87" w:rsidRPr="00820D2B">
        <w:rPr>
          <w:rFonts w:ascii="Cambria" w:hAnsi="Cambria" w:cs="Times New Roman"/>
          <w:noProof/>
          <w:sz w:val="24"/>
          <w:szCs w:val="24"/>
        </w:rPr>
        <w:t>to reach the island</w:t>
      </w:r>
      <w:r w:rsidR="0004224E" w:rsidRPr="00820D2B">
        <w:rPr>
          <w:rFonts w:ascii="Cambria" w:hAnsi="Cambria" w:cs="Times New Roman"/>
          <w:noProof/>
          <w:sz w:val="24"/>
          <w:szCs w:val="24"/>
        </w:rPr>
        <w:t xml:space="preserve"> – probably arriving in</w:t>
      </w:r>
      <w:r w:rsidR="003677EF" w:rsidRPr="00820D2B">
        <w:rPr>
          <w:rFonts w:ascii="Cambria" w:hAnsi="Cambria" w:cs="Times New Roman"/>
          <w:noProof/>
          <w:sz w:val="24"/>
          <w:szCs w:val="24"/>
        </w:rPr>
        <w:t xml:space="preserve"> December</w:t>
      </w:r>
      <w:r w:rsidR="002A6C9A" w:rsidRPr="00820D2B">
        <w:rPr>
          <w:rFonts w:ascii="Cambria" w:hAnsi="Cambria" w:cs="Times New Roman"/>
          <w:noProof/>
          <w:sz w:val="24"/>
          <w:szCs w:val="24"/>
        </w:rPr>
        <w:t>–</w:t>
      </w:r>
      <w:r w:rsidR="003677EF" w:rsidRPr="00820D2B">
        <w:rPr>
          <w:rFonts w:ascii="Cambria" w:hAnsi="Cambria" w:cs="Times New Roman"/>
          <w:noProof/>
          <w:sz w:val="24"/>
          <w:szCs w:val="24"/>
        </w:rPr>
        <w:t>January</w:t>
      </w:r>
      <w:r w:rsidR="00A878BD" w:rsidRPr="00820D2B">
        <w:rPr>
          <w:rFonts w:ascii="Cambria" w:hAnsi="Cambria" w:cs="Times New Roman"/>
          <w:noProof/>
          <w:sz w:val="24"/>
          <w:szCs w:val="24"/>
        </w:rPr>
        <w:t>.</w:t>
      </w:r>
      <w:r w:rsidR="003677EF" w:rsidRPr="00820D2B">
        <w:rPr>
          <w:rFonts w:ascii="Cambria" w:hAnsi="Cambria" w:cs="Times New Roman"/>
          <w:noProof/>
          <w:sz w:val="24"/>
          <w:szCs w:val="24"/>
        </w:rPr>
        <w:t xml:space="preserve"> The normal period of the return journey seems to be May</w:t>
      </w:r>
      <w:r w:rsidR="002A6C9A" w:rsidRPr="00820D2B">
        <w:rPr>
          <w:rFonts w:ascii="Cambria" w:hAnsi="Cambria" w:cs="Times New Roman"/>
          <w:noProof/>
          <w:sz w:val="24"/>
          <w:szCs w:val="24"/>
        </w:rPr>
        <w:t>–</w:t>
      </w:r>
      <w:r w:rsidR="003677EF" w:rsidRPr="00820D2B">
        <w:rPr>
          <w:rFonts w:ascii="Cambria" w:hAnsi="Cambria" w:cs="Times New Roman"/>
          <w:noProof/>
          <w:sz w:val="24"/>
          <w:szCs w:val="24"/>
        </w:rPr>
        <w:t>June (early in the Southwest monsoon season).</w:t>
      </w:r>
      <w:r w:rsidRPr="00820D2B">
        <w:rPr>
          <w:rStyle w:val="FootnoteReference"/>
          <w:rFonts w:ascii="Cambria" w:hAnsi="Cambria" w:cs="Times New Roman"/>
          <w:noProof/>
          <w:sz w:val="24"/>
          <w:szCs w:val="24"/>
        </w:rPr>
        <w:footnoteReference w:id="59"/>
      </w:r>
      <w:r w:rsidR="00A23A79" w:rsidRPr="00820D2B">
        <w:rPr>
          <w:rFonts w:ascii="Cambria" w:hAnsi="Cambria" w:cs="Times New Roman"/>
          <w:noProof/>
          <w:sz w:val="24"/>
          <w:szCs w:val="24"/>
        </w:rPr>
        <w:t xml:space="preserve"> </w:t>
      </w:r>
      <w:r w:rsidR="00302064" w:rsidRPr="00820D2B">
        <w:rPr>
          <w:rFonts w:ascii="Cambria" w:hAnsi="Cambria" w:cs="Times New Roman"/>
          <w:noProof/>
          <w:sz w:val="24"/>
          <w:szCs w:val="24"/>
        </w:rPr>
        <w:t>Clear</w:t>
      </w:r>
      <w:r w:rsidR="003F34C6" w:rsidRPr="00820D2B">
        <w:rPr>
          <w:rFonts w:ascii="Cambria" w:hAnsi="Cambria" w:cs="Times New Roman"/>
          <w:noProof/>
          <w:sz w:val="24"/>
          <w:szCs w:val="24"/>
        </w:rPr>
        <w:t>ly then our Palmyrene would</w:t>
      </w:r>
      <w:r w:rsidR="00302064" w:rsidRPr="00820D2B">
        <w:rPr>
          <w:rFonts w:ascii="Cambria" w:hAnsi="Cambria" w:cs="Times New Roman"/>
          <w:noProof/>
          <w:sz w:val="24"/>
          <w:szCs w:val="24"/>
        </w:rPr>
        <w:t xml:space="preserve"> need to wait in northwest India until mid-October to November, before undertaking the return journey to southern Mesopotamia. </w:t>
      </w:r>
      <w:r w:rsidR="006A40DE" w:rsidRPr="00820D2B">
        <w:rPr>
          <w:rFonts w:ascii="Cambria" w:hAnsi="Cambria" w:cs="Times New Roman"/>
          <w:noProof/>
          <w:sz w:val="24"/>
          <w:szCs w:val="24"/>
        </w:rPr>
        <w:t>O</w:t>
      </w:r>
      <w:r w:rsidR="00302064" w:rsidRPr="00820D2B">
        <w:rPr>
          <w:rFonts w:ascii="Cambria" w:hAnsi="Cambria" w:cs="Times New Roman"/>
          <w:noProof/>
          <w:sz w:val="24"/>
          <w:szCs w:val="24"/>
        </w:rPr>
        <w:t>ur</w:t>
      </w:r>
      <w:r w:rsidR="00922FB7" w:rsidRPr="00820D2B">
        <w:rPr>
          <w:rFonts w:ascii="Cambria" w:hAnsi="Cambria" w:cs="Times New Roman"/>
          <w:noProof/>
          <w:sz w:val="24"/>
          <w:szCs w:val="24"/>
        </w:rPr>
        <w:t xml:space="preserve"> Palmyrene would </w:t>
      </w:r>
      <w:r w:rsidR="00302064" w:rsidRPr="00820D2B">
        <w:rPr>
          <w:rFonts w:ascii="Cambria" w:hAnsi="Cambria" w:cs="Times New Roman"/>
          <w:noProof/>
          <w:sz w:val="24"/>
          <w:szCs w:val="24"/>
        </w:rPr>
        <w:t xml:space="preserve">only </w:t>
      </w:r>
      <w:r w:rsidR="00922FB7" w:rsidRPr="00820D2B">
        <w:rPr>
          <w:rFonts w:ascii="Cambria" w:hAnsi="Cambria" w:cs="Times New Roman"/>
          <w:noProof/>
          <w:sz w:val="24"/>
          <w:szCs w:val="24"/>
        </w:rPr>
        <w:t xml:space="preserve">make it back to Palmyra </w:t>
      </w:r>
      <w:r w:rsidR="00302064" w:rsidRPr="00820D2B">
        <w:rPr>
          <w:rFonts w:ascii="Cambria" w:hAnsi="Cambria" w:cs="Times New Roman"/>
          <w:noProof/>
          <w:sz w:val="24"/>
          <w:szCs w:val="24"/>
        </w:rPr>
        <w:t>after the conclusion of two t</w:t>
      </w:r>
      <w:r w:rsidR="00922FB7" w:rsidRPr="00820D2B">
        <w:rPr>
          <w:rFonts w:ascii="Cambria" w:hAnsi="Cambria" w:cs="Times New Roman"/>
          <w:noProof/>
          <w:sz w:val="24"/>
          <w:szCs w:val="24"/>
        </w:rPr>
        <w:t>rading season</w:t>
      </w:r>
      <w:r w:rsidR="00302064" w:rsidRPr="00820D2B">
        <w:rPr>
          <w:rFonts w:ascii="Cambria" w:hAnsi="Cambria" w:cs="Times New Roman"/>
          <w:noProof/>
          <w:sz w:val="24"/>
          <w:szCs w:val="24"/>
        </w:rPr>
        <w:t>s</w:t>
      </w:r>
      <w:r w:rsidR="00922FB7" w:rsidRPr="00820D2B">
        <w:rPr>
          <w:rFonts w:ascii="Cambria" w:hAnsi="Cambria" w:cs="Times New Roman"/>
          <w:noProof/>
          <w:sz w:val="24"/>
          <w:szCs w:val="24"/>
        </w:rPr>
        <w:t xml:space="preserve">. </w:t>
      </w:r>
      <w:r w:rsidR="007B254F" w:rsidRPr="00820D2B">
        <w:rPr>
          <w:rFonts w:ascii="Cambria" w:hAnsi="Cambria" w:cs="Times New Roman"/>
          <w:noProof/>
          <w:sz w:val="24"/>
          <w:szCs w:val="24"/>
        </w:rPr>
        <w:t xml:space="preserve">In economic terms this seems </w:t>
      </w:r>
      <w:r w:rsidR="00EE39BB" w:rsidRPr="00820D2B">
        <w:rPr>
          <w:rFonts w:ascii="Cambria" w:hAnsi="Cambria" w:cs="Times New Roman"/>
          <w:noProof/>
          <w:sz w:val="24"/>
          <w:szCs w:val="24"/>
        </w:rPr>
        <w:t>redundant,</w:t>
      </w:r>
      <w:r w:rsidR="007B254F" w:rsidRPr="00820D2B">
        <w:rPr>
          <w:rFonts w:ascii="Cambria" w:hAnsi="Cambria" w:cs="Times New Roman"/>
          <w:noProof/>
          <w:sz w:val="24"/>
          <w:szCs w:val="24"/>
        </w:rPr>
        <w:t xml:space="preserve"> </w:t>
      </w:r>
      <w:r w:rsidR="00E25FC6" w:rsidRPr="00820D2B">
        <w:rPr>
          <w:rFonts w:ascii="Cambria" w:hAnsi="Cambria" w:cs="Times New Roman"/>
          <w:noProof/>
          <w:sz w:val="24"/>
          <w:szCs w:val="24"/>
        </w:rPr>
        <w:t xml:space="preserve">especially </w:t>
      </w:r>
      <w:r w:rsidR="00C902E5" w:rsidRPr="00820D2B">
        <w:rPr>
          <w:rFonts w:ascii="Cambria" w:hAnsi="Cambria" w:cs="Times New Roman"/>
          <w:noProof/>
          <w:sz w:val="24"/>
          <w:szCs w:val="24"/>
        </w:rPr>
        <w:t xml:space="preserve">since </w:t>
      </w:r>
      <w:r w:rsidR="007B254F" w:rsidRPr="00820D2B">
        <w:rPr>
          <w:rFonts w:ascii="Cambria" w:hAnsi="Cambria" w:cs="Times New Roman"/>
          <w:noProof/>
          <w:sz w:val="24"/>
          <w:szCs w:val="24"/>
        </w:rPr>
        <w:t xml:space="preserve">ports like Barygaza had strong trade links with </w:t>
      </w:r>
      <w:r w:rsidR="006E3EE3" w:rsidRPr="00820D2B">
        <w:rPr>
          <w:rFonts w:ascii="Cambria" w:hAnsi="Cambria" w:cs="Times New Roman"/>
          <w:noProof/>
          <w:sz w:val="24"/>
          <w:szCs w:val="24"/>
        </w:rPr>
        <w:t>many regions in India, Ce</w:t>
      </w:r>
      <w:r w:rsidR="00C902E5" w:rsidRPr="00820D2B">
        <w:rPr>
          <w:rFonts w:ascii="Cambria" w:hAnsi="Cambria" w:cs="Times New Roman"/>
          <w:noProof/>
          <w:sz w:val="24"/>
          <w:szCs w:val="24"/>
        </w:rPr>
        <w:t>ntral Asia, and elsewhere, allowing</w:t>
      </w:r>
      <w:r w:rsidR="006E3EE3" w:rsidRPr="00820D2B">
        <w:rPr>
          <w:rFonts w:ascii="Cambria" w:hAnsi="Cambria" w:cs="Times New Roman"/>
          <w:noProof/>
          <w:sz w:val="24"/>
          <w:szCs w:val="24"/>
        </w:rPr>
        <w:t xml:space="preserve"> for </w:t>
      </w:r>
      <w:r w:rsidR="00C902E5" w:rsidRPr="00820D2B">
        <w:rPr>
          <w:rFonts w:ascii="Cambria" w:hAnsi="Cambria" w:cs="Times New Roman"/>
          <w:noProof/>
          <w:sz w:val="24"/>
          <w:szCs w:val="24"/>
        </w:rPr>
        <w:t xml:space="preserve">a </w:t>
      </w:r>
      <w:r w:rsidR="006E3EE3" w:rsidRPr="00820D2B">
        <w:rPr>
          <w:rFonts w:ascii="Cambria" w:hAnsi="Cambria" w:cs="Times New Roman"/>
          <w:noProof/>
          <w:sz w:val="24"/>
          <w:szCs w:val="24"/>
        </w:rPr>
        <w:t>r</w:t>
      </w:r>
      <w:r w:rsidR="00E25FC6" w:rsidRPr="00820D2B">
        <w:rPr>
          <w:rFonts w:ascii="Cambria" w:hAnsi="Cambria" w:cs="Times New Roman"/>
          <w:noProof/>
          <w:sz w:val="24"/>
          <w:szCs w:val="24"/>
        </w:rPr>
        <w:t xml:space="preserve">ich variety of goods </w:t>
      </w:r>
      <w:r w:rsidR="00442FE0" w:rsidRPr="00820D2B">
        <w:rPr>
          <w:rFonts w:ascii="Cambria" w:hAnsi="Cambria" w:cs="Times New Roman"/>
          <w:noProof/>
          <w:sz w:val="24"/>
          <w:szCs w:val="24"/>
        </w:rPr>
        <w:t>to be a</w:t>
      </w:r>
      <w:r w:rsidR="00C3169E" w:rsidRPr="00820D2B">
        <w:rPr>
          <w:rFonts w:ascii="Cambria" w:hAnsi="Cambria" w:cs="Times New Roman"/>
          <w:noProof/>
          <w:sz w:val="24"/>
          <w:szCs w:val="24"/>
        </w:rPr>
        <w:t>c</w:t>
      </w:r>
      <w:r w:rsidR="00442FE0" w:rsidRPr="00820D2B">
        <w:rPr>
          <w:rFonts w:ascii="Cambria" w:hAnsi="Cambria" w:cs="Times New Roman"/>
          <w:noProof/>
          <w:sz w:val="24"/>
          <w:szCs w:val="24"/>
        </w:rPr>
        <w:t>quired</w:t>
      </w:r>
      <w:r w:rsidR="00E25FC6" w:rsidRPr="00820D2B">
        <w:rPr>
          <w:rFonts w:ascii="Cambria" w:hAnsi="Cambria" w:cs="Times New Roman"/>
          <w:noProof/>
          <w:sz w:val="24"/>
          <w:szCs w:val="24"/>
        </w:rPr>
        <w:t>.</w:t>
      </w:r>
      <w:r w:rsidR="006E3EE3" w:rsidRPr="00820D2B">
        <w:rPr>
          <w:rStyle w:val="FootnoteReference"/>
          <w:rFonts w:ascii="Cambria" w:hAnsi="Cambria" w:cs="Times New Roman"/>
          <w:noProof/>
          <w:sz w:val="24"/>
          <w:szCs w:val="24"/>
        </w:rPr>
        <w:footnoteReference w:id="60"/>
      </w:r>
      <w:r w:rsidR="00132082" w:rsidRPr="00820D2B">
        <w:rPr>
          <w:rFonts w:ascii="Cambria" w:hAnsi="Cambria" w:cs="Times New Roman"/>
          <w:noProof/>
          <w:sz w:val="24"/>
          <w:szCs w:val="24"/>
        </w:rPr>
        <w:t xml:space="preserve"> </w:t>
      </w:r>
      <w:r w:rsidR="00BD7F4C" w:rsidRPr="00820D2B">
        <w:rPr>
          <w:rFonts w:ascii="Cambria" w:hAnsi="Cambria" w:cs="Times New Roman"/>
          <w:noProof/>
          <w:sz w:val="24"/>
          <w:szCs w:val="24"/>
        </w:rPr>
        <w:t xml:space="preserve">There is no obvious economic imperative for a Palmyra – northwest India – Socotra – northwest India – Palmyra circuit undertaken by an individual merchant.  </w:t>
      </w:r>
    </w:p>
    <w:p w14:paraId="0C45D1D3" w14:textId="77777777" w:rsidR="0002629E" w:rsidRPr="00820D2B" w:rsidRDefault="0059385A" w:rsidP="00820D2B">
      <w:pPr>
        <w:spacing w:after="0" w:line="360" w:lineRule="auto"/>
        <w:ind w:firstLine="720"/>
        <w:jc w:val="both"/>
        <w:rPr>
          <w:rFonts w:ascii="Cambria" w:hAnsi="Cambria" w:cs="Times New Roman"/>
          <w:noProof/>
          <w:sz w:val="24"/>
          <w:szCs w:val="24"/>
        </w:rPr>
      </w:pPr>
      <w:r w:rsidRPr="00820D2B">
        <w:rPr>
          <w:rFonts w:ascii="Cambria" w:hAnsi="Cambria" w:cs="Times New Roman"/>
          <w:noProof/>
          <w:sz w:val="24"/>
          <w:szCs w:val="24"/>
        </w:rPr>
        <w:t>Ultimately</w:t>
      </w:r>
      <w:r w:rsidR="002A6C9A" w:rsidRPr="00820D2B">
        <w:rPr>
          <w:rFonts w:ascii="Cambria" w:hAnsi="Cambria" w:cs="Times New Roman"/>
          <w:noProof/>
          <w:sz w:val="24"/>
          <w:szCs w:val="24"/>
        </w:rPr>
        <w:t>,</w:t>
      </w:r>
      <w:r w:rsidRPr="00820D2B">
        <w:rPr>
          <w:rFonts w:ascii="Cambria" w:hAnsi="Cambria" w:cs="Times New Roman"/>
          <w:noProof/>
          <w:sz w:val="24"/>
          <w:szCs w:val="24"/>
        </w:rPr>
        <w:t xml:space="preserve"> whether these inscriptions allude to </w:t>
      </w:r>
      <w:r w:rsidR="00C3169E" w:rsidRPr="00820D2B">
        <w:rPr>
          <w:rFonts w:ascii="Cambria" w:hAnsi="Cambria" w:cs="Times New Roman"/>
          <w:noProof/>
          <w:sz w:val="24"/>
          <w:szCs w:val="24"/>
        </w:rPr>
        <w:t xml:space="preserve">the </w:t>
      </w:r>
      <w:r w:rsidRPr="00820D2B">
        <w:rPr>
          <w:rFonts w:ascii="Cambria" w:hAnsi="Cambria" w:cs="Times New Roman"/>
          <w:noProof/>
          <w:sz w:val="24"/>
          <w:szCs w:val="24"/>
        </w:rPr>
        <w:t xml:space="preserve">Red Sea, </w:t>
      </w:r>
      <w:r w:rsidR="00C3169E" w:rsidRPr="00820D2B">
        <w:rPr>
          <w:rFonts w:ascii="Cambria" w:hAnsi="Cambria" w:cs="Times New Roman"/>
          <w:noProof/>
          <w:sz w:val="24"/>
          <w:szCs w:val="24"/>
        </w:rPr>
        <w:t xml:space="preserve">the </w:t>
      </w:r>
      <w:r w:rsidRPr="00820D2B">
        <w:rPr>
          <w:rFonts w:ascii="Cambria" w:hAnsi="Cambria" w:cs="Times New Roman"/>
          <w:noProof/>
          <w:sz w:val="24"/>
          <w:szCs w:val="24"/>
        </w:rPr>
        <w:t xml:space="preserve">Persian Gulf or overland routes, it </w:t>
      </w:r>
      <w:r w:rsidR="00421358" w:rsidRPr="00820D2B">
        <w:rPr>
          <w:rFonts w:ascii="Cambria" w:hAnsi="Cambria" w:cs="Times New Roman"/>
          <w:noProof/>
          <w:sz w:val="24"/>
          <w:szCs w:val="24"/>
        </w:rPr>
        <w:t>is</w:t>
      </w:r>
      <w:r w:rsidRPr="00820D2B">
        <w:rPr>
          <w:rFonts w:ascii="Cambria" w:hAnsi="Cambria" w:cs="Times New Roman"/>
          <w:noProof/>
          <w:sz w:val="24"/>
          <w:szCs w:val="24"/>
        </w:rPr>
        <w:t xml:space="preserve"> reason</w:t>
      </w:r>
      <w:r w:rsidR="00C3169E" w:rsidRPr="00820D2B">
        <w:rPr>
          <w:rFonts w:ascii="Cambria" w:hAnsi="Cambria" w:cs="Times New Roman"/>
          <w:noProof/>
          <w:sz w:val="24"/>
          <w:szCs w:val="24"/>
        </w:rPr>
        <w:t>a</w:t>
      </w:r>
      <w:r w:rsidRPr="00820D2B">
        <w:rPr>
          <w:rFonts w:ascii="Cambria" w:hAnsi="Cambria" w:cs="Times New Roman"/>
          <w:noProof/>
          <w:sz w:val="24"/>
          <w:szCs w:val="24"/>
        </w:rPr>
        <w:t xml:space="preserve">ble to </w:t>
      </w:r>
      <w:r w:rsidR="000670D2" w:rsidRPr="00820D2B">
        <w:rPr>
          <w:rFonts w:ascii="Cambria" w:hAnsi="Cambria" w:cs="Times New Roman"/>
          <w:noProof/>
          <w:sz w:val="24"/>
          <w:szCs w:val="24"/>
        </w:rPr>
        <w:t>accept</w:t>
      </w:r>
      <w:r w:rsidRPr="00820D2B">
        <w:rPr>
          <w:rFonts w:ascii="Cambria" w:hAnsi="Cambria" w:cs="Times New Roman"/>
          <w:noProof/>
          <w:sz w:val="24"/>
          <w:szCs w:val="24"/>
        </w:rPr>
        <w:t xml:space="preserve"> that some Palmyrene merchants did travel via the Red Sea to reach ports in East Africa, and probably also the Gulf of Aden, if </w:t>
      </w:r>
      <w:r w:rsidR="00206441" w:rsidRPr="00820D2B">
        <w:rPr>
          <w:rFonts w:ascii="Cambria" w:hAnsi="Cambria" w:cs="Times New Roman"/>
          <w:noProof/>
          <w:sz w:val="24"/>
          <w:szCs w:val="24"/>
        </w:rPr>
        <w:t>not</w:t>
      </w:r>
      <w:r w:rsidR="00E53960" w:rsidRPr="00820D2B">
        <w:rPr>
          <w:rFonts w:ascii="Cambria" w:hAnsi="Cambria" w:cs="Times New Roman"/>
          <w:noProof/>
          <w:sz w:val="24"/>
          <w:szCs w:val="24"/>
        </w:rPr>
        <w:t xml:space="preserve"> also</w:t>
      </w:r>
      <w:r w:rsidRPr="00820D2B">
        <w:rPr>
          <w:rFonts w:ascii="Cambria" w:hAnsi="Cambria" w:cs="Times New Roman"/>
          <w:noProof/>
          <w:sz w:val="24"/>
          <w:szCs w:val="24"/>
        </w:rPr>
        <w:t xml:space="preserve"> the (south)western coast of India. </w:t>
      </w:r>
      <w:r w:rsidR="006C62BC" w:rsidRPr="00820D2B">
        <w:rPr>
          <w:rFonts w:ascii="Cambria" w:hAnsi="Cambria" w:cs="Times New Roman"/>
          <w:noProof/>
          <w:sz w:val="24"/>
          <w:szCs w:val="24"/>
        </w:rPr>
        <w:t xml:space="preserve">This </w:t>
      </w:r>
      <w:r w:rsidR="00B83890" w:rsidRPr="00820D2B">
        <w:rPr>
          <w:rFonts w:ascii="Cambria" w:hAnsi="Cambria" w:cs="Times New Roman"/>
          <w:noProof/>
          <w:sz w:val="24"/>
          <w:szCs w:val="24"/>
        </w:rPr>
        <w:t xml:space="preserve">is made emphatically clear from </w:t>
      </w:r>
      <w:r w:rsidR="006C62BC" w:rsidRPr="00820D2B">
        <w:rPr>
          <w:rFonts w:ascii="Cambria" w:hAnsi="Cambria" w:cs="Times New Roman"/>
          <w:noProof/>
          <w:sz w:val="24"/>
          <w:szCs w:val="24"/>
        </w:rPr>
        <w:t>the</w:t>
      </w:r>
      <w:r w:rsidR="00B83890" w:rsidRPr="00820D2B">
        <w:rPr>
          <w:rFonts w:ascii="Cambria" w:hAnsi="Cambria" w:cs="Times New Roman"/>
          <w:noProof/>
          <w:sz w:val="24"/>
          <w:szCs w:val="24"/>
        </w:rPr>
        <w:t xml:space="preserve"> Koptos</w:t>
      </w:r>
      <w:r w:rsidR="006C62BC" w:rsidRPr="00820D2B">
        <w:rPr>
          <w:rFonts w:ascii="Cambria" w:hAnsi="Cambria" w:cs="Times New Roman"/>
          <w:noProof/>
          <w:sz w:val="24"/>
          <w:szCs w:val="24"/>
        </w:rPr>
        <w:t xml:space="preserve"> inscription </w:t>
      </w:r>
      <w:r w:rsidR="00B83890" w:rsidRPr="00820D2B">
        <w:rPr>
          <w:rFonts w:ascii="Cambria" w:hAnsi="Cambria" w:cs="Times New Roman"/>
          <w:noProof/>
          <w:sz w:val="24"/>
          <w:szCs w:val="24"/>
        </w:rPr>
        <w:t xml:space="preserve">which </w:t>
      </w:r>
      <w:r w:rsidR="006C62BC" w:rsidRPr="00820D2B">
        <w:rPr>
          <w:rFonts w:ascii="Cambria" w:hAnsi="Cambria" w:cs="Times New Roman"/>
          <w:noProof/>
          <w:sz w:val="24"/>
          <w:szCs w:val="24"/>
        </w:rPr>
        <w:t>mentions a community of Red Sea shipowners from Hadriane Palmyra (...</w:t>
      </w:r>
      <w:r w:rsidR="006C62BC" w:rsidRPr="00820D2B">
        <w:rPr>
          <w:rFonts w:ascii="Cambria" w:hAnsi="Cambria" w:cs="Times New Roman"/>
          <w:noProof/>
          <w:sz w:val="24"/>
          <w:szCs w:val="24"/>
          <w:lang w:val="el-GR"/>
        </w:rPr>
        <w:t>Ἁδριανῶν</w:t>
      </w:r>
      <w:r w:rsidR="006C62BC" w:rsidRPr="00F36DB6">
        <w:rPr>
          <w:rFonts w:ascii="Cambria" w:hAnsi="Cambria" w:cs="Times New Roman"/>
          <w:noProof/>
          <w:sz w:val="24"/>
          <w:szCs w:val="24"/>
          <w:lang w:val="en-US"/>
        </w:rPr>
        <w:t xml:space="preserve"> </w:t>
      </w:r>
      <w:r w:rsidR="006C62BC" w:rsidRPr="00820D2B">
        <w:rPr>
          <w:rFonts w:ascii="Cambria" w:hAnsi="Cambria" w:cs="Times New Roman"/>
          <w:noProof/>
          <w:sz w:val="24"/>
          <w:szCs w:val="24"/>
          <w:lang w:val="el-GR"/>
        </w:rPr>
        <w:t>Παλμυρηνῶν</w:t>
      </w:r>
      <w:r w:rsidR="006C62BC" w:rsidRPr="00F36DB6">
        <w:rPr>
          <w:rFonts w:ascii="Cambria" w:hAnsi="Cambria" w:cs="Times New Roman"/>
          <w:noProof/>
          <w:sz w:val="24"/>
          <w:szCs w:val="24"/>
          <w:lang w:val="en-US"/>
        </w:rPr>
        <w:t xml:space="preserve"> </w:t>
      </w:r>
      <w:r w:rsidR="006C62BC" w:rsidRPr="00820D2B">
        <w:rPr>
          <w:rFonts w:ascii="Cambria" w:hAnsi="Cambria" w:cs="Times New Roman"/>
          <w:noProof/>
          <w:sz w:val="24"/>
          <w:szCs w:val="24"/>
          <w:lang w:val="el-GR"/>
        </w:rPr>
        <w:t>ναυκλήρων</w:t>
      </w:r>
      <w:r w:rsidR="006C62BC" w:rsidRPr="00F36DB6">
        <w:rPr>
          <w:rFonts w:ascii="Cambria" w:hAnsi="Cambria" w:cs="Times New Roman"/>
          <w:noProof/>
          <w:sz w:val="24"/>
          <w:szCs w:val="24"/>
          <w:lang w:val="en-US"/>
        </w:rPr>
        <w:t xml:space="preserve"> </w:t>
      </w:r>
      <w:r w:rsidR="006C62BC" w:rsidRPr="00820D2B">
        <w:rPr>
          <w:rFonts w:ascii="Cambria" w:hAnsi="Cambria" w:cs="Times New Roman"/>
          <w:noProof/>
          <w:sz w:val="24"/>
          <w:szCs w:val="24"/>
          <w:lang w:val="el-GR"/>
        </w:rPr>
        <w:t>Ἐρυθραικῶν</w:t>
      </w:r>
      <w:r w:rsidR="006C62BC" w:rsidRPr="00820D2B">
        <w:rPr>
          <w:rFonts w:ascii="Cambria" w:hAnsi="Cambria" w:cs="Times New Roman"/>
          <w:noProof/>
          <w:sz w:val="24"/>
          <w:szCs w:val="24"/>
        </w:rPr>
        <w:t>...)</w:t>
      </w:r>
      <w:r w:rsidR="004D3367" w:rsidRPr="00820D2B">
        <w:rPr>
          <w:rFonts w:ascii="Cambria" w:hAnsi="Cambria" w:cs="Times New Roman"/>
          <w:noProof/>
          <w:sz w:val="24"/>
          <w:szCs w:val="24"/>
        </w:rPr>
        <w:t>.</w:t>
      </w:r>
      <w:r w:rsidR="00B83890" w:rsidRPr="00820D2B">
        <w:rPr>
          <w:rStyle w:val="FootnoteReference"/>
          <w:rFonts w:ascii="Cambria" w:hAnsi="Cambria" w:cs="Times New Roman"/>
          <w:noProof/>
          <w:sz w:val="24"/>
          <w:szCs w:val="24"/>
        </w:rPr>
        <w:footnoteReference w:id="61"/>
      </w:r>
    </w:p>
    <w:p w14:paraId="6D8F43FF" w14:textId="77777777" w:rsidR="000A6416" w:rsidRPr="00820D2B" w:rsidRDefault="000A6416" w:rsidP="00820D2B">
      <w:pPr>
        <w:spacing w:after="0" w:line="360" w:lineRule="auto"/>
        <w:jc w:val="both"/>
        <w:rPr>
          <w:rFonts w:ascii="Cambria" w:hAnsi="Cambria" w:cs="Times New Roman"/>
          <w:sz w:val="24"/>
          <w:szCs w:val="24"/>
        </w:rPr>
      </w:pPr>
    </w:p>
    <w:p w14:paraId="2C307E41" w14:textId="35E82083" w:rsidR="00A5490D" w:rsidRPr="00820D2B" w:rsidRDefault="001B009A" w:rsidP="00820D2B">
      <w:pPr>
        <w:spacing w:after="0" w:line="360" w:lineRule="auto"/>
        <w:jc w:val="both"/>
        <w:rPr>
          <w:rFonts w:ascii="Cambria" w:hAnsi="Cambria" w:cs="Times New Roman"/>
          <w:sz w:val="24"/>
          <w:szCs w:val="24"/>
        </w:rPr>
      </w:pPr>
      <w:r w:rsidRPr="00820D2B">
        <w:rPr>
          <w:rFonts w:ascii="Cambria" w:hAnsi="Cambria" w:cs="Times New Roman"/>
          <w:b/>
          <w:sz w:val="24"/>
          <w:szCs w:val="24"/>
        </w:rPr>
        <w:t>3</w:t>
      </w:r>
      <w:r w:rsidR="00EA15F9" w:rsidRPr="00820D2B">
        <w:rPr>
          <w:rFonts w:ascii="Cambria" w:hAnsi="Cambria" w:cs="Times New Roman"/>
          <w:b/>
          <w:sz w:val="24"/>
          <w:szCs w:val="24"/>
        </w:rPr>
        <w:t>.</w:t>
      </w:r>
      <w:r w:rsidR="00240282" w:rsidRPr="00820D2B">
        <w:rPr>
          <w:rFonts w:ascii="Cambria" w:hAnsi="Cambria" w:cs="Times New Roman"/>
          <w:b/>
          <w:sz w:val="24"/>
          <w:szCs w:val="24"/>
        </w:rPr>
        <w:t xml:space="preserve"> Palmyrene participation in the</w:t>
      </w:r>
      <w:r w:rsidR="00240282" w:rsidRPr="00820D2B">
        <w:rPr>
          <w:rFonts w:ascii="Cambria" w:hAnsi="Cambria"/>
          <w:sz w:val="24"/>
          <w:szCs w:val="24"/>
        </w:rPr>
        <w:t xml:space="preserve"> </w:t>
      </w:r>
      <w:r w:rsidR="00240282" w:rsidRPr="00820D2B">
        <w:rPr>
          <w:rFonts w:ascii="Cambria" w:hAnsi="Cambria" w:cs="Times New Roman"/>
          <w:b/>
          <w:sz w:val="24"/>
          <w:szCs w:val="24"/>
        </w:rPr>
        <w:t>Egyptian-Red Sea trade: explanatory factors</w:t>
      </w:r>
    </w:p>
    <w:p w14:paraId="5B685DC0" w14:textId="77777777" w:rsidR="004F6F1A" w:rsidRPr="00820D2B" w:rsidRDefault="00C50AC4"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Patchy though the evidence is, the Koptos and Tentyris inscriptions, in particular, reveal the existence of </w:t>
      </w:r>
      <w:r w:rsidR="00F21E32" w:rsidRPr="00820D2B">
        <w:rPr>
          <w:rFonts w:ascii="Cambria" w:hAnsi="Cambria" w:cs="Times New Roman"/>
          <w:sz w:val="24"/>
          <w:szCs w:val="24"/>
        </w:rPr>
        <w:t xml:space="preserve">a </w:t>
      </w:r>
      <w:r w:rsidRPr="00820D2B">
        <w:rPr>
          <w:rFonts w:ascii="Cambria" w:hAnsi="Cambria" w:cs="Times New Roman"/>
          <w:sz w:val="24"/>
          <w:szCs w:val="24"/>
        </w:rPr>
        <w:t xml:space="preserve">Palmyrene merchant and shipping community in Egypt that took part in the Red Sea branch of the Indian Ocean trade. </w:t>
      </w:r>
      <w:r w:rsidR="00F243B7" w:rsidRPr="00820D2B">
        <w:rPr>
          <w:rFonts w:ascii="Cambria" w:hAnsi="Cambria" w:cs="Times New Roman"/>
          <w:sz w:val="24"/>
          <w:szCs w:val="24"/>
        </w:rPr>
        <w:t xml:space="preserve">On the basis of the dating of these two inscriptions, this activity is most apparent from the mid-second century into the third century CE. The inscriptions from </w:t>
      </w:r>
      <w:r w:rsidR="00721F69" w:rsidRPr="00820D2B">
        <w:rPr>
          <w:rFonts w:ascii="Cambria" w:hAnsi="Cambria" w:cs="Times New Roman"/>
          <w:sz w:val="24"/>
          <w:szCs w:val="24"/>
        </w:rPr>
        <w:t xml:space="preserve">the </w:t>
      </w:r>
      <w:r w:rsidR="00F243B7" w:rsidRPr="00820D2B">
        <w:rPr>
          <w:rFonts w:ascii="Cambria" w:hAnsi="Cambria" w:cs="Times New Roman"/>
          <w:sz w:val="24"/>
          <w:szCs w:val="24"/>
        </w:rPr>
        <w:t xml:space="preserve">Hoq Cave, Shabwa and Al Uqla </w:t>
      </w:r>
      <w:r w:rsidR="00F243B7" w:rsidRPr="00820D2B">
        <w:rPr>
          <w:rFonts w:ascii="Cambria" w:hAnsi="Cambria" w:cs="Times New Roman"/>
          <w:sz w:val="24"/>
          <w:szCs w:val="24"/>
        </w:rPr>
        <w:lastRenderedPageBreak/>
        <w:t xml:space="preserve">also appear to (in)directly attest to wider Palmyrene activity in the western Indian Ocean in the third century CE; although whether this evidence can be directly tied to the Egyptian-Red Sea route remains open for debate. </w:t>
      </w:r>
      <w:r w:rsidR="001E37C1" w:rsidRPr="00820D2B">
        <w:rPr>
          <w:rFonts w:ascii="Cambria" w:hAnsi="Cambria" w:cs="Times New Roman"/>
          <w:sz w:val="24"/>
          <w:szCs w:val="24"/>
        </w:rPr>
        <w:t xml:space="preserve">Evidence for first </w:t>
      </w:r>
      <w:r w:rsidR="00F21E32" w:rsidRPr="00820D2B">
        <w:rPr>
          <w:rFonts w:ascii="Cambria" w:hAnsi="Cambria" w:cs="Times New Roman"/>
          <w:sz w:val="24"/>
          <w:szCs w:val="24"/>
        </w:rPr>
        <w:t>to</w:t>
      </w:r>
      <w:r w:rsidR="001E37C1" w:rsidRPr="00820D2B">
        <w:rPr>
          <w:rFonts w:ascii="Cambria" w:hAnsi="Cambria" w:cs="Times New Roman"/>
          <w:sz w:val="24"/>
          <w:szCs w:val="24"/>
        </w:rPr>
        <w:t xml:space="preserve"> early second century CE Palmyrene</w:t>
      </w:r>
      <w:r w:rsidR="00F21E32" w:rsidRPr="00820D2B">
        <w:rPr>
          <w:rFonts w:ascii="Cambria" w:hAnsi="Cambria" w:cs="Times New Roman"/>
          <w:sz w:val="24"/>
          <w:szCs w:val="24"/>
        </w:rPr>
        <w:t xml:space="preserve"> commercial</w:t>
      </w:r>
      <w:r w:rsidR="001E37C1" w:rsidRPr="00820D2B">
        <w:rPr>
          <w:rFonts w:ascii="Cambria" w:hAnsi="Cambria" w:cs="Times New Roman"/>
          <w:sz w:val="24"/>
          <w:szCs w:val="24"/>
        </w:rPr>
        <w:t xml:space="preserve"> activity in Egypt </w:t>
      </w:r>
      <w:r w:rsidR="00E4172B" w:rsidRPr="00820D2B">
        <w:rPr>
          <w:rFonts w:ascii="Cambria" w:hAnsi="Cambria" w:cs="Times New Roman"/>
          <w:sz w:val="24"/>
          <w:szCs w:val="24"/>
        </w:rPr>
        <w:t>appears rather weak</w:t>
      </w:r>
      <w:r w:rsidR="001E37C1" w:rsidRPr="00820D2B">
        <w:rPr>
          <w:rFonts w:ascii="Cambria" w:hAnsi="Cambria" w:cs="Times New Roman"/>
          <w:sz w:val="24"/>
          <w:szCs w:val="24"/>
        </w:rPr>
        <w:t>.</w:t>
      </w:r>
      <w:r w:rsidR="00F676F0" w:rsidRPr="00820D2B">
        <w:rPr>
          <w:rFonts w:ascii="Cambria" w:hAnsi="Cambria" w:cs="Times New Roman"/>
          <w:sz w:val="24"/>
          <w:szCs w:val="24"/>
        </w:rPr>
        <w:t xml:space="preserve"> This consists of </w:t>
      </w:r>
      <w:r w:rsidR="00CC0ACA" w:rsidRPr="00820D2B">
        <w:rPr>
          <w:rFonts w:ascii="Cambria" w:hAnsi="Cambria" w:cs="Times New Roman"/>
          <w:sz w:val="24"/>
          <w:szCs w:val="24"/>
        </w:rPr>
        <w:t>one</w:t>
      </w:r>
      <w:r w:rsidR="00F676F0" w:rsidRPr="00820D2B">
        <w:rPr>
          <w:rFonts w:ascii="Cambria" w:hAnsi="Cambria" w:cs="Times New Roman"/>
          <w:sz w:val="24"/>
          <w:szCs w:val="24"/>
        </w:rPr>
        <w:t xml:space="preserve"> mid-first century ostrak</w:t>
      </w:r>
      <w:r w:rsidR="00CC0ACA" w:rsidRPr="00820D2B">
        <w:rPr>
          <w:rFonts w:ascii="Cambria" w:hAnsi="Cambria" w:cs="Times New Roman"/>
          <w:sz w:val="24"/>
          <w:szCs w:val="24"/>
        </w:rPr>
        <w:t>on</w:t>
      </w:r>
      <w:r w:rsidR="00F676F0" w:rsidRPr="00820D2B">
        <w:rPr>
          <w:rFonts w:ascii="Cambria" w:hAnsi="Cambria" w:cs="Times New Roman"/>
          <w:sz w:val="24"/>
          <w:szCs w:val="24"/>
        </w:rPr>
        <w:t xml:space="preserve"> from Berenike which record</w:t>
      </w:r>
      <w:r w:rsidR="00BB7053" w:rsidRPr="00820D2B">
        <w:rPr>
          <w:rFonts w:ascii="Cambria" w:hAnsi="Cambria" w:cs="Times New Roman"/>
          <w:sz w:val="24"/>
          <w:szCs w:val="24"/>
        </w:rPr>
        <w:t xml:space="preserve">s the name </w:t>
      </w:r>
      <w:r w:rsidR="00BB7053" w:rsidRPr="00820D2B">
        <w:rPr>
          <w:rFonts w:ascii="Cambria" w:hAnsi="Cambria" w:cs="Times New Roman"/>
          <w:noProof/>
          <w:sz w:val="24"/>
          <w:szCs w:val="24"/>
        </w:rPr>
        <w:t>Hierabole</w:t>
      </w:r>
      <w:r w:rsidR="00CC0ACA" w:rsidRPr="00820D2B">
        <w:rPr>
          <w:rFonts w:ascii="Cambria" w:hAnsi="Cambria" w:cs="Times New Roman"/>
          <w:sz w:val="24"/>
          <w:szCs w:val="24"/>
        </w:rPr>
        <w:t>, of likely</w:t>
      </w:r>
      <w:r w:rsidR="00F676F0" w:rsidRPr="00820D2B">
        <w:rPr>
          <w:rFonts w:ascii="Cambria" w:hAnsi="Cambria" w:cs="Times New Roman"/>
          <w:sz w:val="24"/>
          <w:szCs w:val="24"/>
        </w:rPr>
        <w:t xml:space="preserve"> Palmyrene origin (most of the </w:t>
      </w:r>
      <w:r w:rsidR="00CC0ACA" w:rsidRPr="00820D2B">
        <w:rPr>
          <w:rFonts w:ascii="Cambria" w:hAnsi="Cambria" w:cs="Times New Roman"/>
          <w:sz w:val="24"/>
          <w:szCs w:val="24"/>
        </w:rPr>
        <w:t xml:space="preserve">other </w:t>
      </w:r>
      <w:r w:rsidR="00F676F0" w:rsidRPr="00820D2B">
        <w:rPr>
          <w:rFonts w:ascii="Cambria" w:hAnsi="Cambria" w:cs="Times New Roman"/>
          <w:sz w:val="24"/>
          <w:szCs w:val="24"/>
        </w:rPr>
        <w:t>Semitic names</w:t>
      </w:r>
      <w:r w:rsidR="00CC0ACA" w:rsidRPr="00820D2B">
        <w:rPr>
          <w:rFonts w:ascii="Cambria" w:hAnsi="Cambria" w:cs="Times New Roman"/>
          <w:sz w:val="24"/>
          <w:szCs w:val="24"/>
        </w:rPr>
        <w:t xml:space="preserve"> mentioned in the</w:t>
      </w:r>
      <w:r w:rsidR="00216DD7" w:rsidRPr="00820D2B">
        <w:rPr>
          <w:rFonts w:ascii="Cambria" w:hAnsi="Cambria" w:cs="Times New Roman"/>
          <w:sz w:val="24"/>
          <w:szCs w:val="24"/>
        </w:rPr>
        <w:t xml:space="preserve"> collection of</w:t>
      </w:r>
      <w:r w:rsidR="00CC0ACA" w:rsidRPr="00820D2B">
        <w:rPr>
          <w:rFonts w:ascii="Cambria" w:hAnsi="Cambria" w:cs="Times New Roman"/>
          <w:sz w:val="24"/>
          <w:szCs w:val="24"/>
        </w:rPr>
        <w:t xml:space="preserve"> ostraka cannot be tied </w:t>
      </w:r>
      <w:r w:rsidR="00216DD7" w:rsidRPr="00820D2B">
        <w:rPr>
          <w:rFonts w:ascii="Cambria" w:hAnsi="Cambria" w:cs="Times New Roman"/>
          <w:sz w:val="24"/>
          <w:szCs w:val="24"/>
        </w:rPr>
        <w:t xml:space="preserve">more precisely </w:t>
      </w:r>
      <w:r w:rsidR="00CC0ACA" w:rsidRPr="00820D2B">
        <w:rPr>
          <w:rFonts w:ascii="Cambria" w:hAnsi="Cambria" w:cs="Times New Roman"/>
          <w:sz w:val="24"/>
          <w:szCs w:val="24"/>
        </w:rPr>
        <w:t>to a Palmyrene background</w:t>
      </w:r>
      <w:r w:rsidR="00F676F0" w:rsidRPr="00820D2B">
        <w:rPr>
          <w:rFonts w:ascii="Cambria" w:hAnsi="Cambria" w:cs="Times New Roman"/>
          <w:sz w:val="24"/>
          <w:szCs w:val="24"/>
        </w:rPr>
        <w:t>), as well as four ostraka which may contain Palmyrene cursive script. Besides this</w:t>
      </w:r>
      <w:r w:rsidR="002B0EC9" w:rsidRPr="00820D2B">
        <w:rPr>
          <w:rFonts w:ascii="Cambria" w:hAnsi="Cambria" w:cs="Times New Roman"/>
          <w:sz w:val="24"/>
          <w:szCs w:val="24"/>
        </w:rPr>
        <w:t>, we also have a</w:t>
      </w:r>
      <w:r w:rsidR="00F676F0" w:rsidRPr="00820D2B">
        <w:rPr>
          <w:rFonts w:ascii="Cambria" w:hAnsi="Cambria" w:cs="Times New Roman"/>
          <w:sz w:val="24"/>
          <w:szCs w:val="24"/>
        </w:rPr>
        <w:t xml:space="preserve"> Palmyrene amphora</w:t>
      </w:r>
      <w:r w:rsidR="001E37C1" w:rsidRPr="00820D2B">
        <w:rPr>
          <w:rFonts w:ascii="Cambria" w:hAnsi="Cambria" w:cs="Times New Roman"/>
          <w:sz w:val="24"/>
          <w:szCs w:val="24"/>
        </w:rPr>
        <w:t xml:space="preserve"> </w:t>
      </w:r>
      <w:r w:rsidR="00F676F0" w:rsidRPr="00820D2B">
        <w:rPr>
          <w:rFonts w:ascii="Cambria" w:hAnsi="Cambria" w:cs="Times New Roman"/>
          <w:sz w:val="24"/>
          <w:szCs w:val="24"/>
        </w:rPr>
        <w:t>(late first to early second century CE)</w:t>
      </w:r>
      <w:r w:rsidR="005D1AFD" w:rsidRPr="00820D2B">
        <w:rPr>
          <w:rFonts w:ascii="Cambria" w:hAnsi="Cambria" w:cs="Times New Roman"/>
          <w:sz w:val="24"/>
          <w:szCs w:val="24"/>
        </w:rPr>
        <w:t xml:space="preserve"> discovered at Myos Hormos which has </w:t>
      </w:r>
      <w:r w:rsidR="00F676F0" w:rsidRPr="00820D2B">
        <w:rPr>
          <w:rFonts w:ascii="Cambria" w:hAnsi="Cambria" w:cs="Times New Roman"/>
          <w:noProof/>
          <w:sz w:val="24"/>
          <w:szCs w:val="24"/>
        </w:rPr>
        <w:t>cursive</w:t>
      </w:r>
      <w:r w:rsidR="00F676F0" w:rsidRPr="00820D2B">
        <w:rPr>
          <w:rFonts w:ascii="Cambria" w:hAnsi="Cambria" w:cs="Times New Roman"/>
          <w:sz w:val="24"/>
          <w:szCs w:val="24"/>
        </w:rPr>
        <w:t xml:space="preserve"> script on it. None of this evidence, however, provides the kind of explicit attestation of commercial activity that is given by the Koptos inscription. </w:t>
      </w:r>
    </w:p>
    <w:p w14:paraId="4DE17C4B" w14:textId="77777777" w:rsidR="00F1507B" w:rsidRPr="00820D2B" w:rsidRDefault="004F6F1A"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The available evidence wou</w:t>
      </w:r>
      <w:r w:rsidR="007E37E2" w:rsidRPr="00820D2B">
        <w:rPr>
          <w:rFonts w:ascii="Cambria" w:hAnsi="Cambria" w:cs="Times New Roman"/>
          <w:sz w:val="24"/>
          <w:szCs w:val="24"/>
        </w:rPr>
        <w:t xml:space="preserve">ld seem to suggest that </w:t>
      </w:r>
      <w:r w:rsidR="006110D1" w:rsidRPr="00820D2B">
        <w:rPr>
          <w:rFonts w:ascii="Cambria" w:hAnsi="Cambria" w:cs="Times New Roman"/>
          <w:sz w:val="24"/>
          <w:szCs w:val="24"/>
        </w:rPr>
        <w:t xml:space="preserve">a </w:t>
      </w:r>
      <w:r w:rsidR="007E37E2" w:rsidRPr="00820D2B">
        <w:rPr>
          <w:rFonts w:ascii="Cambria" w:hAnsi="Cambria" w:cs="Times New Roman"/>
          <w:sz w:val="24"/>
          <w:szCs w:val="24"/>
        </w:rPr>
        <w:t>sufficiently sizable Palmyrene community had become established in Egypt around the mid-</w:t>
      </w:r>
      <w:r w:rsidR="006110D1" w:rsidRPr="00820D2B">
        <w:rPr>
          <w:rFonts w:ascii="Cambria" w:hAnsi="Cambria" w:cs="Times New Roman"/>
          <w:sz w:val="24"/>
          <w:szCs w:val="24"/>
        </w:rPr>
        <w:t xml:space="preserve">late </w:t>
      </w:r>
      <w:r w:rsidR="007E37E2" w:rsidRPr="00820D2B">
        <w:rPr>
          <w:rFonts w:ascii="Cambria" w:hAnsi="Cambria" w:cs="Times New Roman"/>
          <w:sz w:val="24"/>
          <w:szCs w:val="24"/>
        </w:rPr>
        <w:t>second ce</w:t>
      </w:r>
      <w:r w:rsidR="005578B1" w:rsidRPr="00820D2B">
        <w:rPr>
          <w:rFonts w:ascii="Cambria" w:hAnsi="Cambria" w:cs="Times New Roman"/>
          <w:sz w:val="24"/>
          <w:szCs w:val="24"/>
        </w:rPr>
        <w:t xml:space="preserve">ntury – </w:t>
      </w:r>
      <w:r w:rsidR="007E37E2" w:rsidRPr="00820D2B">
        <w:rPr>
          <w:rFonts w:ascii="Cambria" w:hAnsi="Cambria" w:cs="Times New Roman"/>
          <w:sz w:val="24"/>
          <w:szCs w:val="24"/>
        </w:rPr>
        <w:t>sizable enough to have a communal association in Koptos with property,</w:t>
      </w:r>
      <w:r w:rsidR="007527D5" w:rsidRPr="00820D2B">
        <w:rPr>
          <w:rFonts w:ascii="Cambria" w:hAnsi="Cambria" w:cs="Times New Roman"/>
          <w:sz w:val="24"/>
          <w:szCs w:val="24"/>
        </w:rPr>
        <w:t xml:space="preserve"> which was</w:t>
      </w:r>
      <w:r w:rsidR="007E37E2" w:rsidRPr="00820D2B">
        <w:rPr>
          <w:rFonts w:ascii="Cambria" w:hAnsi="Cambria" w:cs="Times New Roman"/>
          <w:sz w:val="24"/>
          <w:szCs w:val="24"/>
        </w:rPr>
        <w:t xml:space="preserve"> almost certainly used for celebrating specific cultic</w:t>
      </w:r>
      <w:r w:rsidR="007527D5" w:rsidRPr="00820D2B">
        <w:rPr>
          <w:rFonts w:ascii="Cambria" w:hAnsi="Cambria" w:cs="Times New Roman"/>
          <w:sz w:val="24"/>
          <w:szCs w:val="24"/>
        </w:rPr>
        <w:t xml:space="preserve"> rituals and</w:t>
      </w:r>
      <w:r w:rsidR="007E37E2" w:rsidRPr="00820D2B">
        <w:rPr>
          <w:rFonts w:ascii="Cambria" w:hAnsi="Cambria" w:cs="Times New Roman"/>
          <w:sz w:val="24"/>
          <w:szCs w:val="24"/>
        </w:rPr>
        <w:t xml:space="preserve"> festivals connected to their ancestral gods; </w:t>
      </w:r>
      <w:r w:rsidR="003C2FE0" w:rsidRPr="00820D2B">
        <w:rPr>
          <w:rFonts w:ascii="Cambria" w:hAnsi="Cambria" w:cs="Times New Roman"/>
          <w:sz w:val="24"/>
          <w:szCs w:val="24"/>
        </w:rPr>
        <w:t>this association probably also helped arbitrate business/community disputes</w:t>
      </w:r>
      <w:r w:rsidR="007E37E2" w:rsidRPr="00820D2B">
        <w:rPr>
          <w:rFonts w:ascii="Cambria" w:hAnsi="Cambria" w:cs="Times New Roman"/>
          <w:sz w:val="24"/>
          <w:szCs w:val="24"/>
        </w:rPr>
        <w:t>.</w:t>
      </w:r>
      <w:r w:rsidR="00A7652A" w:rsidRPr="00820D2B">
        <w:rPr>
          <w:rFonts w:ascii="Cambria" w:hAnsi="Cambria" w:cs="Times New Roman"/>
          <w:sz w:val="24"/>
          <w:szCs w:val="24"/>
        </w:rPr>
        <w:t xml:space="preserve"> </w:t>
      </w:r>
      <w:r w:rsidR="00275626" w:rsidRPr="00820D2B">
        <w:rPr>
          <w:rFonts w:ascii="Cambria" w:hAnsi="Cambria" w:cs="Times New Roman"/>
          <w:sz w:val="24"/>
          <w:szCs w:val="24"/>
        </w:rPr>
        <w:t>This begs the question</w:t>
      </w:r>
      <w:r w:rsidR="00F31DAE" w:rsidRPr="00820D2B">
        <w:rPr>
          <w:rFonts w:ascii="Cambria" w:hAnsi="Cambria" w:cs="Times New Roman"/>
          <w:sz w:val="24"/>
          <w:szCs w:val="24"/>
        </w:rPr>
        <w:t xml:space="preserve">: what factors may have contributed to the creation of this Palmyrene merchant diaspora? </w:t>
      </w:r>
      <w:r w:rsidR="007E37E2" w:rsidRPr="00820D2B">
        <w:rPr>
          <w:rFonts w:ascii="Cambria" w:hAnsi="Cambria" w:cs="Times New Roman"/>
          <w:sz w:val="24"/>
          <w:szCs w:val="24"/>
        </w:rPr>
        <w:t xml:space="preserve"> </w:t>
      </w:r>
      <w:r w:rsidRPr="00820D2B">
        <w:rPr>
          <w:rFonts w:ascii="Cambria" w:hAnsi="Cambria" w:cs="Times New Roman"/>
          <w:sz w:val="24"/>
          <w:szCs w:val="24"/>
        </w:rPr>
        <w:t xml:space="preserve"> </w:t>
      </w:r>
    </w:p>
    <w:p w14:paraId="5E6A3883" w14:textId="77777777" w:rsidR="00F1507B" w:rsidRPr="00820D2B" w:rsidRDefault="00F1507B" w:rsidP="00820D2B">
      <w:pPr>
        <w:spacing w:after="0" w:line="360" w:lineRule="auto"/>
        <w:jc w:val="both"/>
        <w:rPr>
          <w:rFonts w:ascii="Cambria" w:hAnsi="Cambria" w:cs="Times New Roman"/>
          <w:sz w:val="24"/>
          <w:szCs w:val="24"/>
        </w:rPr>
      </w:pPr>
    </w:p>
    <w:p w14:paraId="2C06EFAE" w14:textId="77777777" w:rsidR="00F1507B" w:rsidRPr="00820D2B" w:rsidRDefault="00737983" w:rsidP="00820D2B">
      <w:pPr>
        <w:spacing w:after="0" w:line="360" w:lineRule="auto"/>
        <w:jc w:val="both"/>
        <w:rPr>
          <w:rFonts w:ascii="Cambria" w:hAnsi="Cambria" w:cs="Times New Roman"/>
          <w:i/>
          <w:sz w:val="24"/>
          <w:szCs w:val="24"/>
        </w:rPr>
      </w:pPr>
      <w:r w:rsidRPr="00820D2B">
        <w:rPr>
          <w:rFonts w:ascii="Cambria" w:hAnsi="Cambria" w:cs="Times New Roman"/>
          <w:i/>
          <w:sz w:val="24"/>
          <w:szCs w:val="24"/>
        </w:rPr>
        <w:t>Roman-Parthian/Sassanian</w:t>
      </w:r>
      <w:r w:rsidR="00F1507B" w:rsidRPr="00820D2B">
        <w:rPr>
          <w:rFonts w:ascii="Cambria" w:hAnsi="Cambria" w:cs="Times New Roman"/>
          <w:i/>
          <w:sz w:val="24"/>
          <w:szCs w:val="24"/>
        </w:rPr>
        <w:t xml:space="preserve"> conflict?</w:t>
      </w:r>
    </w:p>
    <w:p w14:paraId="2125A3E1" w14:textId="20219963" w:rsidR="00C0356A" w:rsidRPr="00820D2B" w:rsidRDefault="00B02435"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One </w:t>
      </w:r>
      <w:r w:rsidR="0011691F" w:rsidRPr="00820D2B">
        <w:rPr>
          <w:rFonts w:ascii="Cambria" w:hAnsi="Cambria" w:cs="Times New Roman"/>
          <w:sz w:val="24"/>
          <w:szCs w:val="24"/>
        </w:rPr>
        <w:t xml:space="preserve">theory that has been advocated is the notion that </w:t>
      </w:r>
      <w:r w:rsidR="004863F4" w:rsidRPr="00820D2B">
        <w:rPr>
          <w:rFonts w:ascii="Cambria" w:hAnsi="Cambria" w:cs="Times New Roman"/>
          <w:sz w:val="24"/>
          <w:szCs w:val="24"/>
        </w:rPr>
        <w:t xml:space="preserve">conflict between the Roman and </w:t>
      </w:r>
      <w:r w:rsidR="00935CE4" w:rsidRPr="00820D2B">
        <w:rPr>
          <w:rFonts w:ascii="Cambria" w:hAnsi="Cambria" w:cs="Times New Roman"/>
          <w:sz w:val="24"/>
          <w:szCs w:val="24"/>
        </w:rPr>
        <w:t xml:space="preserve">Parthian (and later </w:t>
      </w:r>
      <w:r w:rsidR="004863F4" w:rsidRPr="00820D2B">
        <w:rPr>
          <w:rFonts w:ascii="Cambria" w:hAnsi="Cambria" w:cs="Times New Roman"/>
          <w:sz w:val="24"/>
          <w:szCs w:val="24"/>
        </w:rPr>
        <w:t>Sasanian) empires,</w:t>
      </w:r>
      <w:r w:rsidR="003B6CD7" w:rsidRPr="00820D2B">
        <w:rPr>
          <w:rFonts w:ascii="Cambria" w:hAnsi="Cambria" w:cs="Times New Roman"/>
          <w:sz w:val="24"/>
          <w:szCs w:val="24"/>
        </w:rPr>
        <w:t xml:space="preserve"> made life more difficult for Palmyrenes wishing to use the traditional Mesopotamian-Persian Gulf route.</w:t>
      </w:r>
      <w:r w:rsidR="00663521" w:rsidRPr="00820D2B">
        <w:rPr>
          <w:rFonts w:ascii="Cambria" w:hAnsi="Cambria" w:cs="Times New Roman"/>
          <w:sz w:val="24"/>
          <w:szCs w:val="24"/>
          <w:vertAlign w:val="superscript"/>
        </w:rPr>
        <w:footnoteReference w:id="62"/>
      </w:r>
      <w:r w:rsidR="004A3993" w:rsidRPr="00820D2B">
        <w:rPr>
          <w:rFonts w:ascii="Cambria" w:hAnsi="Cambria" w:cs="Times New Roman"/>
          <w:sz w:val="24"/>
          <w:szCs w:val="24"/>
        </w:rPr>
        <w:t xml:space="preserve"> </w:t>
      </w:r>
      <w:r w:rsidR="00BF2732" w:rsidRPr="00820D2B">
        <w:rPr>
          <w:rFonts w:ascii="Cambria" w:hAnsi="Cambria" w:cs="Times New Roman"/>
          <w:sz w:val="24"/>
          <w:szCs w:val="24"/>
        </w:rPr>
        <w:t xml:space="preserve">We know of at least half-a-dozen </w:t>
      </w:r>
      <w:r w:rsidR="00577008" w:rsidRPr="00820D2B">
        <w:rPr>
          <w:rFonts w:ascii="Cambria" w:hAnsi="Cambria" w:cs="Times New Roman"/>
          <w:sz w:val="24"/>
          <w:szCs w:val="24"/>
        </w:rPr>
        <w:t xml:space="preserve">major </w:t>
      </w:r>
      <w:r w:rsidR="003E5F4D" w:rsidRPr="00820D2B">
        <w:rPr>
          <w:rFonts w:ascii="Cambria" w:hAnsi="Cambria" w:cs="Times New Roman"/>
          <w:sz w:val="24"/>
          <w:szCs w:val="24"/>
        </w:rPr>
        <w:t>conflicts between the 160s</w:t>
      </w:r>
      <w:r w:rsidR="00437102" w:rsidRPr="00820D2B">
        <w:rPr>
          <w:rFonts w:ascii="Cambria" w:hAnsi="Cambria" w:cs="Times New Roman"/>
          <w:sz w:val="24"/>
          <w:szCs w:val="24"/>
        </w:rPr>
        <w:t xml:space="preserve"> to </w:t>
      </w:r>
      <w:r w:rsidR="00C35DA8" w:rsidRPr="00820D2B">
        <w:rPr>
          <w:rFonts w:ascii="Cambria" w:hAnsi="Cambria" w:cs="Times New Roman"/>
          <w:sz w:val="24"/>
          <w:szCs w:val="24"/>
        </w:rPr>
        <w:t>early 24</w:t>
      </w:r>
      <w:r w:rsidR="00577008" w:rsidRPr="00820D2B">
        <w:rPr>
          <w:rFonts w:ascii="Cambria" w:hAnsi="Cambria" w:cs="Times New Roman"/>
          <w:sz w:val="24"/>
          <w:szCs w:val="24"/>
        </w:rPr>
        <w:t xml:space="preserve">0s CE. This includes a “Parthian War of Lucius </w:t>
      </w:r>
      <w:proofErr w:type="spellStart"/>
      <w:r w:rsidR="00577008" w:rsidRPr="00820D2B">
        <w:rPr>
          <w:rFonts w:ascii="Cambria" w:hAnsi="Cambria" w:cs="Times New Roman"/>
          <w:sz w:val="24"/>
          <w:szCs w:val="24"/>
        </w:rPr>
        <w:t>Veres</w:t>
      </w:r>
      <w:proofErr w:type="spellEnd"/>
      <w:r w:rsidR="00577008" w:rsidRPr="00820D2B">
        <w:rPr>
          <w:rFonts w:ascii="Cambria" w:hAnsi="Cambria" w:cs="Times New Roman"/>
          <w:sz w:val="24"/>
          <w:szCs w:val="24"/>
        </w:rPr>
        <w:t>” that involved conflict over Armenia and Upper Mesopotamia (161</w:t>
      </w:r>
      <w:r w:rsidR="002A6C9A" w:rsidRPr="00820D2B">
        <w:rPr>
          <w:rFonts w:ascii="Cambria" w:hAnsi="Cambria" w:cs="Times New Roman"/>
          <w:sz w:val="24"/>
          <w:szCs w:val="24"/>
        </w:rPr>
        <w:t>–</w:t>
      </w:r>
      <w:r w:rsidR="00577008" w:rsidRPr="00820D2B">
        <w:rPr>
          <w:rFonts w:ascii="Cambria" w:hAnsi="Cambria" w:cs="Times New Roman"/>
          <w:sz w:val="24"/>
          <w:szCs w:val="24"/>
        </w:rPr>
        <w:t>166 CE)</w:t>
      </w:r>
      <w:r w:rsidR="00D4782B" w:rsidRPr="00820D2B">
        <w:rPr>
          <w:rFonts w:ascii="Cambria" w:hAnsi="Cambria" w:cs="Times New Roman"/>
          <w:sz w:val="24"/>
          <w:szCs w:val="24"/>
        </w:rPr>
        <w:t>; an invasion of Mesopotamia</w:t>
      </w:r>
      <w:r w:rsidR="00BF5C75" w:rsidRPr="00820D2B">
        <w:rPr>
          <w:rFonts w:ascii="Cambria" w:hAnsi="Cambria" w:cs="Times New Roman"/>
          <w:sz w:val="24"/>
          <w:szCs w:val="24"/>
        </w:rPr>
        <w:t xml:space="preserve"> by Septimius Severus that </w:t>
      </w:r>
      <w:r w:rsidR="00BF5C75" w:rsidRPr="00820D2B">
        <w:rPr>
          <w:rFonts w:ascii="Cambria" w:hAnsi="Cambria" w:cs="Times New Roman"/>
          <w:sz w:val="24"/>
          <w:szCs w:val="24"/>
        </w:rPr>
        <w:lastRenderedPageBreak/>
        <w:t xml:space="preserve">included </w:t>
      </w:r>
      <w:r w:rsidR="00D4782B" w:rsidRPr="00820D2B">
        <w:rPr>
          <w:rFonts w:ascii="Cambria" w:hAnsi="Cambria" w:cs="Times New Roman"/>
          <w:sz w:val="24"/>
          <w:szCs w:val="24"/>
        </w:rPr>
        <w:t>the sack of Ctesiphon (197 CE) and the establishment of a Roman province in northern Mesopotamia (195</w:t>
      </w:r>
      <w:r w:rsidR="002A6C9A" w:rsidRPr="00820D2B">
        <w:rPr>
          <w:rFonts w:ascii="Cambria" w:hAnsi="Cambria" w:cs="Times New Roman"/>
          <w:sz w:val="24"/>
          <w:szCs w:val="24"/>
        </w:rPr>
        <w:t>–</w:t>
      </w:r>
      <w:r w:rsidR="00D4782B" w:rsidRPr="00820D2B">
        <w:rPr>
          <w:rFonts w:ascii="Cambria" w:hAnsi="Cambria" w:cs="Times New Roman"/>
          <w:sz w:val="24"/>
          <w:szCs w:val="24"/>
        </w:rPr>
        <w:t>197/98 CE); a “Parthian War of Caracalla”, with military operations largely in northern Mesopotamia, including the battle of Nisibis</w:t>
      </w:r>
      <w:r w:rsidR="007B6F35" w:rsidRPr="00820D2B">
        <w:rPr>
          <w:rFonts w:ascii="Cambria" w:hAnsi="Cambria" w:cs="Times New Roman"/>
          <w:sz w:val="24"/>
          <w:szCs w:val="24"/>
        </w:rPr>
        <w:t>,</w:t>
      </w:r>
      <w:r w:rsidR="00D4782B" w:rsidRPr="00820D2B">
        <w:rPr>
          <w:rFonts w:ascii="Cambria" w:hAnsi="Cambria" w:cs="Times New Roman"/>
          <w:sz w:val="24"/>
          <w:szCs w:val="24"/>
        </w:rPr>
        <w:t xml:space="preserve"> followed by a stalemate and </w:t>
      </w:r>
      <w:r w:rsidR="00DE42ED" w:rsidRPr="00820D2B">
        <w:rPr>
          <w:rFonts w:ascii="Cambria" w:hAnsi="Cambria" w:cs="Times New Roman"/>
          <w:sz w:val="24"/>
          <w:szCs w:val="24"/>
        </w:rPr>
        <w:t xml:space="preserve">the </w:t>
      </w:r>
      <w:r w:rsidR="00D4782B" w:rsidRPr="00820D2B">
        <w:rPr>
          <w:rFonts w:ascii="Cambria" w:hAnsi="Cambria" w:cs="Times New Roman"/>
          <w:sz w:val="24"/>
          <w:szCs w:val="24"/>
        </w:rPr>
        <w:t>payment of reparations</w:t>
      </w:r>
      <w:r w:rsidR="0011691F" w:rsidRPr="00820D2B">
        <w:rPr>
          <w:rFonts w:ascii="Cambria" w:hAnsi="Cambria" w:cs="Times New Roman"/>
          <w:sz w:val="24"/>
          <w:szCs w:val="24"/>
        </w:rPr>
        <w:t xml:space="preserve"> by the Romans (216</w:t>
      </w:r>
      <w:r w:rsidR="002A6C9A" w:rsidRPr="00820D2B">
        <w:rPr>
          <w:rFonts w:ascii="Cambria" w:hAnsi="Cambria" w:cs="Times New Roman"/>
          <w:sz w:val="24"/>
          <w:szCs w:val="24"/>
        </w:rPr>
        <w:t>–</w:t>
      </w:r>
      <w:r w:rsidR="0011691F" w:rsidRPr="00820D2B">
        <w:rPr>
          <w:rFonts w:ascii="Cambria" w:hAnsi="Cambria" w:cs="Times New Roman"/>
          <w:sz w:val="24"/>
          <w:szCs w:val="24"/>
        </w:rPr>
        <w:t>218 CE)</w:t>
      </w:r>
      <w:r w:rsidR="00DE42ED" w:rsidRPr="00820D2B">
        <w:rPr>
          <w:rFonts w:ascii="Cambria" w:hAnsi="Cambria" w:cs="Times New Roman"/>
          <w:sz w:val="24"/>
          <w:szCs w:val="24"/>
        </w:rPr>
        <w:t xml:space="preserve">; and </w:t>
      </w:r>
      <w:r w:rsidR="003E5F4D" w:rsidRPr="00820D2B">
        <w:rPr>
          <w:rFonts w:ascii="Cambria" w:hAnsi="Cambria" w:cs="Times New Roman"/>
          <w:sz w:val="24"/>
          <w:szCs w:val="24"/>
        </w:rPr>
        <w:t xml:space="preserve">clashes </w:t>
      </w:r>
      <w:r w:rsidR="002E036E" w:rsidRPr="00820D2B">
        <w:rPr>
          <w:rFonts w:ascii="Cambria" w:hAnsi="Cambria" w:cs="Times New Roman"/>
          <w:sz w:val="24"/>
          <w:szCs w:val="24"/>
        </w:rPr>
        <w:t>under</w:t>
      </w:r>
      <w:r w:rsidR="003E5F4D" w:rsidRPr="00820D2B">
        <w:rPr>
          <w:rFonts w:ascii="Cambria" w:hAnsi="Cambria" w:cs="Times New Roman"/>
          <w:sz w:val="24"/>
          <w:szCs w:val="24"/>
        </w:rPr>
        <w:t xml:space="preserve"> Alexander Severus and </w:t>
      </w:r>
      <w:r w:rsidR="002E036E" w:rsidRPr="00820D2B">
        <w:rPr>
          <w:rFonts w:ascii="Cambria" w:hAnsi="Cambria" w:cs="Times New Roman"/>
          <w:sz w:val="24"/>
          <w:szCs w:val="24"/>
        </w:rPr>
        <w:t>Gordian III</w:t>
      </w:r>
      <w:r w:rsidR="00577008" w:rsidRPr="00820D2B">
        <w:rPr>
          <w:rFonts w:ascii="Cambria" w:hAnsi="Cambria" w:cs="Times New Roman"/>
          <w:sz w:val="24"/>
          <w:szCs w:val="24"/>
        </w:rPr>
        <w:t>.</w:t>
      </w:r>
      <w:r w:rsidR="007C7C5C" w:rsidRPr="00820D2B">
        <w:rPr>
          <w:rStyle w:val="FootnoteReference"/>
          <w:rFonts w:ascii="Cambria" w:hAnsi="Cambria" w:cs="Times New Roman"/>
          <w:sz w:val="24"/>
          <w:szCs w:val="24"/>
        </w:rPr>
        <w:footnoteReference w:id="63"/>
      </w:r>
    </w:p>
    <w:p w14:paraId="3C0CB506" w14:textId="0133D508" w:rsidR="00663521" w:rsidRPr="00820D2B" w:rsidRDefault="004A3993"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On the face of it, th</w:t>
      </w:r>
      <w:r w:rsidR="0041619B" w:rsidRPr="00820D2B">
        <w:rPr>
          <w:rFonts w:ascii="Cambria" w:hAnsi="Cambria" w:cs="Times New Roman"/>
          <w:sz w:val="24"/>
          <w:szCs w:val="24"/>
        </w:rPr>
        <w:t>is seems to parallel</w:t>
      </w:r>
      <w:r w:rsidR="00B50591" w:rsidRPr="00820D2B">
        <w:rPr>
          <w:rFonts w:ascii="Cambria" w:hAnsi="Cambria" w:cs="Times New Roman"/>
          <w:sz w:val="24"/>
          <w:szCs w:val="24"/>
        </w:rPr>
        <w:t>,</w:t>
      </w:r>
      <w:r w:rsidR="0041619B" w:rsidRPr="00820D2B">
        <w:rPr>
          <w:rFonts w:ascii="Cambria" w:hAnsi="Cambria" w:cs="Times New Roman"/>
          <w:sz w:val="24"/>
          <w:szCs w:val="24"/>
        </w:rPr>
        <w:t xml:space="preserve"> in a quite</w:t>
      </w:r>
      <w:r w:rsidRPr="00820D2B">
        <w:rPr>
          <w:rFonts w:ascii="Cambria" w:hAnsi="Cambria" w:cs="Times New Roman"/>
          <w:sz w:val="24"/>
          <w:szCs w:val="24"/>
        </w:rPr>
        <w:t xml:space="preserve"> striking </w:t>
      </w:r>
      <w:r w:rsidR="0041619B" w:rsidRPr="00820D2B">
        <w:rPr>
          <w:rFonts w:ascii="Cambria" w:hAnsi="Cambria" w:cs="Times New Roman"/>
          <w:sz w:val="24"/>
          <w:szCs w:val="24"/>
        </w:rPr>
        <w:t>way</w:t>
      </w:r>
      <w:r w:rsidR="00B50591" w:rsidRPr="00820D2B">
        <w:rPr>
          <w:rFonts w:ascii="Cambria" w:hAnsi="Cambria" w:cs="Times New Roman"/>
          <w:sz w:val="24"/>
          <w:szCs w:val="24"/>
        </w:rPr>
        <w:t>,</w:t>
      </w:r>
      <w:r w:rsidR="0041619B" w:rsidRPr="00820D2B">
        <w:rPr>
          <w:rFonts w:ascii="Cambria" w:hAnsi="Cambria" w:cs="Times New Roman"/>
          <w:sz w:val="24"/>
          <w:szCs w:val="24"/>
        </w:rPr>
        <w:t xml:space="preserve"> the </w:t>
      </w:r>
      <w:r w:rsidR="00A43561" w:rsidRPr="00820D2B">
        <w:rPr>
          <w:rFonts w:ascii="Cambria" w:hAnsi="Cambria" w:cs="Times New Roman"/>
          <w:sz w:val="24"/>
          <w:szCs w:val="24"/>
        </w:rPr>
        <w:t>appearance of a Palmyrene merchant community in Egypt from the mi</w:t>
      </w:r>
      <w:r w:rsidR="00FF12AC" w:rsidRPr="00820D2B">
        <w:rPr>
          <w:rFonts w:ascii="Cambria" w:hAnsi="Cambria" w:cs="Times New Roman"/>
          <w:sz w:val="24"/>
          <w:szCs w:val="24"/>
        </w:rPr>
        <w:t>d-late second to third century</w:t>
      </w:r>
      <w:r w:rsidR="00A43561" w:rsidRPr="00820D2B">
        <w:rPr>
          <w:rFonts w:ascii="Cambria" w:hAnsi="Cambria" w:cs="Times New Roman"/>
          <w:sz w:val="24"/>
          <w:szCs w:val="24"/>
        </w:rPr>
        <w:t xml:space="preserve"> CE, and also the </w:t>
      </w:r>
      <w:r w:rsidR="001D6479" w:rsidRPr="00820D2B">
        <w:rPr>
          <w:rFonts w:ascii="Cambria" w:hAnsi="Cambria" w:cs="Times New Roman"/>
          <w:sz w:val="24"/>
          <w:szCs w:val="24"/>
        </w:rPr>
        <w:t>30</w:t>
      </w:r>
      <w:r w:rsidRPr="00820D2B">
        <w:rPr>
          <w:rFonts w:ascii="Cambria" w:hAnsi="Cambria" w:cs="Times New Roman"/>
          <w:sz w:val="24"/>
          <w:szCs w:val="24"/>
        </w:rPr>
        <w:t xml:space="preserve"> odd inscriptions from Palmyra which attest to activity in Mesopotamia, the Persian Gulf</w:t>
      </w:r>
      <w:r w:rsidR="00CB20BD" w:rsidRPr="00820D2B">
        <w:rPr>
          <w:rFonts w:ascii="Cambria" w:hAnsi="Cambria" w:cs="Times New Roman"/>
          <w:sz w:val="24"/>
          <w:szCs w:val="24"/>
        </w:rPr>
        <w:t>,</w:t>
      </w:r>
      <w:r w:rsidRPr="00820D2B">
        <w:rPr>
          <w:rFonts w:ascii="Cambria" w:hAnsi="Cambria" w:cs="Times New Roman"/>
          <w:sz w:val="24"/>
          <w:szCs w:val="24"/>
        </w:rPr>
        <w:t xml:space="preserve"> </w:t>
      </w:r>
      <w:r w:rsidRPr="00820D2B">
        <w:rPr>
          <w:rFonts w:ascii="Cambria" w:hAnsi="Cambria" w:cs="Times New Roman"/>
          <w:noProof/>
          <w:sz w:val="24"/>
          <w:szCs w:val="24"/>
        </w:rPr>
        <w:t>and</w:t>
      </w:r>
      <w:r w:rsidRPr="00820D2B">
        <w:rPr>
          <w:rFonts w:ascii="Cambria" w:hAnsi="Cambria" w:cs="Times New Roman"/>
          <w:sz w:val="24"/>
          <w:szCs w:val="24"/>
        </w:rPr>
        <w:t xml:space="preserve"> northwest India</w:t>
      </w:r>
      <w:r w:rsidR="0041619B" w:rsidRPr="00820D2B">
        <w:rPr>
          <w:rFonts w:ascii="Cambria" w:hAnsi="Cambria" w:cs="Times New Roman"/>
          <w:sz w:val="24"/>
          <w:szCs w:val="24"/>
        </w:rPr>
        <w:t>. M</w:t>
      </w:r>
      <w:r w:rsidRPr="00820D2B">
        <w:rPr>
          <w:rFonts w:ascii="Cambria" w:hAnsi="Cambria" w:cs="Times New Roman"/>
          <w:sz w:val="24"/>
          <w:szCs w:val="24"/>
        </w:rPr>
        <w:t>ost of the</w:t>
      </w:r>
      <w:r w:rsidR="00A43561" w:rsidRPr="00820D2B">
        <w:rPr>
          <w:rFonts w:ascii="Cambria" w:hAnsi="Cambria" w:cs="Times New Roman"/>
          <w:sz w:val="24"/>
          <w:szCs w:val="24"/>
        </w:rPr>
        <w:t>se</w:t>
      </w:r>
      <w:r w:rsidRPr="00820D2B">
        <w:rPr>
          <w:rFonts w:ascii="Cambria" w:hAnsi="Cambria" w:cs="Times New Roman"/>
          <w:sz w:val="24"/>
          <w:szCs w:val="24"/>
        </w:rPr>
        <w:t xml:space="preserve"> date between 130</w:t>
      </w:r>
      <w:r w:rsidR="002A6C9A" w:rsidRPr="00820D2B">
        <w:rPr>
          <w:rFonts w:ascii="Cambria" w:hAnsi="Cambria" w:cs="Times New Roman"/>
          <w:sz w:val="24"/>
          <w:szCs w:val="24"/>
        </w:rPr>
        <w:t>–</w:t>
      </w:r>
      <w:r w:rsidRPr="00820D2B">
        <w:rPr>
          <w:rFonts w:ascii="Cambria" w:hAnsi="Cambria" w:cs="Times New Roman"/>
          <w:sz w:val="24"/>
          <w:szCs w:val="24"/>
        </w:rPr>
        <w:t>161 CE</w:t>
      </w:r>
      <w:r w:rsidR="00D03390" w:rsidRPr="00820D2B">
        <w:rPr>
          <w:rFonts w:ascii="Cambria" w:hAnsi="Cambria" w:cs="Times New Roman"/>
          <w:sz w:val="24"/>
          <w:szCs w:val="24"/>
        </w:rPr>
        <w:t xml:space="preserve"> (at least 16</w:t>
      </w:r>
      <w:r w:rsidR="00FF12AC" w:rsidRPr="00820D2B">
        <w:rPr>
          <w:rFonts w:ascii="Cambria" w:hAnsi="Cambria" w:cs="Times New Roman"/>
          <w:sz w:val="24"/>
          <w:szCs w:val="24"/>
        </w:rPr>
        <w:t>, but possibly another four</w:t>
      </w:r>
      <w:r w:rsidR="00D03390" w:rsidRPr="00820D2B">
        <w:rPr>
          <w:rFonts w:ascii="Cambria" w:hAnsi="Cambria" w:cs="Times New Roman"/>
          <w:sz w:val="24"/>
          <w:szCs w:val="24"/>
        </w:rPr>
        <w:t xml:space="preserve"> that roughly date to this period)</w:t>
      </w:r>
      <w:r w:rsidR="0041619B" w:rsidRPr="00820D2B">
        <w:rPr>
          <w:rFonts w:ascii="Cambria" w:hAnsi="Cambria" w:cs="Times New Roman"/>
          <w:sz w:val="24"/>
          <w:szCs w:val="24"/>
        </w:rPr>
        <w:t>.</w:t>
      </w:r>
      <w:r w:rsidR="00C44628" w:rsidRPr="00820D2B">
        <w:rPr>
          <w:rStyle w:val="FootnoteReference"/>
          <w:rFonts w:ascii="Cambria" w:hAnsi="Cambria" w:cs="Times New Roman"/>
          <w:sz w:val="24"/>
          <w:szCs w:val="24"/>
        </w:rPr>
        <w:footnoteReference w:id="64"/>
      </w:r>
      <w:r w:rsidR="0041619B" w:rsidRPr="00820D2B">
        <w:rPr>
          <w:rFonts w:ascii="Cambria" w:hAnsi="Cambria" w:cs="Times New Roman"/>
          <w:sz w:val="24"/>
          <w:szCs w:val="24"/>
        </w:rPr>
        <w:t xml:space="preserve"> W</w:t>
      </w:r>
      <w:r w:rsidRPr="00820D2B">
        <w:rPr>
          <w:rFonts w:ascii="Cambria" w:hAnsi="Cambria" w:cs="Times New Roman"/>
          <w:sz w:val="24"/>
          <w:szCs w:val="24"/>
        </w:rPr>
        <w:t>hereas there is a dearth for the following three decades,</w:t>
      </w:r>
      <w:r w:rsidR="0041619B" w:rsidRPr="00820D2B">
        <w:rPr>
          <w:rFonts w:ascii="Cambria" w:hAnsi="Cambria" w:cs="Times New Roman"/>
          <w:sz w:val="24"/>
          <w:szCs w:val="24"/>
        </w:rPr>
        <w:t xml:space="preserve"> followed by three inscriptions dating to </w:t>
      </w:r>
      <w:r w:rsidRPr="00820D2B">
        <w:rPr>
          <w:rFonts w:ascii="Cambria" w:hAnsi="Cambria" w:cs="Times New Roman"/>
          <w:sz w:val="24"/>
          <w:szCs w:val="24"/>
        </w:rPr>
        <w:t>the Severan era</w:t>
      </w:r>
      <w:r w:rsidR="00C86492" w:rsidRPr="00820D2B">
        <w:rPr>
          <w:rFonts w:ascii="Cambria" w:hAnsi="Cambria" w:cs="Times New Roman"/>
          <w:sz w:val="24"/>
          <w:szCs w:val="24"/>
        </w:rPr>
        <w:t xml:space="preserve"> (</w:t>
      </w:r>
      <w:r w:rsidR="00EA15F9" w:rsidRPr="00820D2B">
        <w:rPr>
          <w:rFonts w:ascii="Cambria" w:hAnsi="Cambria" w:cs="Times New Roman"/>
          <w:sz w:val="24"/>
          <w:szCs w:val="24"/>
        </w:rPr>
        <w:t>Spasinou</w:t>
      </w:r>
      <w:r w:rsidR="00C86492" w:rsidRPr="00820D2B">
        <w:rPr>
          <w:rFonts w:ascii="Cambria" w:hAnsi="Cambria" w:cs="Times New Roman"/>
          <w:sz w:val="24"/>
          <w:szCs w:val="24"/>
        </w:rPr>
        <w:t xml:space="preserve"> Charax </w:t>
      </w:r>
      <w:r w:rsidR="00D67570" w:rsidRPr="00820D2B">
        <w:rPr>
          <w:rFonts w:ascii="Cambria" w:hAnsi="Cambria" w:cs="Times New Roman"/>
          <w:sz w:val="24"/>
          <w:szCs w:val="24"/>
        </w:rPr>
        <w:t xml:space="preserve">is no longer mentioned from </w:t>
      </w:r>
      <w:r w:rsidR="00C86492" w:rsidRPr="00820D2B">
        <w:rPr>
          <w:rFonts w:ascii="Cambria" w:hAnsi="Cambria" w:cs="Times New Roman"/>
          <w:sz w:val="24"/>
          <w:szCs w:val="24"/>
        </w:rPr>
        <w:t>this period, although a journey to Vologesias is recorded in the early third century CE)</w:t>
      </w:r>
      <w:r w:rsidRPr="00820D2B">
        <w:rPr>
          <w:rFonts w:ascii="Cambria" w:hAnsi="Cambria" w:cs="Times New Roman"/>
          <w:sz w:val="24"/>
          <w:szCs w:val="24"/>
        </w:rPr>
        <w:t>, and then an absence of inscriptions from the period 211 to 247 CE.</w:t>
      </w:r>
      <w:r w:rsidR="00514AF9" w:rsidRPr="00820D2B">
        <w:rPr>
          <w:rStyle w:val="FootnoteReference"/>
          <w:rFonts w:ascii="Cambria" w:hAnsi="Cambria" w:cs="Times New Roman"/>
          <w:sz w:val="24"/>
          <w:szCs w:val="24"/>
        </w:rPr>
        <w:footnoteReference w:id="65"/>
      </w:r>
      <w:r w:rsidRPr="00820D2B">
        <w:rPr>
          <w:rFonts w:ascii="Cambria" w:hAnsi="Cambria" w:cs="Times New Roman"/>
          <w:sz w:val="24"/>
          <w:szCs w:val="24"/>
        </w:rPr>
        <w:t xml:space="preserve"> </w:t>
      </w:r>
      <w:r w:rsidR="00C0356A" w:rsidRPr="00820D2B">
        <w:rPr>
          <w:rFonts w:ascii="Cambria" w:hAnsi="Cambria" w:cs="Times New Roman"/>
          <w:sz w:val="24"/>
          <w:szCs w:val="24"/>
        </w:rPr>
        <w:t>As Sartre rightly notes, it would be a mistake to assume that the absence of inscriptions for certain periods meant cessation in trade, but it is not hard</w:t>
      </w:r>
      <w:r w:rsidR="00B50591" w:rsidRPr="00820D2B">
        <w:rPr>
          <w:rFonts w:ascii="Cambria" w:hAnsi="Cambria" w:cs="Times New Roman"/>
          <w:sz w:val="24"/>
          <w:szCs w:val="24"/>
        </w:rPr>
        <w:t xml:space="preserve"> to </w:t>
      </w:r>
      <w:r w:rsidR="00B50591" w:rsidRPr="00820D2B">
        <w:rPr>
          <w:rFonts w:ascii="Cambria" w:hAnsi="Cambria" w:cs="Times New Roman"/>
          <w:sz w:val="24"/>
          <w:szCs w:val="24"/>
        </w:rPr>
        <w:lastRenderedPageBreak/>
        <w:t>believe</w:t>
      </w:r>
      <w:r w:rsidR="00C0356A" w:rsidRPr="00820D2B">
        <w:rPr>
          <w:rFonts w:ascii="Cambria" w:hAnsi="Cambria" w:cs="Times New Roman"/>
          <w:sz w:val="24"/>
          <w:szCs w:val="24"/>
        </w:rPr>
        <w:t xml:space="preserve"> that sporadic conflicts and their aftermaths made these ventures </w:t>
      </w:r>
      <w:r w:rsidR="00CB20BD" w:rsidRPr="00820D2B">
        <w:rPr>
          <w:rFonts w:ascii="Cambria" w:hAnsi="Cambria" w:cs="Times New Roman"/>
          <w:noProof/>
          <w:sz w:val="24"/>
          <w:szCs w:val="24"/>
        </w:rPr>
        <w:t>riskier</w:t>
      </w:r>
      <w:r w:rsidR="00C0356A" w:rsidRPr="00820D2B">
        <w:rPr>
          <w:rFonts w:ascii="Cambria" w:hAnsi="Cambria" w:cs="Times New Roman"/>
          <w:sz w:val="24"/>
          <w:szCs w:val="24"/>
        </w:rPr>
        <w:t xml:space="preserve"> – </w:t>
      </w:r>
      <w:r w:rsidR="00B50591" w:rsidRPr="00820D2B">
        <w:rPr>
          <w:rFonts w:ascii="Cambria" w:hAnsi="Cambria" w:cs="Times New Roman"/>
          <w:sz w:val="24"/>
          <w:szCs w:val="24"/>
        </w:rPr>
        <w:t xml:space="preserve">loan rates </w:t>
      </w:r>
      <w:r w:rsidR="00C0356A" w:rsidRPr="00820D2B">
        <w:rPr>
          <w:rFonts w:ascii="Cambria" w:hAnsi="Cambria" w:cs="Times New Roman"/>
          <w:sz w:val="24"/>
          <w:szCs w:val="24"/>
        </w:rPr>
        <w:t xml:space="preserve">as high as 30 or 32 percent </w:t>
      </w:r>
      <w:r w:rsidR="00B50591" w:rsidRPr="00820D2B">
        <w:rPr>
          <w:rFonts w:ascii="Cambria" w:hAnsi="Cambria" w:cs="Times New Roman"/>
          <w:sz w:val="24"/>
          <w:szCs w:val="24"/>
        </w:rPr>
        <w:t>seems to attest to this</w:t>
      </w:r>
      <w:r w:rsidR="00C0356A" w:rsidRPr="00820D2B">
        <w:rPr>
          <w:rFonts w:ascii="Cambria" w:hAnsi="Cambria" w:cs="Times New Roman"/>
          <w:sz w:val="24"/>
          <w:szCs w:val="24"/>
        </w:rPr>
        <w:t>.</w:t>
      </w:r>
      <w:r w:rsidR="00C0356A" w:rsidRPr="00820D2B">
        <w:rPr>
          <w:rStyle w:val="FootnoteReference"/>
          <w:rFonts w:ascii="Cambria" w:hAnsi="Cambria" w:cs="Times New Roman"/>
          <w:sz w:val="24"/>
          <w:szCs w:val="24"/>
        </w:rPr>
        <w:footnoteReference w:id="66"/>
      </w:r>
    </w:p>
    <w:p w14:paraId="4E896931" w14:textId="57A17665" w:rsidR="009B31BD" w:rsidRPr="00820D2B" w:rsidRDefault="0019302B"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It does not ha</w:t>
      </w:r>
      <w:r w:rsidR="006F2694" w:rsidRPr="00820D2B">
        <w:rPr>
          <w:rFonts w:ascii="Cambria" w:hAnsi="Cambria" w:cs="Times New Roman"/>
          <w:sz w:val="24"/>
          <w:szCs w:val="24"/>
        </w:rPr>
        <w:t xml:space="preserve">ve to be assumed that the </w:t>
      </w:r>
      <w:r w:rsidRPr="00820D2B">
        <w:rPr>
          <w:rFonts w:ascii="Cambria" w:hAnsi="Cambria" w:cs="Times New Roman"/>
          <w:sz w:val="24"/>
          <w:szCs w:val="24"/>
        </w:rPr>
        <w:t>Parthian</w:t>
      </w:r>
      <w:r w:rsidR="006F2694" w:rsidRPr="00820D2B">
        <w:rPr>
          <w:rFonts w:ascii="Cambria" w:hAnsi="Cambria" w:cs="Times New Roman"/>
          <w:sz w:val="24"/>
          <w:szCs w:val="24"/>
        </w:rPr>
        <w:t xml:space="preserve"> (or later Sassanian)</w:t>
      </w:r>
      <w:r w:rsidRPr="00820D2B">
        <w:rPr>
          <w:rFonts w:ascii="Cambria" w:hAnsi="Cambria" w:cs="Times New Roman"/>
          <w:sz w:val="24"/>
          <w:szCs w:val="24"/>
        </w:rPr>
        <w:t xml:space="preserve"> </w:t>
      </w:r>
      <w:r w:rsidR="006F2694" w:rsidRPr="00820D2B">
        <w:rPr>
          <w:rFonts w:ascii="Cambria" w:hAnsi="Cambria" w:cs="Times New Roman"/>
          <w:sz w:val="24"/>
          <w:szCs w:val="24"/>
        </w:rPr>
        <w:t xml:space="preserve">state </w:t>
      </w:r>
      <w:r w:rsidRPr="00820D2B">
        <w:rPr>
          <w:rFonts w:ascii="Cambria" w:hAnsi="Cambria" w:cs="Times New Roman"/>
          <w:sz w:val="24"/>
          <w:szCs w:val="24"/>
        </w:rPr>
        <w:t>tried to directly hinder Palmyrene commercial activity in times of open conflict.</w:t>
      </w:r>
      <w:r w:rsidR="00A80EBB" w:rsidRPr="00820D2B">
        <w:rPr>
          <w:rFonts w:ascii="Cambria" w:hAnsi="Cambria" w:cs="Times New Roman"/>
          <w:sz w:val="24"/>
          <w:szCs w:val="24"/>
        </w:rPr>
        <w:t xml:space="preserve"> But it is possible that </w:t>
      </w:r>
      <w:r w:rsidR="00132A89" w:rsidRPr="00820D2B">
        <w:rPr>
          <w:rFonts w:ascii="Cambria" w:hAnsi="Cambria" w:cs="Times New Roman"/>
          <w:sz w:val="24"/>
          <w:szCs w:val="24"/>
        </w:rPr>
        <w:t xml:space="preserve">these conflicts </w:t>
      </w:r>
      <w:r w:rsidR="00DD4C1C" w:rsidRPr="00820D2B">
        <w:rPr>
          <w:rFonts w:ascii="Cambria" w:hAnsi="Cambria" w:cs="Times New Roman"/>
          <w:sz w:val="24"/>
          <w:szCs w:val="24"/>
        </w:rPr>
        <w:t xml:space="preserve">impinged in some way on the various nomadic groups in the northern Arabian Peninsula, Syrian Desert and </w:t>
      </w:r>
      <w:r w:rsidR="00CB20BD" w:rsidRPr="00820D2B">
        <w:rPr>
          <w:rFonts w:ascii="Cambria" w:hAnsi="Cambria" w:cs="Times New Roman"/>
          <w:sz w:val="24"/>
          <w:szCs w:val="24"/>
        </w:rPr>
        <w:t xml:space="preserve">the </w:t>
      </w:r>
      <w:r w:rsidR="00DD4C1C" w:rsidRPr="00820D2B">
        <w:rPr>
          <w:rFonts w:ascii="Cambria" w:hAnsi="Cambria" w:cs="Times New Roman"/>
          <w:noProof/>
          <w:sz w:val="24"/>
          <w:szCs w:val="24"/>
        </w:rPr>
        <w:t>region</w:t>
      </w:r>
      <w:r w:rsidR="00DD4C1C" w:rsidRPr="00820D2B">
        <w:rPr>
          <w:rFonts w:ascii="Cambria" w:hAnsi="Cambria" w:cs="Times New Roman"/>
          <w:sz w:val="24"/>
          <w:szCs w:val="24"/>
        </w:rPr>
        <w:t xml:space="preserve"> west of the Euphrates (the area which is referred to as </w:t>
      </w:r>
      <w:proofErr w:type="spellStart"/>
      <w:r w:rsidR="00DD4C1C" w:rsidRPr="00820D2B">
        <w:rPr>
          <w:rFonts w:ascii="Cambria" w:hAnsi="Cambria" w:cs="Times New Roman"/>
          <w:sz w:val="24"/>
          <w:szCs w:val="24"/>
        </w:rPr>
        <w:t>Tanūkh</w:t>
      </w:r>
      <w:proofErr w:type="spellEnd"/>
      <w:r w:rsidR="00DD4C1C" w:rsidRPr="00820D2B">
        <w:rPr>
          <w:rFonts w:ascii="Cambria" w:hAnsi="Cambria" w:cs="Times New Roman"/>
          <w:sz w:val="24"/>
          <w:szCs w:val="24"/>
        </w:rPr>
        <w:t xml:space="preserve"> in the aforementioned Sabaean inscription). </w:t>
      </w:r>
      <w:r w:rsidR="000519B5" w:rsidRPr="00820D2B">
        <w:rPr>
          <w:rFonts w:ascii="Cambria" w:hAnsi="Cambria" w:cs="Times New Roman"/>
          <w:sz w:val="24"/>
          <w:szCs w:val="24"/>
        </w:rPr>
        <w:t xml:space="preserve">This is only </w:t>
      </w:r>
      <w:r w:rsidR="000519B5" w:rsidRPr="00820D2B">
        <w:rPr>
          <w:rFonts w:ascii="Cambria" w:hAnsi="Cambria" w:cs="Times New Roman"/>
          <w:noProof/>
          <w:sz w:val="24"/>
          <w:szCs w:val="24"/>
        </w:rPr>
        <w:t>speculation</w:t>
      </w:r>
      <w:r w:rsidR="000519B5" w:rsidRPr="00820D2B">
        <w:rPr>
          <w:rFonts w:ascii="Cambria" w:hAnsi="Cambria" w:cs="Times New Roman"/>
          <w:sz w:val="24"/>
          <w:szCs w:val="24"/>
        </w:rPr>
        <w:t xml:space="preserve"> since </w:t>
      </w:r>
      <w:r w:rsidR="003F6DBB" w:rsidRPr="00820D2B">
        <w:rPr>
          <w:rFonts w:ascii="Cambria" w:hAnsi="Cambria" w:cs="Times New Roman"/>
          <w:sz w:val="24"/>
          <w:szCs w:val="24"/>
        </w:rPr>
        <w:t>our rather poor literary sources</w:t>
      </w:r>
      <w:r w:rsidR="000519B5" w:rsidRPr="00820D2B">
        <w:rPr>
          <w:rFonts w:ascii="Cambria" w:hAnsi="Cambria" w:cs="Times New Roman"/>
          <w:sz w:val="24"/>
          <w:szCs w:val="24"/>
        </w:rPr>
        <w:t xml:space="preserve"> </w:t>
      </w:r>
      <w:r w:rsidR="003F6DBB" w:rsidRPr="00820D2B">
        <w:rPr>
          <w:rFonts w:ascii="Cambria" w:hAnsi="Cambria" w:cs="Times New Roman"/>
          <w:sz w:val="24"/>
          <w:szCs w:val="24"/>
        </w:rPr>
        <w:t>do</w:t>
      </w:r>
      <w:r w:rsidR="000519B5" w:rsidRPr="00820D2B">
        <w:rPr>
          <w:rFonts w:ascii="Cambria" w:hAnsi="Cambria" w:cs="Times New Roman"/>
          <w:sz w:val="24"/>
          <w:szCs w:val="24"/>
        </w:rPr>
        <w:t xml:space="preserve"> not relay much information about these groups</w:t>
      </w:r>
      <w:r w:rsidR="0065442E" w:rsidRPr="00820D2B">
        <w:rPr>
          <w:rFonts w:ascii="Cambria" w:hAnsi="Cambria" w:cs="Times New Roman"/>
          <w:sz w:val="24"/>
          <w:szCs w:val="24"/>
        </w:rPr>
        <w:t xml:space="preserve"> in the third century CE</w:t>
      </w:r>
      <w:r w:rsidR="000519B5" w:rsidRPr="00820D2B">
        <w:rPr>
          <w:rFonts w:ascii="Cambria" w:hAnsi="Cambria" w:cs="Times New Roman"/>
          <w:sz w:val="24"/>
          <w:szCs w:val="24"/>
        </w:rPr>
        <w:t>. However, we do kno</w:t>
      </w:r>
      <w:r w:rsidR="00CE2BE9">
        <w:rPr>
          <w:rFonts w:ascii="Cambria" w:hAnsi="Cambria" w:cs="Times New Roman"/>
          <w:sz w:val="24"/>
          <w:szCs w:val="24"/>
        </w:rPr>
        <w:t>w from later historical periods</w:t>
      </w:r>
      <w:r w:rsidR="000519B5" w:rsidRPr="00820D2B">
        <w:rPr>
          <w:rFonts w:ascii="Cambria" w:hAnsi="Cambria" w:cs="Times New Roman"/>
          <w:sz w:val="24"/>
          <w:szCs w:val="24"/>
        </w:rPr>
        <w:t xml:space="preserve"> that some of these groups (such as the </w:t>
      </w:r>
      <w:proofErr w:type="spellStart"/>
      <w:r w:rsidR="000519B5" w:rsidRPr="00820D2B">
        <w:rPr>
          <w:rFonts w:ascii="Cambria" w:hAnsi="Cambria" w:cs="Times New Roman"/>
          <w:sz w:val="24"/>
          <w:szCs w:val="24"/>
        </w:rPr>
        <w:t>Ghassanids</w:t>
      </w:r>
      <w:proofErr w:type="spellEnd"/>
      <w:r w:rsidR="000519B5" w:rsidRPr="00820D2B">
        <w:rPr>
          <w:rFonts w:ascii="Cambria" w:hAnsi="Cambria" w:cs="Times New Roman"/>
          <w:sz w:val="24"/>
          <w:szCs w:val="24"/>
        </w:rPr>
        <w:t xml:space="preserve"> and </w:t>
      </w:r>
      <w:proofErr w:type="spellStart"/>
      <w:r w:rsidR="000519B5" w:rsidRPr="00820D2B">
        <w:rPr>
          <w:rFonts w:ascii="Cambria" w:hAnsi="Cambria" w:cs="Times New Roman"/>
          <w:sz w:val="24"/>
          <w:szCs w:val="24"/>
        </w:rPr>
        <w:t>Lakhmids</w:t>
      </w:r>
      <w:proofErr w:type="spellEnd"/>
      <w:r w:rsidR="000519B5" w:rsidRPr="00820D2B">
        <w:rPr>
          <w:rFonts w:ascii="Cambria" w:hAnsi="Cambria" w:cs="Times New Roman"/>
          <w:sz w:val="24"/>
          <w:szCs w:val="24"/>
        </w:rPr>
        <w:t>) were back</w:t>
      </w:r>
      <w:r w:rsidR="00072E38" w:rsidRPr="00820D2B">
        <w:rPr>
          <w:rFonts w:ascii="Cambria" w:hAnsi="Cambria" w:cs="Times New Roman"/>
          <w:sz w:val="24"/>
          <w:szCs w:val="24"/>
        </w:rPr>
        <w:t>ed</w:t>
      </w:r>
      <w:r w:rsidR="000519B5" w:rsidRPr="00820D2B">
        <w:rPr>
          <w:rFonts w:ascii="Cambria" w:hAnsi="Cambria" w:cs="Times New Roman"/>
          <w:sz w:val="24"/>
          <w:szCs w:val="24"/>
        </w:rPr>
        <w:t xml:space="preserve"> b</w:t>
      </w:r>
      <w:r w:rsidR="001C6909">
        <w:rPr>
          <w:rFonts w:ascii="Cambria" w:hAnsi="Cambria" w:cs="Times New Roman"/>
          <w:sz w:val="24"/>
          <w:szCs w:val="24"/>
        </w:rPr>
        <w:t>y the Byzantines and Sassanians</w:t>
      </w:r>
      <w:r w:rsidR="00B04A9E">
        <w:rPr>
          <w:rFonts w:ascii="Cambria" w:hAnsi="Cambria" w:cs="Times New Roman"/>
          <w:sz w:val="24"/>
          <w:szCs w:val="24"/>
        </w:rPr>
        <w:t>,</w:t>
      </w:r>
      <w:r w:rsidR="000519B5" w:rsidRPr="00820D2B">
        <w:rPr>
          <w:rFonts w:ascii="Cambria" w:hAnsi="Cambria" w:cs="Times New Roman"/>
          <w:sz w:val="24"/>
          <w:szCs w:val="24"/>
        </w:rPr>
        <w:t xml:space="preserve"> who often used them as proxies in their conflict</w:t>
      </w:r>
      <w:r w:rsidR="00124EE0" w:rsidRPr="00820D2B">
        <w:rPr>
          <w:rFonts w:ascii="Cambria" w:hAnsi="Cambria" w:cs="Times New Roman"/>
          <w:sz w:val="24"/>
          <w:szCs w:val="24"/>
        </w:rPr>
        <w:t>s</w:t>
      </w:r>
      <w:r w:rsidR="000519B5" w:rsidRPr="00820D2B">
        <w:rPr>
          <w:rFonts w:ascii="Cambria" w:hAnsi="Cambria" w:cs="Times New Roman"/>
          <w:sz w:val="24"/>
          <w:szCs w:val="24"/>
        </w:rPr>
        <w:t>.</w:t>
      </w:r>
      <w:r w:rsidR="000519B5" w:rsidRPr="00820D2B">
        <w:rPr>
          <w:rStyle w:val="FootnoteReference"/>
          <w:rFonts w:ascii="Cambria" w:hAnsi="Cambria" w:cs="Times New Roman"/>
          <w:sz w:val="24"/>
          <w:szCs w:val="24"/>
        </w:rPr>
        <w:footnoteReference w:id="67"/>
      </w:r>
      <w:r w:rsidR="000519B5" w:rsidRPr="00820D2B">
        <w:rPr>
          <w:rFonts w:ascii="Cambria" w:hAnsi="Cambria" w:cs="Times New Roman"/>
          <w:sz w:val="24"/>
          <w:szCs w:val="24"/>
        </w:rPr>
        <w:t xml:space="preserve"> </w:t>
      </w:r>
      <w:r w:rsidR="00DD4844" w:rsidRPr="00820D2B">
        <w:rPr>
          <w:rFonts w:ascii="Cambria" w:hAnsi="Cambria" w:cs="Times New Roman"/>
          <w:sz w:val="24"/>
          <w:szCs w:val="24"/>
        </w:rPr>
        <w:t xml:space="preserve">It has been </w:t>
      </w:r>
      <w:r w:rsidR="000913C2" w:rsidRPr="00820D2B">
        <w:rPr>
          <w:rFonts w:ascii="Cambria" w:hAnsi="Cambria" w:cs="Times New Roman"/>
          <w:sz w:val="24"/>
          <w:szCs w:val="24"/>
        </w:rPr>
        <w:t xml:space="preserve">convincingly </w:t>
      </w:r>
      <w:r w:rsidR="00DD4844" w:rsidRPr="00820D2B">
        <w:rPr>
          <w:rFonts w:ascii="Cambria" w:hAnsi="Cambria" w:cs="Times New Roman"/>
          <w:sz w:val="24"/>
          <w:szCs w:val="24"/>
        </w:rPr>
        <w:t>argued that the</w:t>
      </w:r>
      <w:r w:rsidR="007737A8" w:rsidRPr="00820D2B">
        <w:rPr>
          <w:rFonts w:ascii="Cambria" w:hAnsi="Cambria" w:cs="Times New Roman"/>
          <w:sz w:val="24"/>
          <w:szCs w:val="24"/>
        </w:rPr>
        <w:t xml:space="preserve"> urban elite and the</w:t>
      </w:r>
      <w:r w:rsidR="00DD4844" w:rsidRPr="00820D2B">
        <w:rPr>
          <w:rFonts w:ascii="Cambria" w:hAnsi="Cambria" w:cs="Times New Roman"/>
          <w:sz w:val="24"/>
          <w:szCs w:val="24"/>
        </w:rPr>
        <w:t xml:space="preserve"> merchants of Palmyra</w:t>
      </w:r>
      <w:r w:rsidR="007737A8" w:rsidRPr="00820D2B">
        <w:rPr>
          <w:rFonts w:ascii="Cambria" w:hAnsi="Cambria" w:cs="Times New Roman"/>
          <w:sz w:val="24"/>
          <w:szCs w:val="24"/>
        </w:rPr>
        <w:t xml:space="preserve"> ha</w:t>
      </w:r>
      <w:r w:rsidR="003F34C6" w:rsidRPr="00820D2B">
        <w:rPr>
          <w:rFonts w:ascii="Cambria" w:hAnsi="Cambria" w:cs="Times New Roman"/>
          <w:sz w:val="24"/>
          <w:szCs w:val="24"/>
        </w:rPr>
        <w:t>d</w:t>
      </w:r>
      <w:r w:rsidR="007737A8" w:rsidRPr="00820D2B">
        <w:rPr>
          <w:rFonts w:ascii="Cambria" w:hAnsi="Cambria" w:cs="Times New Roman"/>
          <w:sz w:val="24"/>
          <w:szCs w:val="24"/>
        </w:rPr>
        <w:t xml:space="preserve"> close relationship</w:t>
      </w:r>
      <w:r w:rsidR="00B032EF" w:rsidRPr="00820D2B">
        <w:rPr>
          <w:rFonts w:ascii="Cambria" w:hAnsi="Cambria" w:cs="Times New Roman"/>
          <w:sz w:val="24"/>
          <w:szCs w:val="24"/>
        </w:rPr>
        <w:t>s</w:t>
      </w:r>
      <w:r w:rsidR="007737A8" w:rsidRPr="00820D2B">
        <w:rPr>
          <w:rFonts w:ascii="Cambria" w:hAnsi="Cambria" w:cs="Times New Roman"/>
          <w:sz w:val="24"/>
          <w:szCs w:val="24"/>
        </w:rPr>
        <w:t xml:space="preserve"> with some of </w:t>
      </w:r>
      <w:r w:rsidR="00DD4844" w:rsidRPr="00820D2B">
        <w:rPr>
          <w:rFonts w:ascii="Cambria" w:hAnsi="Cambria" w:cs="Times New Roman"/>
          <w:sz w:val="24"/>
          <w:szCs w:val="24"/>
        </w:rPr>
        <w:t>the no</w:t>
      </w:r>
      <w:r w:rsidR="007737A8" w:rsidRPr="00820D2B">
        <w:rPr>
          <w:rFonts w:ascii="Cambria" w:hAnsi="Cambria" w:cs="Times New Roman"/>
          <w:sz w:val="24"/>
          <w:szCs w:val="24"/>
        </w:rPr>
        <w:t>madic peoples</w:t>
      </w:r>
      <w:r w:rsidR="00DD4844" w:rsidRPr="00820D2B">
        <w:rPr>
          <w:rFonts w:ascii="Cambria" w:hAnsi="Cambria" w:cs="Times New Roman"/>
          <w:sz w:val="24"/>
          <w:szCs w:val="24"/>
        </w:rPr>
        <w:t xml:space="preserve"> of the steppe</w:t>
      </w:r>
      <w:r w:rsidR="000913C2" w:rsidRPr="00820D2B">
        <w:rPr>
          <w:rFonts w:ascii="Cambria" w:hAnsi="Cambria" w:cs="Times New Roman"/>
          <w:sz w:val="24"/>
          <w:szCs w:val="24"/>
        </w:rPr>
        <w:t>, which would allow them to</w:t>
      </w:r>
      <w:r w:rsidR="00DD4C1C" w:rsidRPr="00820D2B">
        <w:rPr>
          <w:rFonts w:ascii="Cambria" w:hAnsi="Cambria" w:cs="Times New Roman"/>
          <w:sz w:val="24"/>
          <w:szCs w:val="24"/>
        </w:rPr>
        <w:t xml:space="preserve"> </w:t>
      </w:r>
      <w:r w:rsidR="000913C2" w:rsidRPr="00820D2B">
        <w:rPr>
          <w:rFonts w:ascii="Cambria" w:hAnsi="Cambria" w:cs="Times New Roman"/>
          <w:sz w:val="24"/>
          <w:szCs w:val="24"/>
        </w:rPr>
        <w:t>mobilise</w:t>
      </w:r>
      <w:r w:rsidR="007737A8" w:rsidRPr="00820D2B">
        <w:rPr>
          <w:rFonts w:ascii="Cambria" w:hAnsi="Cambria" w:cs="Times New Roman"/>
          <w:sz w:val="24"/>
          <w:szCs w:val="24"/>
        </w:rPr>
        <w:t xml:space="preserve"> large number</w:t>
      </w:r>
      <w:r w:rsidR="000913C2" w:rsidRPr="00820D2B">
        <w:rPr>
          <w:rFonts w:ascii="Cambria" w:hAnsi="Cambria" w:cs="Times New Roman"/>
          <w:sz w:val="24"/>
          <w:szCs w:val="24"/>
        </w:rPr>
        <w:t>s</w:t>
      </w:r>
      <w:r w:rsidR="007737A8" w:rsidRPr="00820D2B">
        <w:rPr>
          <w:rFonts w:ascii="Cambria" w:hAnsi="Cambria" w:cs="Times New Roman"/>
          <w:sz w:val="24"/>
          <w:szCs w:val="24"/>
        </w:rPr>
        <w:t xml:space="preserve"> of animals</w:t>
      </w:r>
      <w:r w:rsidR="000913C2" w:rsidRPr="00820D2B">
        <w:rPr>
          <w:rFonts w:ascii="Cambria" w:hAnsi="Cambria" w:cs="Times New Roman"/>
          <w:sz w:val="24"/>
          <w:szCs w:val="24"/>
        </w:rPr>
        <w:t xml:space="preserve"> for journeys between their city and the </w:t>
      </w:r>
      <w:r w:rsidR="007737A8" w:rsidRPr="00820D2B">
        <w:rPr>
          <w:rFonts w:ascii="Cambria" w:hAnsi="Cambria" w:cs="Times New Roman"/>
          <w:sz w:val="24"/>
          <w:szCs w:val="24"/>
        </w:rPr>
        <w:t>Euphrates</w:t>
      </w:r>
      <w:r w:rsidR="000913C2" w:rsidRPr="00820D2B">
        <w:rPr>
          <w:rFonts w:ascii="Cambria" w:hAnsi="Cambria" w:cs="Times New Roman"/>
          <w:sz w:val="24"/>
          <w:szCs w:val="24"/>
        </w:rPr>
        <w:t xml:space="preserve"> (some of the nomads acting as </w:t>
      </w:r>
      <w:r w:rsidR="007737A8" w:rsidRPr="00820D2B">
        <w:rPr>
          <w:rFonts w:ascii="Cambria" w:hAnsi="Cambria" w:cs="Times New Roman"/>
          <w:sz w:val="24"/>
          <w:szCs w:val="24"/>
        </w:rPr>
        <w:t xml:space="preserve">guards, guides and </w:t>
      </w:r>
      <w:r w:rsidR="000913C2" w:rsidRPr="00820D2B">
        <w:rPr>
          <w:rFonts w:ascii="Cambria" w:hAnsi="Cambria" w:cs="Times New Roman"/>
          <w:sz w:val="24"/>
          <w:szCs w:val="24"/>
        </w:rPr>
        <w:t>animal handlers).</w:t>
      </w:r>
      <w:r w:rsidR="00D25408" w:rsidRPr="00820D2B">
        <w:rPr>
          <w:rStyle w:val="FootnoteReference"/>
          <w:rFonts w:ascii="Cambria" w:hAnsi="Cambria" w:cs="Times New Roman"/>
          <w:sz w:val="24"/>
          <w:szCs w:val="24"/>
        </w:rPr>
        <w:footnoteReference w:id="68"/>
      </w:r>
      <w:r w:rsidR="00576A5E" w:rsidRPr="00820D2B">
        <w:rPr>
          <w:rFonts w:ascii="Cambria" w:hAnsi="Cambria" w:cs="Times New Roman"/>
          <w:sz w:val="24"/>
          <w:szCs w:val="24"/>
        </w:rPr>
        <w:t xml:space="preserve"> However, such dynamics are complex, and it appears </w:t>
      </w:r>
      <w:r w:rsidR="007E164A" w:rsidRPr="00820D2B">
        <w:rPr>
          <w:rFonts w:ascii="Cambria" w:hAnsi="Cambria" w:cs="Times New Roman"/>
          <w:sz w:val="24"/>
          <w:szCs w:val="24"/>
        </w:rPr>
        <w:t>that in some instances</w:t>
      </w:r>
      <w:r w:rsidR="00576A5E" w:rsidRPr="00820D2B">
        <w:rPr>
          <w:rFonts w:ascii="Cambria" w:hAnsi="Cambria" w:cs="Times New Roman"/>
          <w:sz w:val="24"/>
          <w:szCs w:val="24"/>
        </w:rPr>
        <w:t xml:space="preserve"> certain nomadic groups or sub-groups acted in a predatory manner towards </w:t>
      </w:r>
      <w:r w:rsidR="00B30850" w:rsidRPr="00820D2B">
        <w:rPr>
          <w:rFonts w:ascii="Cambria" w:hAnsi="Cambria" w:cs="Times New Roman"/>
          <w:sz w:val="24"/>
          <w:szCs w:val="24"/>
        </w:rPr>
        <w:t>these</w:t>
      </w:r>
      <w:r w:rsidR="00072E38" w:rsidRPr="00820D2B">
        <w:rPr>
          <w:rFonts w:ascii="Cambria" w:hAnsi="Cambria" w:cs="Times New Roman"/>
          <w:sz w:val="24"/>
          <w:szCs w:val="24"/>
        </w:rPr>
        <w:t xml:space="preserve"> trade</w:t>
      </w:r>
      <w:r w:rsidR="00B30850" w:rsidRPr="00820D2B">
        <w:rPr>
          <w:rFonts w:ascii="Cambria" w:hAnsi="Cambria" w:cs="Times New Roman"/>
          <w:sz w:val="24"/>
          <w:szCs w:val="24"/>
        </w:rPr>
        <w:t xml:space="preserve"> caravans </w:t>
      </w:r>
      <w:r w:rsidR="007E164A" w:rsidRPr="00820D2B">
        <w:rPr>
          <w:rFonts w:ascii="Cambria" w:hAnsi="Cambria" w:cs="Times New Roman"/>
          <w:sz w:val="24"/>
          <w:szCs w:val="24"/>
        </w:rPr>
        <w:t>(</w:t>
      </w:r>
      <w:r w:rsidR="00576A5E" w:rsidRPr="00820D2B">
        <w:rPr>
          <w:rFonts w:ascii="Cambria" w:hAnsi="Cambria" w:cs="Times New Roman"/>
          <w:sz w:val="24"/>
          <w:szCs w:val="24"/>
        </w:rPr>
        <w:t>as inscriptional evidence attests</w:t>
      </w:r>
      <w:r w:rsidR="007E164A" w:rsidRPr="00820D2B">
        <w:rPr>
          <w:rFonts w:ascii="Cambria" w:hAnsi="Cambria" w:cs="Times New Roman"/>
          <w:sz w:val="24"/>
          <w:szCs w:val="24"/>
        </w:rPr>
        <w:t>)</w:t>
      </w:r>
      <w:r w:rsidR="00576A5E" w:rsidRPr="00820D2B">
        <w:rPr>
          <w:rFonts w:ascii="Cambria" w:hAnsi="Cambria" w:cs="Times New Roman"/>
          <w:sz w:val="24"/>
          <w:szCs w:val="24"/>
        </w:rPr>
        <w:t>.</w:t>
      </w:r>
      <w:r w:rsidR="00576A5E" w:rsidRPr="00820D2B">
        <w:rPr>
          <w:rStyle w:val="FootnoteReference"/>
          <w:rFonts w:ascii="Cambria" w:hAnsi="Cambria" w:cs="Times New Roman"/>
          <w:sz w:val="24"/>
          <w:szCs w:val="24"/>
        </w:rPr>
        <w:footnoteReference w:id="69"/>
      </w:r>
      <w:r w:rsidR="005E0E8A" w:rsidRPr="00820D2B">
        <w:rPr>
          <w:rFonts w:ascii="Cambria" w:hAnsi="Cambria" w:cs="Times New Roman"/>
          <w:sz w:val="24"/>
          <w:szCs w:val="24"/>
        </w:rPr>
        <w:t xml:space="preserve"> Again it can only be </w:t>
      </w:r>
      <w:r w:rsidR="004037CF" w:rsidRPr="00820D2B">
        <w:rPr>
          <w:rFonts w:ascii="Cambria" w:hAnsi="Cambria" w:cs="Times New Roman"/>
          <w:sz w:val="24"/>
          <w:szCs w:val="24"/>
        </w:rPr>
        <w:t>conjecture</w:t>
      </w:r>
      <w:r w:rsidR="005E0E8A" w:rsidRPr="00820D2B">
        <w:rPr>
          <w:rFonts w:ascii="Cambria" w:hAnsi="Cambria" w:cs="Times New Roman"/>
          <w:sz w:val="24"/>
          <w:szCs w:val="24"/>
        </w:rPr>
        <w:t xml:space="preserve">, but it is worth </w:t>
      </w:r>
      <w:r w:rsidR="001F394B" w:rsidRPr="00820D2B">
        <w:rPr>
          <w:rFonts w:ascii="Cambria" w:hAnsi="Cambria" w:cs="Times New Roman"/>
          <w:sz w:val="24"/>
          <w:szCs w:val="24"/>
        </w:rPr>
        <w:t xml:space="preserve">at least </w:t>
      </w:r>
      <w:r w:rsidR="00B032EF" w:rsidRPr="00820D2B">
        <w:rPr>
          <w:rFonts w:ascii="Cambria" w:hAnsi="Cambria" w:cs="Times New Roman"/>
          <w:sz w:val="24"/>
          <w:szCs w:val="24"/>
        </w:rPr>
        <w:t xml:space="preserve">pondering </w:t>
      </w:r>
      <w:r w:rsidR="005E0E8A" w:rsidRPr="00820D2B">
        <w:rPr>
          <w:rFonts w:ascii="Cambria" w:hAnsi="Cambria" w:cs="Times New Roman"/>
          <w:sz w:val="24"/>
          <w:szCs w:val="24"/>
        </w:rPr>
        <w:lastRenderedPageBreak/>
        <w:t xml:space="preserve">whether </w:t>
      </w:r>
      <w:r w:rsidR="003E033C" w:rsidRPr="00820D2B">
        <w:rPr>
          <w:rFonts w:ascii="Cambria" w:hAnsi="Cambria" w:cs="Times New Roman"/>
          <w:sz w:val="24"/>
          <w:szCs w:val="24"/>
        </w:rPr>
        <w:t>shifting dynamics brought about</w:t>
      </w:r>
      <w:r w:rsidR="00A77953" w:rsidRPr="00820D2B">
        <w:rPr>
          <w:rFonts w:ascii="Cambria" w:hAnsi="Cambria" w:cs="Times New Roman"/>
          <w:sz w:val="24"/>
          <w:szCs w:val="24"/>
        </w:rPr>
        <w:t xml:space="preserve"> by</w:t>
      </w:r>
      <w:r w:rsidR="005E0E8A" w:rsidRPr="00820D2B">
        <w:rPr>
          <w:rFonts w:ascii="Cambria" w:hAnsi="Cambria" w:cs="Times New Roman"/>
          <w:sz w:val="24"/>
          <w:szCs w:val="24"/>
        </w:rPr>
        <w:t xml:space="preserve"> wider regional conflicts</w:t>
      </w:r>
      <w:r w:rsidR="00A77953" w:rsidRPr="00820D2B">
        <w:rPr>
          <w:rFonts w:ascii="Cambria" w:hAnsi="Cambria" w:cs="Times New Roman"/>
          <w:sz w:val="24"/>
          <w:szCs w:val="24"/>
        </w:rPr>
        <w:t xml:space="preserve"> impacted on Palmyrene caravan ventures. </w:t>
      </w:r>
      <w:r w:rsidR="005E0E8A" w:rsidRPr="00820D2B">
        <w:rPr>
          <w:rFonts w:ascii="Cambria" w:hAnsi="Cambria" w:cs="Times New Roman"/>
          <w:sz w:val="24"/>
          <w:szCs w:val="24"/>
        </w:rPr>
        <w:t xml:space="preserve"> </w:t>
      </w:r>
    </w:p>
    <w:p w14:paraId="0895579E" w14:textId="77777777" w:rsidR="00241B29" w:rsidRPr="00820D2B" w:rsidRDefault="006F2647"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 xml:space="preserve">The notion </w:t>
      </w:r>
      <w:r w:rsidR="00E825E5" w:rsidRPr="00820D2B">
        <w:rPr>
          <w:rFonts w:ascii="Cambria" w:hAnsi="Cambria" w:cs="Times New Roman"/>
          <w:sz w:val="24"/>
          <w:szCs w:val="24"/>
        </w:rPr>
        <w:t xml:space="preserve">that the chronological pattern suggested by the surviving inscriptions </w:t>
      </w:r>
      <w:r w:rsidR="00E33836" w:rsidRPr="00820D2B">
        <w:rPr>
          <w:rFonts w:ascii="Cambria" w:hAnsi="Cambria" w:cs="Times New Roman"/>
          <w:sz w:val="24"/>
          <w:szCs w:val="24"/>
        </w:rPr>
        <w:t xml:space="preserve">can be used to suggest levels </w:t>
      </w:r>
      <w:r w:rsidR="00E825E5" w:rsidRPr="00820D2B">
        <w:rPr>
          <w:rFonts w:ascii="Cambria" w:hAnsi="Cambria" w:cs="Times New Roman"/>
          <w:sz w:val="24"/>
          <w:szCs w:val="24"/>
        </w:rPr>
        <w:t>of Palmyrene commercial prosperity</w:t>
      </w:r>
      <w:r w:rsidR="00E33836" w:rsidRPr="00820D2B">
        <w:rPr>
          <w:rFonts w:ascii="Cambria" w:hAnsi="Cambria" w:cs="Times New Roman"/>
          <w:sz w:val="24"/>
          <w:szCs w:val="24"/>
        </w:rPr>
        <w:t xml:space="preserve"> has</w:t>
      </w:r>
      <w:r w:rsidRPr="00820D2B">
        <w:rPr>
          <w:rFonts w:ascii="Cambria" w:hAnsi="Cambria" w:cs="Times New Roman"/>
          <w:sz w:val="24"/>
          <w:szCs w:val="24"/>
        </w:rPr>
        <w:t>, however,</w:t>
      </w:r>
      <w:r w:rsidR="00E33836" w:rsidRPr="00820D2B">
        <w:rPr>
          <w:rFonts w:ascii="Cambria" w:hAnsi="Cambria" w:cs="Times New Roman"/>
          <w:sz w:val="24"/>
          <w:szCs w:val="24"/>
        </w:rPr>
        <w:t xml:space="preserve"> been challenged</w:t>
      </w:r>
      <w:r w:rsidR="00E825E5" w:rsidRPr="00820D2B">
        <w:rPr>
          <w:rFonts w:ascii="Cambria" w:hAnsi="Cambria" w:cs="Times New Roman"/>
          <w:sz w:val="24"/>
          <w:szCs w:val="24"/>
        </w:rPr>
        <w:t>.</w:t>
      </w:r>
      <w:r w:rsidR="007E7C61" w:rsidRPr="00820D2B">
        <w:rPr>
          <w:rFonts w:ascii="Cambria" w:hAnsi="Cambria" w:cs="Times New Roman"/>
          <w:sz w:val="24"/>
          <w:szCs w:val="24"/>
        </w:rPr>
        <w:t xml:space="preserve"> It has been </w:t>
      </w:r>
      <w:r w:rsidRPr="00820D2B">
        <w:rPr>
          <w:rFonts w:ascii="Cambria" w:hAnsi="Cambria" w:cs="Times New Roman"/>
          <w:sz w:val="24"/>
          <w:szCs w:val="24"/>
        </w:rPr>
        <w:t>proposed</w:t>
      </w:r>
      <w:r w:rsidR="007E7C61" w:rsidRPr="00820D2B">
        <w:rPr>
          <w:rFonts w:ascii="Cambria" w:hAnsi="Cambria" w:cs="Times New Roman"/>
          <w:sz w:val="24"/>
          <w:szCs w:val="24"/>
        </w:rPr>
        <w:t xml:space="preserve"> that the inscriptions may actually attest to difficulties that were overcome with the help of benefactors (which may be better understood as an act of support by warrior elites, rather than a form of traditional Graeco-Roman civic euergetism), and that caravan trips that ended in disaster or were uneventful would simply not have been recorded</w:t>
      </w:r>
      <w:r w:rsidR="00C501C2" w:rsidRPr="00820D2B">
        <w:rPr>
          <w:rFonts w:ascii="Cambria" w:hAnsi="Cambria" w:cs="Times New Roman"/>
          <w:sz w:val="24"/>
          <w:szCs w:val="24"/>
        </w:rPr>
        <w:t xml:space="preserve"> on stone inscriptions.</w:t>
      </w:r>
      <w:r w:rsidR="00C501C2" w:rsidRPr="00820D2B">
        <w:rPr>
          <w:rStyle w:val="FootnoteReference"/>
          <w:rFonts w:ascii="Cambria" w:hAnsi="Cambria" w:cs="Times New Roman"/>
          <w:sz w:val="24"/>
          <w:szCs w:val="24"/>
        </w:rPr>
        <w:footnoteReference w:id="70"/>
      </w:r>
      <w:r w:rsidR="00C501C2" w:rsidRPr="00820D2B">
        <w:rPr>
          <w:rFonts w:ascii="Cambria" w:hAnsi="Cambria" w:cs="Times New Roman"/>
          <w:sz w:val="24"/>
          <w:szCs w:val="24"/>
        </w:rPr>
        <w:t xml:space="preserve"> </w:t>
      </w:r>
      <w:r w:rsidR="00CC6C69" w:rsidRPr="00820D2B">
        <w:rPr>
          <w:rFonts w:ascii="Cambria" w:hAnsi="Cambria" w:cs="Times New Roman"/>
          <w:sz w:val="24"/>
          <w:szCs w:val="24"/>
        </w:rPr>
        <w:t xml:space="preserve">Such cautious treatment of the inscriptional evidence is certainly warranted, and as noted above, simply assuming that the absence of inscriptions meant a cessation in trade is unwise. </w:t>
      </w:r>
      <w:r w:rsidR="002C2FF3" w:rsidRPr="00820D2B">
        <w:rPr>
          <w:rFonts w:ascii="Cambria" w:hAnsi="Cambria" w:cs="Times New Roman"/>
          <w:sz w:val="24"/>
          <w:szCs w:val="24"/>
        </w:rPr>
        <w:t xml:space="preserve">That said, it is equally worth not discounting the potential impact that Roman-Parthian/Sassanian conflict may have had on the wider region. </w:t>
      </w:r>
    </w:p>
    <w:p w14:paraId="644F0191" w14:textId="77777777" w:rsidR="00241B29" w:rsidRPr="00820D2B" w:rsidRDefault="00241B29" w:rsidP="00820D2B">
      <w:pPr>
        <w:spacing w:after="0" w:line="360" w:lineRule="auto"/>
        <w:jc w:val="both"/>
        <w:rPr>
          <w:rFonts w:ascii="Cambria" w:hAnsi="Cambria" w:cs="Times New Roman"/>
          <w:sz w:val="24"/>
          <w:szCs w:val="24"/>
        </w:rPr>
      </w:pPr>
    </w:p>
    <w:p w14:paraId="45FC0838" w14:textId="77777777" w:rsidR="00136A64" w:rsidRPr="00820D2B" w:rsidRDefault="00241B29" w:rsidP="00820D2B">
      <w:pPr>
        <w:spacing w:after="0" w:line="360" w:lineRule="auto"/>
        <w:jc w:val="both"/>
        <w:rPr>
          <w:rFonts w:ascii="Cambria" w:hAnsi="Cambria" w:cs="Times New Roman"/>
          <w:i/>
          <w:sz w:val="24"/>
          <w:szCs w:val="24"/>
        </w:rPr>
      </w:pPr>
      <w:r w:rsidRPr="00820D2B">
        <w:rPr>
          <w:rFonts w:ascii="Cambria" w:hAnsi="Cambria" w:cs="Times New Roman"/>
          <w:i/>
          <w:sz w:val="24"/>
          <w:szCs w:val="24"/>
        </w:rPr>
        <w:t>Palmyrene soldiers in the Eastern Desert</w:t>
      </w:r>
      <w:r w:rsidR="00E825E5" w:rsidRPr="00820D2B">
        <w:rPr>
          <w:rFonts w:ascii="Cambria" w:hAnsi="Cambria" w:cs="Times New Roman"/>
          <w:i/>
          <w:sz w:val="24"/>
          <w:szCs w:val="24"/>
        </w:rPr>
        <w:t xml:space="preserve"> </w:t>
      </w:r>
    </w:p>
    <w:p w14:paraId="70D41F70" w14:textId="2EEB24A5" w:rsidR="00241B29" w:rsidRPr="00820D2B" w:rsidRDefault="00571721" w:rsidP="00820D2B">
      <w:pPr>
        <w:spacing w:after="0" w:line="360" w:lineRule="auto"/>
        <w:jc w:val="both"/>
        <w:rPr>
          <w:rFonts w:ascii="Cambria" w:hAnsi="Cambria" w:cs="Times New Roman"/>
          <w:sz w:val="24"/>
          <w:szCs w:val="24"/>
        </w:rPr>
      </w:pPr>
      <w:r w:rsidRPr="00820D2B">
        <w:rPr>
          <w:rFonts w:ascii="Cambria" w:hAnsi="Cambria" w:cs="Times New Roman"/>
          <w:sz w:val="24"/>
          <w:szCs w:val="24"/>
        </w:rPr>
        <w:t>Another factor which may have influenced the establishment of a Palmyrene merchant community in Egypt is the concurrent presence of Palmyrene</w:t>
      </w:r>
      <w:r w:rsidR="005D7309" w:rsidRPr="00820D2B">
        <w:rPr>
          <w:rFonts w:ascii="Cambria" w:hAnsi="Cambria" w:cs="Times New Roman"/>
          <w:sz w:val="24"/>
          <w:szCs w:val="24"/>
        </w:rPr>
        <w:t xml:space="preserve"> soldiers</w:t>
      </w:r>
      <w:r w:rsidRPr="00820D2B">
        <w:rPr>
          <w:rFonts w:ascii="Cambria" w:hAnsi="Cambria" w:cs="Times New Roman"/>
          <w:sz w:val="24"/>
          <w:szCs w:val="24"/>
        </w:rPr>
        <w:t xml:space="preserve"> stationed in the Eastern Desert region.</w:t>
      </w:r>
      <w:r w:rsidR="002158AB" w:rsidRPr="00820D2B">
        <w:rPr>
          <w:rStyle w:val="FootnoteReference"/>
          <w:rFonts w:ascii="Cambria" w:hAnsi="Cambria" w:cs="Times New Roman"/>
          <w:sz w:val="24"/>
          <w:szCs w:val="24"/>
        </w:rPr>
        <w:footnoteReference w:id="71"/>
      </w:r>
      <w:r w:rsidRPr="00820D2B">
        <w:rPr>
          <w:rFonts w:ascii="Cambria" w:hAnsi="Cambria" w:cs="Times New Roman"/>
          <w:sz w:val="24"/>
          <w:szCs w:val="24"/>
        </w:rPr>
        <w:t xml:space="preserve"> </w:t>
      </w:r>
      <w:r w:rsidR="00803B93" w:rsidRPr="00820D2B">
        <w:rPr>
          <w:rFonts w:ascii="Cambria" w:hAnsi="Cambria" w:cs="Times New Roman"/>
          <w:sz w:val="24"/>
          <w:szCs w:val="24"/>
        </w:rPr>
        <w:t>The evidence is pr</w:t>
      </w:r>
      <w:r w:rsidR="00CB20BD" w:rsidRPr="00820D2B">
        <w:rPr>
          <w:rFonts w:ascii="Cambria" w:hAnsi="Cambria" w:cs="Times New Roman"/>
          <w:sz w:val="24"/>
          <w:szCs w:val="24"/>
        </w:rPr>
        <w:t>imarily epigraphic and includes</w:t>
      </w:r>
      <w:r w:rsidR="00803B93" w:rsidRPr="00820D2B">
        <w:rPr>
          <w:rFonts w:ascii="Cambria" w:hAnsi="Cambria" w:cs="Times New Roman"/>
          <w:sz w:val="24"/>
          <w:szCs w:val="24"/>
        </w:rPr>
        <w:t xml:space="preserve"> a dedication to </w:t>
      </w:r>
      <w:r w:rsidR="006C4999" w:rsidRPr="00820D2B">
        <w:rPr>
          <w:rFonts w:ascii="Cambria" w:hAnsi="Cambria" w:cs="Times New Roman"/>
          <w:sz w:val="24"/>
          <w:szCs w:val="24"/>
        </w:rPr>
        <w:t xml:space="preserve">the </w:t>
      </w:r>
      <w:r w:rsidR="00803B93" w:rsidRPr="00820D2B">
        <w:rPr>
          <w:rFonts w:ascii="Cambria" w:hAnsi="Cambria" w:cs="Times New Roman"/>
          <w:noProof/>
          <w:sz w:val="24"/>
          <w:szCs w:val="24"/>
        </w:rPr>
        <w:t>Emperor</w:t>
      </w:r>
      <w:r w:rsidR="00803B93" w:rsidRPr="00820D2B">
        <w:rPr>
          <w:rFonts w:ascii="Cambria" w:hAnsi="Cambria" w:cs="Times New Roman"/>
          <w:sz w:val="24"/>
          <w:szCs w:val="24"/>
        </w:rPr>
        <w:t xml:space="preserve"> Caracalla set up in Berenike by an auxiliary soldier Marcus Aurelius Mokimos (September 8, 215 CE)</w:t>
      </w:r>
      <w:r w:rsidR="00760EF6" w:rsidRPr="00820D2B">
        <w:rPr>
          <w:rFonts w:ascii="Cambria" w:hAnsi="Cambria" w:cs="Times New Roman"/>
          <w:sz w:val="24"/>
          <w:szCs w:val="24"/>
        </w:rPr>
        <w:t xml:space="preserve">. This port site has also revealed a dedication to the Palmyrene god </w:t>
      </w:r>
      <w:proofErr w:type="spellStart"/>
      <w:r w:rsidR="004A65CF" w:rsidRPr="004A65CF">
        <w:rPr>
          <w:rFonts w:ascii="Cambria" w:hAnsi="Cambria" w:cs="Times New Roman"/>
          <w:sz w:val="24"/>
          <w:szCs w:val="24"/>
        </w:rPr>
        <w:t>Yarḥibōl</w:t>
      </w:r>
      <w:proofErr w:type="spellEnd"/>
      <w:r w:rsidR="00580723" w:rsidRPr="00580723">
        <w:rPr>
          <w:rFonts w:ascii="Cambria" w:hAnsi="Cambria" w:cs="Times New Roman"/>
          <w:sz w:val="24"/>
          <w:szCs w:val="24"/>
        </w:rPr>
        <w:t xml:space="preserve"> </w:t>
      </w:r>
      <w:r w:rsidR="00760EF6" w:rsidRPr="00820D2B">
        <w:rPr>
          <w:rFonts w:ascii="Cambria" w:hAnsi="Cambria" w:cs="Times New Roman"/>
          <w:sz w:val="24"/>
          <w:szCs w:val="24"/>
        </w:rPr>
        <w:t>paralleling one found at Koptos, both probably dating around the late se</w:t>
      </w:r>
      <w:r w:rsidR="00875152" w:rsidRPr="00820D2B">
        <w:rPr>
          <w:rFonts w:ascii="Cambria" w:hAnsi="Cambria" w:cs="Times New Roman"/>
          <w:sz w:val="24"/>
          <w:szCs w:val="24"/>
        </w:rPr>
        <w:t>cond to early third centuries CE</w:t>
      </w:r>
      <w:r w:rsidR="000654E6" w:rsidRPr="00820D2B">
        <w:rPr>
          <w:rFonts w:ascii="Cambria" w:hAnsi="Cambria" w:cs="Times New Roman"/>
          <w:sz w:val="24"/>
          <w:szCs w:val="24"/>
        </w:rPr>
        <w:t xml:space="preserve"> </w:t>
      </w:r>
      <w:r w:rsidR="004F4400" w:rsidRPr="00820D2B">
        <w:rPr>
          <w:rFonts w:ascii="Cambria" w:hAnsi="Cambria" w:cs="Times New Roman"/>
          <w:sz w:val="24"/>
          <w:szCs w:val="24"/>
        </w:rPr>
        <w:t>(c. 180</w:t>
      </w:r>
      <w:r w:rsidR="00AB7D83" w:rsidRPr="00820D2B">
        <w:rPr>
          <w:rFonts w:ascii="Cambria" w:hAnsi="Cambria" w:cs="Times New Roman"/>
          <w:sz w:val="24"/>
          <w:szCs w:val="24"/>
        </w:rPr>
        <w:t>–</w:t>
      </w:r>
      <w:r w:rsidR="004F4400" w:rsidRPr="00820D2B">
        <w:rPr>
          <w:rFonts w:ascii="Cambria" w:hAnsi="Cambria" w:cs="Times New Roman"/>
          <w:sz w:val="24"/>
          <w:szCs w:val="24"/>
        </w:rPr>
        <w:t>212</w:t>
      </w:r>
      <w:r w:rsidR="000654E6" w:rsidRPr="00820D2B">
        <w:rPr>
          <w:rFonts w:ascii="Cambria" w:hAnsi="Cambria" w:cs="Times New Roman"/>
          <w:sz w:val="24"/>
          <w:szCs w:val="24"/>
        </w:rPr>
        <w:t xml:space="preserve"> CE)</w:t>
      </w:r>
      <w:r w:rsidR="00760EF6" w:rsidRPr="00820D2B">
        <w:rPr>
          <w:rFonts w:ascii="Cambria" w:hAnsi="Cambria" w:cs="Times New Roman"/>
          <w:sz w:val="24"/>
          <w:szCs w:val="24"/>
        </w:rPr>
        <w:t xml:space="preserve"> – the latter alluding to a unit of Palmyrene archers (</w:t>
      </w:r>
      <w:proofErr w:type="spellStart"/>
      <w:r w:rsidR="00760EF6" w:rsidRPr="00820D2B">
        <w:rPr>
          <w:rFonts w:ascii="Cambria" w:hAnsi="Cambria" w:cs="Times New Roman"/>
          <w:i/>
          <w:sz w:val="24"/>
          <w:szCs w:val="24"/>
        </w:rPr>
        <w:t>Hadriani</w:t>
      </w:r>
      <w:proofErr w:type="spellEnd"/>
      <w:r w:rsidR="00760EF6" w:rsidRPr="00820D2B">
        <w:rPr>
          <w:rFonts w:ascii="Cambria" w:hAnsi="Cambria" w:cs="Times New Roman"/>
          <w:i/>
          <w:sz w:val="24"/>
          <w:szCs w:val="24"/>
        </w:rPr>
        <w:t xml:space="preserve"> </w:t>
      </w:r>
      <w:r w:rsidR="00760EF6" w:rsidRPr="00820D2B">
        <w:rPr>
          <w:rFonts w:ascii="Cambria" w:hAnsi="Cambria" w:cs="Times New Roman"/>
          <w:i/>
          <w:noProof/>
          <w:sz w:val="24"/>
          <w:szCs w:val="24"/>
        </w:rPr>
        <w:t>Palmyreni</w:t>
      </w:r>
      <w:r w:rsidR="00760EF6" w:rsidRPr="00820D2B">
        <w:rPr>
          <w:rFonts w:ascii="Cambria" w:hAnsi="Cambria" w:cs="Times New Roman"/>
          <w:i/>
          <w:sz w:val="24"/>
          <w:szCs w:val="24"/>
        </w:rPr>
        <w:t xml:space="preserve"> </w:t>
      </w:r>
      <w:proofErr w:type="spellStart"/>
      <w:r w:rsidR="00760EF6" w:rsidRPr="00820D2B">
        <w:rPr>
          <w:rFonts w:ascii="Cambria" w:hAnsi="Cambria" w:cs="Times New Roman"/>
          <w:i/>
          <w:sz w:val="24"/>
          <w:szCs w:val="24"/>
        </w:rPr>
        <w:lastRenderedPageBreak/>
        <w:t>Antoniniani</w:t>
      </w:r>
      <w:proofErr w:type="spellEnd"/>
      <w:r w:rsidR="00760EF6" w:rsidRPr="00820D2B">
        <w:rPr>
          <w:rFonts w:ascii="Cambria" w:hAnsi="Cambria" w:cs="Times New Roman"/>
          <w:i/>
          <w:sz w:val="24"/>
          <w:szCs w:val="24"/>
        </w:rPr>
        <w:t xml:space="preserve"> </w:t>
      </w:r>
      <w:r w:rsidR="00760EF6" w:rsidRPr="00820D2B">
        <w:rPr>
          <w:rFonts w:ascii="Cambria" w:hAnsi="Cambria" w:cs="Times New Roman"/>
          <w:i/>
          <w:noProof/>
          <w:sz w:val="24"/>
          <w:szCs w:val="24"/>
        </w:rPr>
        <w:t>sagittarii</w:t>
      </w:r>
      <w:r w:rsidR="00760EF6" w:rsidRPr="00820D2B">
        <w:rPr>
          <w:rFonts w:ascii="Cambria" w:hAnsi="Cambria" w:cs="Times New Roman"/>
          <w:sz w:val="24"/>
          <w:szCs w:val="24"/>
        </w:rPr>
        <w:t>).</w:t>
      </w:r>
      <w:r w:rsidR="00760EF6" w:rsidRPr="00820D2B">
        <w:rPr>
          <w:rFonts w:ascii="Cambria" w:hAnsi="Cambria" w:cs="Times New Roman"/>
          <w:sz w:val="24"/>
          <w:szCs w:val="24"/>
          <w:vertAlign w:val="superscript"/>
        </w:rPr>
        <w:footnoteReference w:id="72"/>
      </w:r>
      <w:r w:rsidR="00803B93" w:rsidRPr="00820D2B">
        <w:rPr>
          <w:rFonts w:ascii="Cambria" w:hAnsi="Cambria" w:cs="Times New Roman"/>
          <w:sz w:val="24"/>
          <w:szCs w:val="24"/>
        </w:rPr>
        <w:t xml:space="preserve"> </w:t>
      </w:r>
      <w:r w:rsidR="00760EF6" w:rsidRPr="00820D2B">
        <w:rPr>
          <w:rFonts w:ascii="Cambria" w:hAnsi="Cambria" w:cs="Times New Roman"/>
          <w:sz w:val="24"/>
          <w:szCs w:val="24"/>
        </w:rPr>
        <w:t xml:space="preserve">In the case of the Berenike dedication, the bilingual Greek and Palmyrene inscription seems to originally have </w:t>
      </w:r>
      <w:r w:rsidR="00DC1C7B" w:rsidRPr="00820D2B">
        <w:rPr>
          <w:rFonts w:ascii="Cambria" w:hAnsi="Cambria" w:cs="Times New Roman"/>
          <w:sz w:val="24"/>
          <w:szCs w:val="24"/>
        </w:rPr>
        <w:t>formed the base of</w:t>
      </w:r>
      <w:r w:rsidR="00760EF6" w:rsidRPr="00820D2B">
        <w:rPr>
          <w:rFonts w:ascii="Cambria" w:hAnsi="Cambria" w:cs="Times New Roman"/>
          <w:sz w:val="24"/>
          <w:szCs w:val="24"/>
        </w:rPr>
        <w:t xml:space="preserve"> a statue of the god</w:t>
      </w:r>
      <w:r w:rsidR="008D4AC5" w:rsidRPr="008D4AC5">
        <w:t xml:space="preserve"> </w:t>
      </w:r>
      <w:proofErr w:type="spellStart"/>
      <w:r w:rsidR="008D4AC5" w:rsidRPr="008D4AC5">
        <w:rPr>
          <w:rFonts w:ascii="Cambria" w:hAnsi="Cambria" w:cs="Times New Roman"/>
          <w:sz w:val="24"/>
          <w:szCs w:val="24"/>
        </w:rPr>
        <w:t>Yarḥibōl</w:t>
      </w:r>
      <w:proofErr w:type="spellEnd"/>
      <w:r w:rsidR="00760EF6" w:rsidRPr="00820D2B">
        <w:rPr>
          <w:rFonts w:ascii="Cambria" w:hAnsi="Cambria" w:cs="Times New Roman"/>
          <w:sz w:val="24"/>
          <w:szCs w:val="24"/>
        </w:rPr>
        <w:t>/</w:t>
      </w:r>
      <w:proofErr w:type="spellStart"/>
      <w:r w:rsidR="00760EF6" w:rsidRPr="00820D2B">
        <w:rPr>
          <w:rFonts w:ascii="Cambria" w:hAnsi="Cambria" w:cs="Times New Roman"/>
          <w:sz w:val="24"/>
          <w:szCs w:val="24"/>
        </w:rPr>
        <w:t>Hierobol</w:t>
      </w:r>
      <w:proofErr w:type="spellEnd"/>
      <w:r w:rsidR="00760EF6" w:rsidRPr="00820D2B">
        <w:rPr>
          <w:rFonts w:ascii="Cambria" w:hAnsi="Cambria" w:cs="Times New Roman"/>
          <w:sz w:val="24"/>
          <w:szCs w:val="24"/>
        </w:rPr>
        <w:t xml:space="preserve">. The text also informs us that it was set up when </w:t>
      </w:r>
      <w:proofErr w:type="spellStart"/>
      <w:r w:rsidR="00760EF6" w:rsidRPr="00820D2B">
        <w:rPr>
          <w:rFonts w:ascii="Cambria" w:hAnsi="Cambria" w:cs="Times New Roman"/>
          <w:sz w:val="24"/>
          <w:szCs w:val="24"/>
        </w:rPr>
        <w:t>Aemilius</w:t>
      </w:r>
      <w:proofErr w:type="spellEnd"/>
      <w:r w:rsidR="00760EF6" w:rsidRPr="00820D2B">
        <w:rPr>
          <w:rFonts w:ascii="Cambria" w:hAnsi="Cambria" w:cs="Times New Roman"/>
          <w:sz w:val="24"/>
          <w:szCs w:val="24"/>
        </w:rPr>
        <w:t xml:space="preserve"> </w:t>
      </w:r>
      <w:proofErr w:type="spellStart"/>
      <w:r w:rsidR="00760EF6" w:rsidRPr="00820D2B">
        <w:rPr>
          <w:rFonts w:ascii="Cambria" w:hAnsi="Cambria" w:cs="Times New Roman"/>
          <w:sz w:val="24"/>
          <w:szCs w:val="24"/>
        </w:rPr>
        <w:t>Celer</w:t>
      </w:r>
      <w:proofErr w:type="spellEnd"/>
      <w:r w:rsidR="00760EF6" w:rsidRPr="00820D2B">
        <w:rPr>
          <w:rFonts w:ascii="Cambria" w:hAnsi="Cambria" w:cs="Times New Roman"/>
          <w:sz w:val="24"/>
          <w:szCs w:val="24"/>
        </w:rPr>
        <w:t xml:space="preserve"> was Roman governor of the region and commander of the </w:t>
      </w:r>
      <w:r w:rsidR="00760EF6" w:rsidRPr="00820D2B">
        <w:rPr>
          <w:rFonts w:ascii="Cambria" w:hAnsi="Cambria" w:cs="Times New Roman"/>
          <w:i/>
          <w:sz w:val="24"/>
          <w:szCs w:val="24"/>
        </w:rPr>
        <w:t xml:space="preserve">Ala </w:t>
      </w:r>
      <w:r w:rsidR="00760EF6" w:rsidRPr="00820D2B">
        <w:rPr>
          <w:rFonts w:ascii="Cambria" w:hAnsi="Cambria" w:cs="Times New Roman"/>
          <w:i/>
          <w:noProof/>
          <w:sz w:val="24"/>
          <w:szCs w:val="24"/>
        </w:rPr>
        <w:t>Herculiana</w:t>
      </w:r>
      <w:r w:rsidR="00760EF6" w:rsidRPr="00820D2B">
        <w:rPr>
          <w:rFonts w:ascii="Cambria" w:hAnsi="Cambria" w:cs="Times New Roman"/>
          <w:sz w:val="24"/>
          <w:szCs w:val="24"/>
        </w:rPr>
        <w:t xml:space="preserve">, and when </w:t>
      </w:r>
      <w:proofErr w:type="spellStart"/>
      <w:r w:rsidR="00760EF6" w:rsidRPr="00820D2B">
        <w:rPr>
          <w:rFonts w:ascii="Cambria" w:hAnsi="Cambria" w:cs="Times New Roman"/>
          <w:sz w:val="24"/>
          <w:szCs w:val="24"/>
        </w:rPr>
        <w:t>Valerius</w:t>
      </w:r>
      <w:proofErr w:type="spellEnd"/>
      <w:r w:rsidR="00760EF6" w:rsidRPr="00820D2B">
        <w:rPr>
          <w:rFonts w:ascii="Cambria" w:hAnsi="Cambria" w:cs="Times New Roman"/>
          <w:sz w:val="24"/>
          <w:szCs w:val="24"/>
        </w:rPr>
        <w:t xml:space="preserve"> </w:t>
      </w:r>
      <w:r w:rsidR="00760EF6" w:rsidRPr="00820D2B">
        <w:rPr>
          <w:rFonts w:ascii="Cambria" w:hAnsi="Cambria" w:cs="Times New Roman"/>
          <w:noProof/>
          <w:sz w:val="24"/>
          <w:szCs w:val="24"/>
        </w:rPr>
        <w:t>Germanon</w:t>
      </w:r>
      <w:r w:rsidR="00760EF6" w:rsidRPr="00820D2B">
        <w:rPr>
          <w:rFonts w:ascii="Cambria" w:hAnsi="Cambria" w:cs="Times New Roman"/>
          <w:sz w:val="24"/>
          <w:szCs w:val="24"/>
        </w:rPr>
        <w:t xml:space="preserve"> was </w:t>
      </w:r>
      <w:r w:rsidR="00760EF6" w:rsidRPr="00820D2B">
        <w:rPr>
          <w:rFonts w:ascii="Cambria" w:hAnsi="Cambria" w:cs="Times New Roman"/>
          <w:i/>
          <w:sz w:val="24"/>
          <w:szCs w:val="24"/>
        </w:rPr>
        <w:t>chiliarch</w:t>
      </w:r>
      <w:r w:rsidR="00760EF6" w:rsidRPr="00820D2B">
        <w:rPr>
          <w:rFonts w:ascii="Cambria" w:hAnsi="Cambria" w:cs="Times New Roman"/>
          <w:sz w:val="24"/>
          <w:szCs w:val="24"/>
        </w:rPr>
        <w:t xml:space="preserve"> (military tribute/commander of a thousand men). The individual who made the stat</w:t>
      </w:r>
      <w:r w:rsidR="00DC1C7B" w:rsidRPr="00820D2B">
        <w:rPr>
          <w:rFonts w:ascii="Cambria" w:hAnsi="Cambria" w:cs="Times New Roman"/>
          <w:sz w:val="24"/>
          <w:szCs w:val="24"/>
        </w:rPr>
        <w:t>u</w:t>
      </w:r>
      <w:r w:rsidR="00760EF6" w:rsidRPr="00820D2B">
        <w:rPr>
          <w:rFonts w:ascii="Cambria" w:hAnsi="Cambria" w:cs="Times New Roman"/>
          <w:sz w:val="24"/>
          <w:szCs w:val="24"/>
        </w:rPr>
        <w:t xml:space="preserve">e is also named as </w:t>
      </w:r>
      <w:proofErr w:type="spellStart"/>
      <w:r w:rsidR="00760EF6" w:rsidRPr="00820D2B">
        <w:rPr>
          <w:rFonts w:ascii="Cambria" w:hAnsi="Cambria" w:cs="Times New Roman"/>
          <w:sz w:val="24"/>
          <w:szCs w:val="24"/>
        </w:rPr>
        <w:t>Berichei</w:t>
      </w:r>
      <w:proofErr w:type="spellEnd"/>
      <w:r w:rsidR="00760EF6" w:rsidRPr="00820D2B">
        <w:rPr>
          <w:rFonts w:ascii="Cambria" w:hAnsi="Cambria" w:cs="Times New Roman"/>
          <w:sz w:val="24"/>
          <w:szCs w:val="24"/>
        </w:rPr>
        <w:t xml:space="preserve"> (very likely a Palmyrene name).</w:t>
      </w:r>
      <w:r w:rsidR="008C7C12" w:rsidRPr="00820D2B">
        <w:rPr>
          <w:rStyle w:val="FootnoteReference"/>
          <w:rFonts w:ascii="Cambria" w:hAnsi="Cambria" w:cs="Times New Roman"/>
          <w:sz w:val="24"/>
          <w:szCs w:val="24"/>
        </w:rPr>
        <w:footnoteReference w:id="73"/>
      </w:r>
    </w:p>
    <w:p w14:paraId="14C6F663" w14:textId="63302BB2" w:rsidR="00E355EE" w:rsidRPr="00820D2B" w:rsidRDefault="00E355EE" w:rsidP="00820D2B">
      <w:pPr>
        <w:spacing w:after="0" w:line="360" w:lineRule="auto"/>
        <w:jc w:val="both"/>
        <w:rPr>
          <w:rFonts w:ascii="Cambria" w:hAnsi="Cambria" w:cs="Times New Roman"/>
          <w:sz w:val="24"/>
          <w:szCs w:val="24"/>
        </w:rPr>
      </w:pPr>
      <w:r w:rsidRPr="00820D2B">
        <w:rPr>
          <w:rFonts w:ascii="Cambria" w:hAnsi="Cambria" w:cs="Times New Roman"/>
          <w:sz w:val="24"/>
          <w:szCs w:val="24"/>
        </w:rPr>
        <w:tab/>
        <w:t>Besides these inscriptions</w:t>
      </w:r>
      <w:r w:rsidR="009245F3" w:rsidRPr="00820D2B">
        <w:rPr>
          <w:rFonts w:ascii="Cambria" w:hAnsi="Cambria" w:cs="Times New Roman"/>
          <w:sz w:val="24"/>
          <w:szCs w:val="24"/>
        </w:rPr>
        <w:t>,</w:t>
      </w:r>
      <w:r w:rsidRPr="00820D2B">
        <w:rPr>
          <w:rFonts w:ascii="Cambria" w:hAnsi="Cambria" w:cs="Times New Roman"/>
          <w:sz w:val="24"/>
          <w:szCs w:val="24"/>
        </w:rPr>
        <w:t xml:space="preserve"> the fortle</w:t>
      </w:r>
      <w:r w:rsidR="009274DC" w:rsidRPr="00820D2B">
        <w:rPr>
          <w:rFonts w:ascii="Cambria" w:hAnsi="Cambria" w:cs="Times New Roman"/>
          <w:sz w:val="24"/>
          <w:szCs w:val="24"/>
        </w:rPr>
        <w:t>t of Didymoi also reveals</w:t>
      </w:r>
      <w:r w:rsidRPr="00820D2B">
        <w:rPr>
          <w:rFonts w:ascii="Cambria" w:hAnsi="Cambria" w:cs="Times New Roman"/>
          <w:sz w:val="24"/>
          <w:szCs w:val="24"/>
        </w:rPr>
        <w:t xml:space="preserve"> the presence of Palmyrene military units</w:t>
      </w:r>
      <w:r w:rsidR="00F53B79" w:rsidRPr="00820D2B">
        <w:rPr>
          <w:rFonts w:ascii="Cambria" w:hAnsi="Cambria" w:cs="Times New Roman"/>
          <w:sz w:val="24"/>
          <w:szCs w:val="24"/>
        </w:rPr>
        <w:t xml:space="preserve"> in the region. This</w:t>
      </w:r>
      <w:r w:rsidRPr="00820D2B">
        <w:rPr>
          <w:rFonts w:ascii="Cambria" w:hAnsi="Cambria" w:cs="Times New Roman"/>
          <w:sz w:val="24"/>
          <w:szCs w:val="24"/>
        </w:rPr>
        <w:t xml:space="preserve"> </w:t>
      </w:r>
      <w:r w:rsidR="009274DC" w:rsidRPr="00820D2B">
        <w:rPr>
          <w:rFonts w:ascii="Cambria" w:hAnsi="Cambria" w:cs="Times New Roman"/>
          <w:sz w:val="24"/>
          <w:szCs w:val="24"/>
        </w:rPr>
        <w:t>fortlet was one in a sequence along the main</w:t>
      </w:r>
      <w:r w:rsidRPr="00820D2B">
        <w:rPr>
          <w:rFonts w:ascii="Cambria" w:hAnsi="Cambria" w:cs="Times New Roman"/>
          <w:sz w:val="24"/>
          <w:szCs w:val="24"/>
        </w:rPr>
        <w:t xml:space="preserve"> </w:t>
      </w:r>
      <w:proofErr w:type="spellStart"/>
      <w:r w:rsidRPr="00820D2B">
        <w:rPr>
          <w:rFonts w:ascii="Cambria" w:hAnsi="Cambria" w:cs="Times New Roman"/>
          <w:sz w:val="24"/>
          <w:szCs w:val="24"/>
        </w:rPr>
        <w:t>Koptos</w:t>
      </w:r>
      <w:proofErr w:type="spellEnd"/>
      <w:r w:rsidRPr="00820D2B">
        <w:rPr>
          <w:rFonts w:ascii="Cambria" w:hAnsi="Cambria" w:cs="Times New Roman"/>
          <w:sz w:val="24"/>
          <w:szCs w:val="24"/>
        </w:rPr>
        <w:t>-Berenike route (</w:t>
      </w:r>
      <w:proofErr w:type="spellStart"/>
      <w:r w:rsidRPr="00820D2B">
        <w:rPr>
          <w:rFonts w:ascii="Cambria" w:hAnsi="Cambria" w:cs="Times New Roman"/>
          <w:sz w:val="24"/>
          <w:szCs w:val="24"/>
        </w:rPr>
        <w:t>ὁδὸς</w:t>
      </w:r>
      <w:proofErr w:type="spellEnd"/>
      <w:r w:rsidRPr="00820D2B">
        <w:rPr>
          <w:rFonts w:ascii="Cambria" w:hAnsi="Cambria" w:cs="Times New Roman"/>
          <w:sz w:val="24"/>
          <w:szCs w:val="24"/>
        </w:rPr>
        <w:t xml:space="preserve"> </w:t>
      </w:r>
      <w:proofErr w:type="spellStart"/>
      <w:r w:rsidRPr="00820D2B">
        <w:rPr>
          <w:rFonts w:ascii="Cambria" w:hAnsi="Cambria" w:cs="Times New Roman"/>
          <w:sz w:val="24"/>
          <w:szCs w:val="24"/>
        </w:rPr>
        <w:t>Βερενίκης</w:t>
      </w:r>
      <w:proofErr w:type="spellEnd"/>
      <w:r w:rsidRPr="00820D2B">
        <w:rPr>
          <w:rFonts w:ascii="Cambria" w:hAnsi="Cambria" w:cs="Times New Roman"/>
          <w:sz w:val="24"/>
          <w:szCs w:val="24"/>
        </w:rPr>
        <w:t>)</w:t>
      </w:r>
      <w:r w:rsidR="009245F3" w:rsidRPr="00820D2B">
        <w:rPr>
          <w:rFonts w:ascii="Cambria" w:hAnsi="Cambria" w:cs="Times New Roman"/>
          <w:sz w:val="24"/>
          <w:szCs w:val="24"/>
        </w:rPr>
        <w:t>. The evidence consist</w:t>
      </w:r>
      <w:r w:rsidR="005D7309" w:rsidRPr="00820D2B">
        <w:rPr>
          <w:rFonts w:ascii="Cambria" w:hAnsi="Cambria" w:cs="Times New Roman"/>
          <w:sz w:val="24"/>
          <w:szCs w:val="24"/>
        </w:rPr>
        <w:t>s</w:t>
      </w:r>
      <w:r w:rsidR="009245F3" w:rsidRPr="00820D2B">
        <w:rPr>
          <w:rFonts w:ascii="Cambria" w:hAnsi="Cambria" w:cs="Times New Roman"/>
          <w:sz w:val="24"/>
          <w:szCs w:val="24"/>
        </w:rPr>
        <w:t xml:space="preserve"> of an</w:t>
      </w:r>
      <w:r w:rsidR="00C24EE5" w:rsidRPr="00820D2B">
        <w:rPr>
          <w:rFonts w:ascii="Cambria" w:hAnsi="Cambria" w:cs="Times New Roman"/>
          <w:sz w:val="24"/>
          <w:szCs w:val="24"/>
        </w:rPr>
        <w:t xml:space="preserve"> inscription and</w:t>
      </w:r>
      <w:r w:rsidR="009274DC" w:rsidRPr="00820D2B">
        <w:rPr>
          <w:rFonts w:ascii="Cambria" w:hAnsi="Cambria" w:cs="Times New Roman"/>
          <w:sz w:val="24"/>
          <w:szCs w:val="24"/>
        </w:rPr>
        <w:t xml:space="preserve"> </w:t>
      </w:r>
      <w:r w:rsidR="009245F3" w:rsidRPr="00820D2B">
        <w:rPr>
          <w:rFonts w:ascii="Cambria" w:hAnsi="Cambria" w:cs="Times New Roman"/>
          <w:sz w:val="24"/>
          <w:szCs w:val="24"/>
        </w:rPr>
        <w:t xml:space="preserve">a few </w:t>
      </w:r>
      <w:r w:rsidR="009274DC" w:rsidRPr="00820D2B">
        <w:rPr>
          <w:rFonts w:ascii="Cambria" w:hAnsi="Cambria" w:cs="Times New Roman"/>
          <w:sz w:val="24"/>
          <w:szCs w:val="24"/>
        </w:rPr>
        <w:t>ostraka suggest</w:t>
      </w:r>
      <w:r w:rsidR="009245F3" w:rsidRPr="00820D2B">
        <w:rPr>
          <w:rFonts w:ascii="Cambria" w:hAnsi="Cambria" w:cs="Times New Roman"/>
          <w:sz w:val="24"/>
          <w:szCs w:val="24"/>
        </w:rPr>
        <w:t>ing that</w:t>
      </w:r>
      <w:r w:rsidR="009274DC" w:rsidRPr="00820D2B">
        <w:rPr>
          <w:rFonts w:ascii="Cambria" w:hAnsi="Cambria" w:cs="Times New Roman"/>
          <w:sz w:val="24"/>
          <w:szCs w:val="24"/>
        </w:rPr>
        <w:t xml:space="preserve"> soldiers were either station</w:t>
      </w:r>
      <w:r w:rsidR="00C24EE5" w:rsidRPr="00820D2B">
        <w:rPr>
          <w:rFonts w:ascii="Cambria" w:hAnsi="Cambria" w:cs="Times New Roman"/>
          <w:sz w:val="24"/>
          <w:szCs w:val="24"/>
        </w:rPr>
        <w:t>ed</w:t>
      </w:r>
      <w:r w:rsidR="009245F3" w:rsidRPr="00820D2B">
        <w:rPr>
          <w:rFonts w:ascii="Cambria" w:hAnsi="Cambria" w:cs="Times New Roman"/>
          <w:sz w:val="24"/>
          <w:szCs w:val="24"/>
        </w:rPr>
        <w:t xml:space="preserve"> at this</w:t>
      </w:r>
      <w:r w:rsidR="00556F1B" w:rsidRPr="00820D2B">
        <w:rPr>
          <w:rFonts w:ascii="Cambria" w:hAnsi="Cambria" w:cs="Times New Roman"/>
          <w:sz w:val="24"/>
          <w:szCs w:val="24"/>
        </w:rPr>
        <w:t xml:space="preserve"> site or at least </w:t>
      </w:r>
      <w:r w:rsidR="009F7071" w:rsidRPr="00820D2B">
        <w:rPr>
          <w:rFonts w:ascii="Cambria" w:hAnsi="Cambria" w:cs="Times New Roman"/>
          <w:sz w:val="24"/>
          <w:szCs w:val="24"/>
        </w:rPr>
        <w:t>stopped</w:t>
      </w:r>
      <w:r w:rsidR="009A01E8" w:rsidRPr="00820D2B">
        <w:rPr>
          <w:rFonts w:ascii="Cambria" w:hAnsi="Cambria" w:cs="Times New Roman"/>
          <w:sz w:val="24"/>
          <w:szCs w:val="24"/>
        </w:rPr>
        <w:t xml:space="preserve"> </w:t>
      </w:r>
      <w:r w:rsidR="00461B31" w:rsidRPr="00820D2B">
        <w:rPr>
          <w:rFonts w:ascii="Cambria" w:hAnsi="Cambria" w:cs="Times New Roman"/>
          <w:sz w:val="24"/>
          <w:szCs w:val="24"/>
        </w:rPr>
        <w:t>briefly</w:t>
      </w:r>
      <w:r w:rsidR="009A01E8" w:rsidRPr="00820D2B">
        <w:rPr>
          <w:rFonts w:ascii="Cambria" w:hAnsi="Cambria" w:cs="Times New Roman"/>
          <w:sz w:val="24"/>
          <w:szCs w:val="24"/>
        </w:rPr>
        <w:t xml:space="preserve"> during a </w:t>
      </w:r>
      <w:r w:rsidR="00556F1B" w:rsidRPr="00820D2B">
        <w:rPr>
          <w:rFonts w:ascii="Cambria" w:hAnsi="Cambria" w:cs="Times New Roman"/>
          <w:sz w:val="24"/>
          <w:szCs w:val="24"/>
        </w:rPr>
        <w:t>crossing</w:t>
      </w:r>
      <w:r w:rsidR="009274DC" w:rsidRPr="00820D2B">
        <w:rPr>
          <w:rFonts w:ascii="Cambria" w:hAnsi="Cambria" w:cs="Times New Roman"/>
          <w:sz w:val="24"/>
          <w:szCs w:val="24"/>
        </w:rPr>
        <w:t xml:space="preserve"> </w:t>
      </w:r>
      <w:r w:rsidRPr="00820D2B">
        <w:rPr>
          <w:rFonts w:ascii="Cambria" w:hAnsi="Cambria" w:cs="Times New Roman"/>
          <w:sz w:val="24"/>
          <w:szCs w:val="24"/>
        </w:rPr>
        <w:t>between Koptos and Berenike.</w:t>
      </w:r>
      <w:r w:rsidR="00975D35" w:rsidRPr="00820D2B">
        <w:rPr>
          <w:rStyle w:val="FootnoteReference"/>
          <w:rFonts w:ascii="Cambria" w:hAnsi="Cambria" w:cs="Times New Roman"/>
          <w:sz w:val="24"/>
          <w:szCs w:val="24"/>
        </w:rPr>
        <w:footnoteReference w:id="74"/>
      </w:r>
      <w:r w:rsidRPr="00820D2B">
        <w:rPr>
          <w:rFonts w:ascii="Cambria" w:hAnsi="Cambria" w:cs="Times New Roman"/>
          <w:sz w:val="24"/>
          <w:szCs w:val="24"/>
        </w:rPr>
        <w:t xml:space="preserve"> </w:t>
      </w:r>
      <w:r w:rsidR="009245F3" w:rsidRPr="00820D2B">
        <w:rPr>
          <w:rFonts w:ascii="Cambria" w:hAnsi="Cambria" w:cs="Times New Roman"/>
          <w:sz w:val="24"/>
          <w:szCs w:val="24"/>
        </w:rPr>
        <w:t xml:space="preserve">This partially preserved sandstone </w:t>
      </w:r>
      <w:r w:rsidR="009245F3" w:rsidRPr="00820D2B">
        <w:rPr>
          <w:rFonts w:ascii="Cambria" w:hAnsi="Cambria" w:cs="Times New Roman"/>
          <w:noProof/>
          <w:sz w:val="24"/>
          <w:szCs w:val="24"/>
        </w:rPr>
        <w:t>inscription</w:t>
      </w:r>
      <w:r w:rsidR="009245F3" w:rsidRPr="00820D2B">
        <w:rPr>
          <w:rFonts w:ascii="Cambria" w:hAnsi="Cambria" w:cs="Times New Roman"/>
          <w:sz w:val="24"/>
          <w:szCs w:val="24"/>
        </w:rPr>
        <w:t xml:space="preserve"> seems to have been originally oval in </w:t>
      </w:r>
      <w:r w:rsidR="009245F3" w:rsidRPr="00820D2B">
        <w:rPr>
          <w:rFonts w:ascii="Cambria" w:hAnsi="Cambria" w:cs="Times New Roman"/>
          <w:noProof/>
          <w:sz w:val="24"/>
          <w:szCs w:val="24"/>
        </w:rPr>
        <w:t>form</w:t>
      </w:r>
      <w:r w:rsidR="00176FC1" w:rsidRPr="00820D2B">
        <w:rPr>
          <w:rFonts w:ascii="Cambria" w:hAnsi="Cambria" w:cs="Times New Roman"/>
          <w:sz w:val="24"/>
          <w:szCs w:val="24"/>
        </w:rPr>
        <w:t xml:space="preserve"> and was found in a small chapel area inside the </w:t>
      </w:r>
      <w:r w:rsidR="00176FC1" w:rsidRPr="00820D2B">
        <w:rPr>
          <w:rFonts w:ascii="Cambria" w:hAnsi="Cambria" w:cs="Times New Roman"/>
          <w:noProof/>
          <w:sz w:val="24"/>
          <w:szCs w:val="24"/>
        </w:rPr>
        <w:t>fortlet</w:t>
      </w:r>
      <w:r w:rsidR="009245F3" w:rsidRPr="00820D2B">
        <w:rPr>
          <w:rFonts w:ascii="Cambria" w:hAnsi="Cambria" w:cs="Times New Roman"/>
          <w:sz w:val="24"/>
          <w:szCs w:val="24"/>
        </w:rPr>
        <w:t>.</w:t>
      </w:r>
      <w:r w:rsidR="00673826" w:rsidRPr="00820D2B">
        <w:rPr>
          <w:rFonts w:ascii="Cambria" w:hAnsi="Cambria" w:cs="Times New Roman"/>
          <w:sz w:val="24"/>
          <w:szCs w:val="24"/>
        </w:rPr>
        <w:t xml:space="preserve"> The text is in Greek</w:t>
      </w:r>
      <w:r w:rsidR="0031046E" w:rsidRPr="00820D2B">
        <w:rPr>
          <w:rFonts w:ascii="Cambria" w:hAnsi="Cambria" w:cs="Times New Roman"/>
          <w:sz w:val="24"/>
          <w:szCs w:val="24"/>
        </w:rPr>
        <w:t xml:space="preserve"> and refers to </w:t>
      </w:r>
      <w:r w:rsidR="00D358AB" w:rsidRPr="00820D2B">
        <w:rPr>
          <w:rFonts w:ascii="Cambria" w:hAnsi="Cambria" w:cs="Times New Roman"/>
          <w:sz w:val="24"/>
          <w:szCs w:val="24"/>
        </w:rPr>
        <w:t>a few</w:t>
      </w:r>
      <w:r w:rsidR="0031046E" w:rsidRPr="00820D2B">
        <w:rPr>
          <w:rFonts w:ascii="Cambria" w:hAnsi="Cambria" w:cs="Times New Roman"/>
          <w:sz w:val="24"/>
          <w:szCs w:val="24"/>
        </w:rPr>
        <w:t xml:space="preserve"> individuals who are Palmyrene</w:t>
      </w:r>
      <w:r w:rsidR="005D7309" w:rsidRPr="00820D2B">
        <w:rPr>
          <w:rFonts w:ascii="Cambria" w:hAnsi="Cambria" w:cs="Times New Roman"/>
          <w:sz w:val="24"/>
          <w:szCs w:val="24"/>
        </w:rPr>
        <w:t xml:space="preserve"> soldiers</w:t>
      </w:r>
      <w:r w:rsidR="00673826" w:rsidRPr="00820D2B">
        <w:rPr>
          <w:rFonts w:ascii="Cambria" w:hAnsi="Cambria" w:cs="Times New Roman"/>
          <w:i/>
          <w:sz w:val="24"/>
          <w:szCs w:val="24"/>
        </w:rPr>
        <w:t xml:space="preserve"> </w:t>
      </w:r>
      <w:r w:rsidR="0031046E" w:rsidRPr="00820D2B">
        <w:rPr>
          <w:rFonts w:ascii="Cambria" w:hAnsi="Cambria" w:cs="Times New Roman"/>
          <w:sz w:val="24"/>
          <w:szCs w:val="24"/>
        </w:rPr>
        <w:t xml:space="preserve">– </w:t>
      </w:r>
      <w:r w:rsidR="00D358AB" w:rsidRPr="00820D2B">
        <w:rPr>
          <w:rFonts w:ascii="Cambria" w:hAnsi="Cambria" w:cs="Times New Roman"/>
          <w:sz w:val="24"/>
          <w:szCs w:val="24"/>
        </w:rPr>
        <w:t xml:space="preserve">specifically </w:t>
      </w:r>
      <w:proofErr w:type="spellStart"/>
      <w:r w:rsidR="0031046E" w:rsidRPr="00820D2B">
        <w:rPr>
          <w:rFonts w:ascii="Cambria" w:hAnsi="Cambria" w:cs="Times New Roman"/>
          <w:sz w:val="24"/>
          <w:szCs w:val="24"/>
        </w:rPr>
        <w:t>Asth</w:t>
      </w:r>
      <w:proofErr w:type="spellEnd"/>
      <w:r w:rsidR="0031046E" w:rsidRPr="00820D2B">
        <w:rPr>
          <w:rFonts w:ascii="Cambria" w:hAnsi="Cambria" w:cs="Times New Roman"/>
          <w:sz w:val="24"/>
          <w:szCs w:val="24"/>
        </w:rPr>
        <w:t xml:space="preserve">..., </w:t>
      </w:r>
      <w:r w:rsidR="00D358AB" w:rsidRPr="00820D2B">
        <w:rPr>
          <w:rFonts w:ascii="Cambria" w:hAnsi="Cambria" w:cs="Times New Roman"/>
          <w:sz w:val="24"/>
          <w:szCs w:val="24"/>
        </w:rPr>
        <w:t xml:space="preserve">and </w:t>
      </w:r>
      <w:r w:rsidR="0031046E" w:rsidRPr="00820D2B">
        <w:rPr>
          <w:rFonts w:ascii="Cambria" w:hAnsi="Cambria" w:cs="Times New Roman"/>
          <w:sz w:val="24"/>
          <w:szCs w:val="24"/>
        </w:rPr>
        <w:t>(B)</w:t>
      </w:r>
      <w:proofErr w:type="spellStart"/>
      <w:r w:rsidR="0031046E" w:rsidRPr="00820D2B">
        <w:rPr>
          <w:rFonts w:ascii="Cambria" w:hAnsi="Cambria" w:cs="Times New Roman"/>
          <w:noProof/>
          <w:sz w:val="24"/>
          <w:szCs w:val="24"/>
        </w:rPr>
        <w:t>arlaas</w:t>
      </w:r>
      <w:proofErr w:type="spellEnd"/>
      <w:r w:rsidR="0031046E" w:rsidRPr="00820D2B">
        <w:rPr>
          <w:rFonts w:ascii="Cambria" w:hAnsi="Cambria" w:cs="Times New Roman"/>
          <w:sz w:val="24"/>
          <w:szCs w:val="24"/>
        </w:rPr>
        <w:t xml:space="preserve"> </w:t>
      </w:r>
      <w:r w:rsidR="001F0737" w:rsidRPr="00820D2B">
        <w:rPr>
          <w:rFonts w:ascii="Cambria" w:hAnsi="Cambria" w:cs="Times New Roman"/>
          <w:sz w:val="24"/>
          <w:szCs w:val="24"/>
        </w:rPr>
        <w:t>(</w:t>
      </w:r>
      <w:r w:rsidR="001F0737" w:rsidRPr="00820D2B">
        <w:rPr>
          <w:rFonts w:ascii="Cambria" w:hAnsi="Cambria" w:cs="Times New Roman"/>
          <w:noProof/>
          <w:sz w:val="24"/>
          <w:szCs w:val="24"/>
        </w:rPr>
        <w:t>possibly</w:t>
      </w:r>
      <w:r w:rsidR="001F0737" w:rsidRPr="00820D2B">
        <w:rPr>
          <w:rFonts w:ascii="Cambria" w:hAnsi="Cambria" w:cs="Times New Roman"/>
          <w:sz w:val="24"/>
          <w:szCs w:val="24"/>
        </w:rPr>
        <w:t xml:space="preserve"> </w:t>
      </w:r>
      <w:r w:rsidR="0031046E" w:rsidRPr="00820D2B">
        <w:rPr>
          <w:rFonts w:ascii="Cambria" w:hAnsi="Cambria" w:cs="Times New Roman"/>
          <w:noProof/>
          <w:sz w:val="24"/>
          <w:szCs w:val="24"/>
        </w:rPr>
        <w:t>son</w:t>
      </w:r>
      <w:r w:rsidR="0031046E" w:rsidRPr="00820D2B">
        <w:rPr>
          <w:rFonts w:ascii="Cambria" w:hAnsi="Cambria" w:cs="Times New Roman"/>
          <w:sz w:val="24"/>
          <w:szCs w:val="24"/>
        </w:rPr>
        <w:t xml:space="preserve"> of </w:t>
      </w:r>
      <w:r w:rsidR="00626BEA" w:rsidRPr="00820D2B">
        <w:rPr>
          <w:rFonts w:ascii="Cambria" w:hAnsi="Cambria" w:cs="Times New Roman"/>
          <w:sz w:val="24"/>
          <w:szCs w:val="24"/>
        </w:rPr>
        <w:t>[</w:t>
      </w:r>
      <w:r w:rsidR="0031046E" w:rsidRPr="00820D2B">
        <w:rPr>
          <w:rFonts w:ascii="Cambria" w:hAnsi="Cambria" w:cs="Times New Roman"/>
          <w:sz w:val="24"/>
          <w:szCs w:val="24"/>
        </w:rPr>
        <w:t>Bara</w:t>
      </w:r>
      <w:r w:rsidR="00626BEA" w:rsidRPr="00820D2B">
        <w:rPr>
          <w:rFonts w:ascii="Cambria" w:hAnsi="Cambria" w:cs="Times New Roman"/>
          <w:sz w:val="24"/>
          <w:szCs w:val="24"/>
        </w:rPr>
        <w:t>]</w:t>
      </w:r>
      <w:proofErr w:type="spellStart"/>
      <w:r w:rsidR="0031046E" w:rsidRPr="00820D2B">
        <w:rPr>
          <w:rFonts w:ascii="Cambria" w:hAnsi="Cambria" w:cs="Times New Roman"/>
          <w:sz w:val="24"/>
          <w:szCs w:val="24"/>
        </w:rPr>
        <w:t>thēs</w:t>
      </w:r>
      <w:proofErr w:type="spellEnd"/>
      <w:r w:rsidR="001F0737" w:rsidRPr="00820D2B">
        <w:rPr>
          <w:rFonts w:ascii="Cambria" w:hAnsi="Cambria" w:cs="Times New Roman"/>
          <w:sz w:val="24"/>
          <w:szCs w:val="24"/>
        </w:rPr>
        <w:t>)</w:t>
      </w:r>
      <w:r w:rsidR="0031046E" w:rsidRPr="00820D2B">
        <w:rPr>
          <w:rFonts w:ascii="Cambria" w:hAnsi="Cambria" w:cs="Times New Roman"/>
          <w:sz w:val="24"/>
          <w:szCs w:val="24"/>
        </w:rPr>
        <w:t xml:space="preserve">, </w:t>
      </w:r>
      <w:r w:rsidR="00D358AB" w:rsidRPr="00820D2B">
        <w:rPr>
          <w:rFonts w:ascii="Cambria" w:hAnsi="Cambria" w:cs="Times New Roman"/>
          <w:sz w:val="24"/>
          <w:szCs w:val="24"/>
        </w:rPr>
        <w:t xml:space="preserve">and by implication also </w:t>
      </w:r>
      <w:proofErr w:type="spellStart"/>
      <w:r w:rsidR="0031046E" w:rsidRPr="00820D2B">
        <w:rPr>
          <w:rFonts w:ascii="Cambria" w:hAnsi="Cambria" w:cs="Times New Roman"/>
          <w:sz w:val="24"/>
          <w:szCs w:val="24"/>
        </w:rPr>
        <w:t>Asklas</w:t>
      </w:r>
      <w:proofErr w:type="spellEnd"/>
      <w:r w:rsidR="0031046E" w:rsidRPr="00820D2B">
        <w:rPr>
          <w:rFonts w:ascii="Cambria" w:hAnsi="Cambria" w:cs="Times New Roman"/>
          <w:sz w:val="24"/>
          <w:szCs w:val="24"/>
        </w:rPr>
        <w:t xml:space="preserve"> and M</w:t>
      </w:r>
      <w:r w:rsidR="00402010" w:rsidRPr="00820D2B">
        <w:rPr>
          <w:rFonts w:ascii="Cambria" w:hAnsi="Cambria" w:cs="Times New Roman"/>
          <w:sz w:val="24"/>
          <w:szCs w:val="24"/>
        </w:rPr>
        <w:t>a</w:t>
      </w:r>
      <w:r w:rsidR="0031046E" w:rsidRPr="00820D2B">
        <w:rPr>
          <w:rFonts w:ascii="Cambria" w:hAnsi="Cambria" w:cs="Times New Roman"/>
          <w:sz w:val="24"/>
          <w:szCs w:val="24"/>
        </w:rPr>
        <w:t>ximus</w:t>
      </w:r>
      <w:r w:rsidR="00D358AB" w:rsidRPr="00820D2B">
        <w:rPr>
          <w:rFonts w:ascii="Cambria" w:hAnsi="Cambria" w:cs="Times New Roman"/>
          <w:sz w:val="24"/>
          <w:szCs w:val="24"/>
        </w:rPr>
        <w:t>. The text dates</w:t>
      </w:r>
      <w:r w:rsidR="00673826" w:rsidRPr="00820D2B">
        <w:rPr>
          <w:rFonts w:ascii="Cambria" w:hAnsi="Cambria" w:cs="Times New Roman"/>
          <w:sz w:val="24"/>
          <w:szCs w:val="24"/>
        </w:rPr>
        <w:t xml:space="preserve"> roughly </w:t>
      </w:r>
      <w:r w:rsidR="009F7071" w:rsidRPr="00820D2B">
        <w:rPr>
          <w:rFonts w:ascii="Cambria" w:hAnsi="Cambria" w:cs="Times New Roman"/>
          <w:sz w:val="24"/>
          <w:szCs w:val="24"/>
        </w:rPr>
        <w:t xml:space="preserve">between </w:t>
      </w:r>
      <w:r w:rsidR="00673826" w:rsidRPr="00820D2B">
        <w:rPr>
          <w:rFonts w:ascii="Cambria" w:hAnsi="Cambria" w:cs="Times New Roman"/>
          <w:sz w:val="24"/>
          <w:szCs w:val="24"/>
        </w:rPr>
        <w:t xml:space="preserve">176/177 </w:t>
      </w:r>
      <w:r w:rsidR="00A2654C" w:rsidRPr="00820D2B">
        <w:rPr>
          <w:rFonts w:ascii="Cambria" w:hAnsi="Cambria" w:cs="Times New Roman"/>
          <w:sz w:val="24"/>
          <w:szCs w:val="24"/>
        </w:rPr>
        <w:t xml:space="preserve">and </w:t>
      </w:r>
      <w:r w:rsidR="00673826" w:rsidRPr="00820D2B">
        <w:rPr>
          <w:rFonts w:ascii="Cambria" w:hAnsi="Cambria" w:cs="Times New Roman"/>
          <w:sz w:val="24"/>
          <w:szCs w:val="24"/>
        </w:rPr>
        <w:t>219 CE.</w:t>
      </w:r>
      <w:r w:rsidR="009245F3" w:rsidRPr="00820D2B">
        <w:rPr>
          <w:rStyle w:val="FootnoteReference"/>
          <w:rFonts w:ascii="Cambria" w:hAnsi="Cambria" w:cs="Times New Roman"/>
          <w:sz w:val="24"/>
          <w:szCs w:val="24"/>
        </w:rPr>
        <w:footnoteReference w:id="75"/>
      </w:r>
      <w:r w:rsidR="009245F3" w:rsidRPr="00820D2B">
        <w:rPr>
          <w:rFonts w:ascii="Cambria" w:hAnsi="Cambria" w:cs="Times New Roman"/>
          <w:sz w:val="24"/>
          <w:szCs w:val="24"/>
        </w:rPr>
        <w:t xml:space="preserve"> </w:t>
      </w:r>
      <w:r w:rsidR="009F5113" w:rsidRPr="00820D2B">
        <w:rPr>
          <w:rFonts w:ascii="Cambria" w:hAnsi="Cambria" w:cs="Times New Roman"/>
          <w:sz w:val="24"/>
          <w:szCs w:val="24"/>
        </w:rPr>
        <w:t>Another piece of evidence consists of a small, fragmentary text which</w:t>
      </w:r>
      <w:r w:rsidR="009A5912" w:rsidRPr="00820D2B">
        <w:rPr>
          <w:rFonts w:ascii="Cambria" w:hAnsi="Cambria" w:cs="Times New Roman"/>
          <w:sz w:val="24"/>
          <w:szCs w:val="24"/>
        </w:rPr>
        <w:t xml:space="preserve"> is</w:t>
      </w:r>
      <w:r w:rsidR="009F5113" w:rsidRPr="00820D2B">
        <w:rPr>
          <w:rFonts w:ascii="Cambria" w:hAnsi="Cambria" w:cs="Times New Roman"/>
          <w:sz w:val="24"/>
          <w:szCs w:val="24"/>
        </w:rPr>
        <w:t xml:space="preserve"> a list of soldiers</w:t>
      </w:r>
      <w:r w:rsidR="003510A4" w:rsidRPr="00820D2B">
        <w:rPr>
          <w:rFonts w:ascii="Cambria" w:hAnsi="Cambria" w:cs="Times New Roman"/>
          <w:sz w:val="24"/>
          <w:szCs w:val="24"/>
        </w:rPr>
        <w:t xml:space="preserve"> belonging to a Palmyrene unit</w:t>
      </w:r>
      <w:r w:rsidR="00425C0F" w:rsidRPr="00820D2B">
        <w:rPr>
          <w:rFonts w:ascii="Cambria" w:hAnsi="Cambria" w:cs="Times New Roman"/>
          <w:sz w:val="24"/>
          <w:szCs w:val="24"/>
        </w:rPr>
        <w:t xml:space="preserve"> </w:t>
      </w:r>
      <w:r w:rsidR="00767212" w:rsidRPr="00820D2B">
        <w:rPr>
          <w:rFonts w:ascii="Cambria" w:hAnsi="Cambria" w:cs="Times New Roman"/>
          <w:sz w:val="24"/>
          <w:szCs w:val="24"/>
        </w:rPr>
        <w:t>(</w:t>
      </w:r>
      <w:r w:rsidR="00425C0F" w:rsidRPr="00820D2B">
        <w:rPr>
          <w:rFonts w:ascii="Cambria" w:hAnsi="Cambria" w:cs="Times New Roman"/>
          <w:sz w:val="24"/>
          <w:szCs w:val="24"/>
        </w:rPr>
        <w:t>[</w:t>
      </w:r>
      <w:r w:rsidR="00425C0F" w:rsidRPr="00820D2B">
        <w:rPr>
          <w:rFonts w:ascii="Cambria" w:hAnsi="Cambria" w:cs="Times New Roman"/>
          <w:noProof/>
          <w:sz w:val="24"/>
          <w:szCs w:val="24"/>
          <w:lang w:val="el-GR"/>
        </w:rPr>
        <w:t>Παλ</w:t>
      </w:r>
      <w:r w:rsidR="00425C0F" w:rsidRPr="00820D2B">
        <w:rPr>
          <w:rFonts w:ascii="Cambria" w:hAnsi="Cambria" w:cs="Times New Roman"/>
          <w:noProof/>
          <w:sz w:val="24"/>
          <w:szCs w:val="24"/>
        </w:rPr>
        <w:t>]</w:t>
      </w:r>
      <w:r w:rsidR="00425C0F" w:rsidRPr="00820D2B">
        <w:rPr>
          <w:rFonts w:ascii="Cambria" w:hAnsi="Cambria" w:cs="Times New Roman"/>
          <w:noProof/>
          <w:sz w:val="24"/>
          <w:szCs w:val="24"/>
          <w:lang w:val="el-GR"/>
        </w:rPr>
        <w:t>μυρηνοί</w:t>
      </w:r>
      <w:r w:rsidR="00767212" w:rsidRPr="00820D2B">
        <w:rPr>
          <w:rFonts w:ascii="Cambria" w:hAnsi="Cambria" w:cs="Times New Roman"/>
          <w:noProof/>
          <w:sz w:val="24"/>
          <w:szCs w:val="24"/>
        </w:rPr>
        <w:t>)</w:t>
      </w:r>
      <w:r w:rsidR="00425C0F" w:rsidRPr="00820D2B">
        <w:rPr>
          <w:rFonts w:ascii="Cambria" w:hAnsi="Cambria" w:cs="Times New Roman"/>
          <w:sz w:val="24"/>
          <w:szCs w:val="24"/>
        </w:rPr>
        <w:t xml:space="preserve"> – dating approximately</w:t>
      </w:r>
      <w:r w:rsidR="009F5113" w:rsidRPr="00820D2B">
        <w:rPr>
          <w:rFonts w:ascii="Cambria" w:hAnsi="Cambria" w:cs="Times New Roman"/>
          <w:sz w:val="24"/>
          <w:szCs w:val="24"/>
        </w:rPr>
        <w:t xml:space="preserve"> to the end of the second, be</w:t>
      </w:r>
      <w:r w:rsidR="00425C0F" w:rsidRPr="00820D2B">
        <w:rPr>
          <w:rFonts w:ascii="Cambria" w:hAnsi="Cambria" w:cs="Times New Roman"/>
          <w:sz w:val="24"/>
          <w:szCs w:val="24"/>
        </w:rPr>
        <w:t>ginning of the third century CE</w:t>
      </w:r>
      <w:r w:rsidR="009F5113" w:rsidRPr="00820D2B">
        <w:rPr>
          <w:rFonts w:ascii="Cambria" w:hAnsi="Cambria" w:cs="Times New Roman"/>
          <w:sz w:val="24"/>
          <w:szCs w:val="24"/>
        </w:rPr>
        <w:t>.</w:t>
      </w:r>
      <w:r w:rsidR="00DE4FFF" w:rsidRPr="00820D2B">
        <w:rPr>
          <w:rFonts w:ascii="Cambria" w:hAnsi="Cambria" w:cs="Times New Roman"/>
          <w:sz w:val="24"/>
          <w:szCs w:val="24"/>
        </w:rPr>
        <w:t xml:space="preserve"> Cuvigny notes that only two of the names appear </w:t>
      </w:r>
      <w:r w:rsidR="00DE4FFF" w:rsidRPr="00820D2B">
        <w:rPr>
          <w:rFonts w:ascii="Cambria" w:hAnsi="Cambria" w:cs="Times New Roman"/>
          <w:sz w:val="24"/>
          <w:szCs w:val="24"/>
        </w:rPr>
        <w:lastRenderedPageBreak/>
        <w:t xml:space="preserve">to have </w:t>
      </w:r>
      <w:r w:rsidR="00425C0F" w:rsidRPr="00820D2B">
        <w:rPr>
          <w:rFonts w:ascii="Cambria" w:hAnsi="Cambria" w:cs="Times New Roman"/>
          <w:sz w:val="24"/>
          <w:szCs w:val="24"/>
        </w:rPr>
        <w:t>a Semitic origin (five appear to be Egyptian).</w:t>
      </w:r>
      <w:r w:rsidR="009F5113" w:rsidRPr="00820D2B">
        <w:rPr>
          <w:rStyle w:val="FootnoteReference"/>
          <w:rFonts w:ascii="Cambria" w:hAnsi="Cambria" w:cs="Times New Roman"/>
          <w:sz w:val="24"/>
          <w:szCs w:val="24"/>
        </w:rPr>
        <w:footnoteReference w:id="76"/>
      </w:r>
      <w:r w:rsidR="00710BFD" w:rsidRPr="00820D2B">
        <w:rPr>
          <w:rFonts w:ascii="Cambria" w:hAnsi="Cambria" w:cs="Times New Roman"/>
          <w:sz w:val="24"/>
          <w:szCs w:val="24"/>
        </w:rPr>
        <w:t xml:space="preserve"> An ostrakon found at Didymoi </w:t>
      </w:r>
      <w:r w:rsidR="00CD1B65" w:rsidRPr="00820D2B">
        <w:rPr>
          <w:rFonts w:ascii="Cambria" w:hAnsi="Cambria" w:cs="Times New Roman"/>
          <w:sz w:val="24"/>
          <w:szCs w:val="24"/>
        </w:rPr>
        <w:t>(third century CE),</w:t>
      </w:r>
      <w:r w:rsidR="00710BFD" w:rsidRPr="00820D2B">
        <w:rPr>
          <w:rFonts w:ascii="Cambria" w:hAnsi="Cambria" w:cs="Times New Roman"/>
          <w:sz w:val="24"/>
          <w:szCs w:val="24"/>
        </w:rPr>
        <w:t xml:space="preserve"> refers to a Bassos, a Palmyrene horseman, who went up to Aphrodite (</w:t>
      </w:r>
      <w:r w:rsidR="00461B31" w:rsidRPr="00820D2B">
        <w:rPr>
          <w:rFonts w:ascii="Cambria" w:hAnsi="Cambria" w:cs="Times New Roman"/>
          <w:sz w:val="24"/>
          <w:szCs w:val="24"/>
        </w:rPr>
        <w:t xml:space="preserve">Wadi Menih el-Heir, </w:t>
      </w:r>
      <w:r w:rsidR="00710BFD" w:rsidRPr="00820D2B">
        <w:rPr>
          <w:rFonts w:ascii="Cambria" w:hAnsi="Cambria" w:cs="Times New Roman"/>
          <w:sz w:val="24"/>
          <w:szCs w:val="24"/>
        </w:rPr>
        <w:t xml:space="preserve">another fortlet on the Koptos-Berenike route) with </w:t>
      </w:r>
      <w:r w:rsidR="00710BFD" w:rsidRPr="00820D2B">
        <w:rPr>
          <w:rFonts w:ascii="Cambria" w:hAnsi="Cambria" w:cs="Times New Roman"/>
          <w:noProof/>
          <w:sz w:val="24"/>
          <w:szCs w:val="24"/>
        </w:rPr>
        <w:t>Classicus</w:t>
      </w:r>
      <w:r w:rsidR="00710BFD" w:rsidRPr="00820D2B">
        <w:rPr>
          <w:rFonts w:ascii="Cambria" w:hAnsi="Cambria" w:cs="Times New Roman"/>
          <w:sz w:val="24"/>
          <w:szCs w:val="24"/>
        </w:rPr>
        <w:t>.</w:t>
      </w:r>
      <w:r w:rsidR="00710BFD" w:rsidRPr="00820D2B">
        <w:rPr>
          <w:rStyle w:val="FootnoteReference"/>
          <w:rFonts w:ascii="Cambria" w:hAnsi="Cambria" w:cs="Times New Roman"/>
          <w:sz w:val="24"/>
          <w:szCs w:val="24"/>
        </w:rPr>
        <w:footnoteReference w:id="77"/>
      </w:r>
      <w:r w:rsidR="00AE5CA8" w:rsidRPr="00820D2B">
        <w:rPr>
          <w:rFonts w:ascii="Cambria" w:hAnsi="Cambria" w:cs="Times New Roman"/>
          <w:sz w:val="24"/>
          <w:szCs w:val="24"/>
        </w:rPr>
        <w:t xml:space="preserve"> In addition to this,</w:t>
      </w:r>
      <w:r w:rsidR="00F415D5" w:rsidRPr="00820D2B">
        <w:rPr>
          <w:rFonts w:ascii="Cambria" w:hAnsi="Cambria" w:cs="Times New Roman"/>
          <w:sz w:val="24"/>
          <w:szCs w:val="24"/>
        </w:rPr>
        <w:t xml:space="preserve"> two </w:t>
      </w:r>
      <w:r w:rsidR="00090CF3" w:rsidRPr="00820D2B">
        <w:rPr>
          <w:rFonts w:ascii="Cambria" w:hAnsi="Cambria" w:cs="Times New Roman"/>
          <w:sz w:val="24"/>
          <w:szCs w:val="24"/>
        </w:rPr>
        <w:t>containers</w:t>
      </w:r>
      <w:r w:rsidR="00F415D5" w:rsidRPr="00820D2B">
        <w:rPr>
          <w:rFonts w:ascii="Cambria" w:hAnsi="Cambria" w:cs="Times New Roman"/>
          <w:sz w:val="24"/>
          <w:szCs w:val="24"/>
        </w:rPr>
        <w:t xml:space="preserve"> found at the fort have</w:t>
      </w:r>
      <w:r w:rsidR="0062620F" w:rsidRPr="00820D2B">
        <w:rPr>
          <w:rFonts w:ascii="Cambria" w:hAnsi="Cambria" w:cs="Times New Roman"/>
          <w:sz w:val="24"/>
          <w:szCs w:val="24"/>
        </w:rPr>
        <w:t xml:space="preserve"> </w:t>
      </w:r>
      <w:r w:rsidR="0062620F" w:rsidRPr="00820D2B">
        <w:rPr>
          <w:rFonts w:ascii="Cambria" w:hAnsi="Cambria" w:cs="Times New Roman"/>
          <w:i/>
          <w:sz w:val="24"/>
          <w:szCs w:val="24"/>
        </w:rPr>
        <w:t xml:space="preserve">tituli </w:t>
      </w:r>
      <w:r w:rsidR="0062620F" w:rsidRPr="00820D2B">
        <w:rPr>
          <w:rFonts w:ascii="Cambria" w:hAnsi="Cambria" w:cs="Times New Roman"/>
          <w:sz w:val="24"/>
          <w:szCs w:val="24"/>
        </w:rPr>
        <w:t>in</w:t>
      </w:r>
      <w:r w:rsidR="00F415D5" w:rsidRPr="00820D2B">
        <w:rPr>
          <w:rFonts w:ascii="Cambria" w:hAnsi="Cambria" w:cs="Times New Roman"/>
          <w:sz w:val="24"/>
          <w:szCs w:val="24"/>
        </w:rPr>
        <w:t xml:space="preserve"> Palmyrene cursive script</w:t>
      </w:r>
      <w:r w:rsidR="00167790" w:rsidRPr="00820D2B">
        <w:rPr>
          <w:rFonts w:ascii="Cambria" w:hAnsi="Cambria" w:cs="Times New Roman"/>
          <w:sz w:val="24"/>
          <w:szCs w:val="24"/>
        </w:rPr>
        <w:t xml:space="preserve"> (dating </w:t>
      </w:r>
      <w:r w:rsidR="00C7243B" w:rsidRPr="00820D2B">
        <w:rPr>
          <w:rFonts w:ascii="Cambria" w:hAnsi="Cambria" w:cs="Times New Roman"/>
          <w:sz w:val="24"/>
          <w:szCs w:val="24"/>
        </w:rPr>
        <w:t xml:space="preserve">around the </w:t>
      </w:r>
      <w:r w:rsidR="00167790" w:rsidRPr="00820D2B">
        <w:rPr>
          <w:rFonts w:ascii="Cambria" w:hAnsi="Cambria" w:cs="Times New Roman"/>
          <w:sz w:val="24"/>
          <w:szCs w:val="24"/>
        </w:rPr>
        <w:t>early</w:t>
      </w:r>
      <w:r w:rsidR="00C7243B" w:rsidRPr="00820D2B">
        <w:rPr>
          <w:rFonts w:ascii="Cambria" w:hAnsi="Cambria" w:cs="Times New Roman"/>
          <w:sz w:val="24"/>
          <w:szCs w:val="24"/>
        </w:rPr>
        <w:t xml:space="preserve"> to mid-</w:t>
      </w:r>
      <w:r w:rsidR="00167790" w:rsidRPr="00820D2B">
        <w:rPr>
          <w:rFonts w:ascii="Cambria" w:hAnsi="Cambria" w:cs="Times New Roman"/>
          <w:sz w:val="24"/>
          <w:szCs w:val="24"/>
        </w:rPr>
        <w:t>third century</w:t>
      </w:r>
      <w:r w:rsidR="00527046" w:rsidRPr="00820D2B">
        <w:rPr>
          <w:rFonts w:ascii="Cambria" w:hAnsi="Cambria" w:cs="Times New Roman"/>
          <w:sz w:val="24"/>
          <w:szCs w:val="24"/>
        </w:rPr>
        <w:t xml:space="preserve"> CE</w:t>
      </w:r>
      <w:r w:rsidR="00167790" w:rsidRPr="00820D2B">
        <w:rPr>
          <w:rFonts w:ascii="Cambria" w:hAnsi="Cambria" w:cs="Times New Roman"/>
          <w:sz w:val="24"/>
          <w:szCs w:val="24"/>
        </w:rPr>
        <w:t>)</w:t>
      </w:r>
      <w:r w:rsidR="00854B41" w:rsidRPr="00820D2B">
        <w:rPr>
          <w:rFonts w:ascii="Cambria" w:hAnsi="Cambria" w:cs="Times New Roman"/>
          <w:sz w:val="24"/>
          <w:szCs w:val="24"/>
        </w:rPr>
        <w:t xml:space="preserve"> – though whether these </w:t>
      </w:r>
      <w:r w:rsidR="00470767" w:rsidRPr="00820D2B">
        <w:rPr>
          <w:rFonts w:ascii="Cambria" w:hAnsi="Cambria" w:cs="Times New Roman"/>
          <w:sz w:val="24"/>
          <w:szCs w:val="24"/>
        </w:rPr>
        <w:t xml:space="preserve">should be connected to </w:t>
      </w:r>
      <w:r w:rsidR="00854B41" w:rsidRPr="00820D2B">
        <w:rPr>
          <w:rFonts w:ascii="Cambria" w:hAnsi="Cambria" w:cs="Times New Roman"/>
          <w:sz w:val="24"/>
          <w:szCs w:val="24"/>
        </w:rPr>
        <w:t>soldiers is unknown</w:t>
      </w:r>
      <w:r w:rsidR="00F415D5" w:rsidRPr="00820D2B">
        <w:rPr>
          <w:rFonts w:ascii="Cambria" w:hAnsi="Cambria" w:cs="Times New Roman"/>
          <w:sz w:val="24"/>
          <w:szCs w:val="24"/>
        </w:rPr>
        <w:t>.</w:t>
      </w:r>
      <w:r w:rsidR="002B3B2F" w:rsidRPr="00820D2B">
        <w:rPr>
          <w:rStyle w:val="FootnoteReference"/>
          <w:rFonts w:ascii="Cambria" w:hAnsi="Cambria" w:cs="Times New Roman"/>
          <w:sz w:val="24"/>
          <w:szCs w:val="24"/>
        </w:rPr>
        <w:footnoteReference w:id="78"/>
      </w:r>
    </w:p>
    <w:p w14:paraId="2FE7009E" w14:textId="77777777" w:rsidR="009A15F1" w:rsidRPr="00820D2B" w:rsidRDefault="009A15F1" w:rsidP="00820D2B">
      <w:pPr>
        <w:spacing w:after="0" w:line="360" w:lineRule="auto"/>
        <w:jc w:val="both"/>
        <w:rPr>
          <w:rFonts w:ascii="Cambria" w:hAnsi="Cambria" w:cs="Times New Roman"/>
          <w:sz w:val="24"/>
          <w:szCs w:val="24"/>
        </w:rPr>
      </w:pPr>
      <w:r w:rsidRPr="00820D2B">
        <w:rPr>
          <w:rFonts w:ascii="Cambria" w:hAnsi="Cambria" w:cs="Times New Roman"/>
          <w:sz w:val="24"/>
          <w:szCs w:val="24"/>
        </w:rPr>
        <w:tab/>
      </w:r>
      <w:r w:rsidR="00AD1CA0" w:rsidRPr="00820D2B">
        <w:rPr>
          <w:rFonts w:ascii="Cambria" w:hAnsi="Cambria" w:cs="Times New Roman"/>
          <w:sz w:val="24"/>
          <w:szCs w:val="24"/>
        </w:rPr>
        <w:t>The</w:t>
      </w:r>
      <w:r w:rsidR="004D185F" w:rsidRPr="00820D2B">
        <w:rPr>
          <w:rFonts w:ascii="Cambria" w:hAnsi="Cambria" w:cs="Times New Roman"/>
          <w:sz w:val="24"/>
          <w:szCs w:val="24"/>
        </w:rPr>
        <w:t xml:space="preserve">se inscriptions </w:t>
      </w:r>
      <w:r w:rsidR="00BF7015" w:rsidRPr="00820D2B">
        <w:rPr>
          <w:rFonts w:ascii="Cambria" w:hAnsi="Cambria" w:cs="Times New Roman"/>
          <w:sz w:val="24"/>
          <w:szCs w:val="24"/>
        </w:rPr>
        <w:t xml:space="preserve">and ostraka </w:t>
      </w:r>
      <w:r w:rsidR="0015373E" w:rsidRPr="00820D2B">
        <w:rPr>
          <w:rFonts w:ascii="Cambria" w:hAnsi="Cambria" w:cs="Times New Roman"/>
          <w:sz w:val="24"/>
          <w:szCs w:val="24"/>
        </w:rPr>
        <w:t>show</w:t>
      </w:r>
      <w:r w:rsidR="004D185F" w:rsidRPr="00820D2B">
        <w:rPr>
          <w:rFonts w:ascii="Cambria" w:hAnsi="Cambria" w:cs="Times New Roman"/>
          <w:sz w:val="24"/>
          <w:szCs w:val="24"/>
        </w:rPr>
        <w:t xml:space="preserve"> that</w:t>
      </w:r>
      <w:r w:rsidR="00AD1CA0" w:rsidRPr="00820D2B">
        <w:rPr>
          <w:rFonts w:ascii="Cambria" w:hAnsi="Cambria" w:cs="Times New Roman"/>
          <w:sz w:val="24"/>
          <w:szCs w:val="24"/>
        </w:rPr>
        <w:t xml:space="preserve"> Palmyrene military units </w:t>
      </w:r>
      <w:r w:rsidR="004D185F" w:rsidRPr="00820D2B">
        <w:rPr>
          <w:rFonts w:ascii="Cambria" w:hAnsi="Cambria" w:cs="Times New Roman"/>
          <w:sz w:val="24"/>
          <w:szCs w:val="24"/>
        </w:rPr>
        <w:t>were</w:t>
      </w:r>
      <w:r w:rsidR="00AD1CA0" w:rsidRPr="00820D2B">
        <w:rPr>
          <w:rFonts w:ascii="Cambria" w:hAnsi="Cambria" w:cs="Times New Roman"/>
          <w:sz w:val="24"/>
          <w:szCs w:val="24"/>
        </w:rPr>
        <w:t xml:space="preserve"> stationed at Koptos and Berenike (as well as possibly at</w:t>
      </w:r>
      <w:r w:rsidR="00BF7015" w:rsidRPr="00820D2B">
        <w:rPr>
          <w:rFonts w:ascii="Cambria" w:hAnsi="Cambria" w:cs="Times New Roman"/>
          <w:sz w:val="24"/>
          <w:szCs w:val="24"/>
        </w:rPr>
        <w:t xml:space="preserve"> some of the Eastern Desert fortlets like Didymoi</w:t>
      </w:r>
      <w:r w:rsidR="00AD1CA0" w:rsidRPr="00820D2B">
        <w:rPr>
          <w:rFonts w:ascii="Cambria" w:hAnsi="Cambria" w:cs="Times New Roman"/>
          <w:sz w:val="24"/>
          <w:szCs w:val="24"/>
        </w:rPr>
        <w:t>) around the late second and early third century CE.</w:t>
      </w:r>
      <w:r w:rsidR="00D90C7F" w:rsidRPr="00820D2B">
        <w:rPr>
          <w:rStyle w:val="FootnoteReference"/>
          <w:rFonts w:ascii="Cambria" w:hAnsi="Cambria" w:cs="Times New Roman"/>
          <w:sz w:val="24"/>
          <w:szCs w:val="24"/>
        </w:rPr>
        <w:footnoteReference w:id="79"/>
      </w:r>
      <w:r w:rsidR="00AD1CA0" w:rsidRPr="00820D2B">
        <w:rPr>
          <w:rFonts w:ascii="Cambria" w:hAnsi="Cambria" w:cs="Times New Roman"/>
          <w:sz w:val="24"/>
          <w:szCs w:val="24"/>
        </w:rPr>
        <w:t xml:space="preserve"> The </w:t>
      </w:r>
      <w:r w:rsidR="00B86B0B" w:rsidRPr="00820D2B">
        <w:rPr>
          <w:rFonts w:ascii="Cambria" w:hAnsi="Cambria" w:cs="Times New Roman"/>
          <w:sz w:val="24"/>
          <w:szCs w:val="24"/>
        </w:rPr>
        <w:t>contemporaneous</w:t>
      </w:r>
      <w:r w:rsidR="005652A4" w:rsidRPr="00820D2B">
        <w:rPr>
          <w:rFonts w:ascii="Cambria" w:hAnsi="Cambria" w:cs="Times New Roman"/>
          <w:sz w:val="24"/>
          <w:szCs w:val="24"/>
        </w:rPr>
        <w:t xml:space="preserve"> appearance of a Palmyrene merchant community in the same </w:t>
      </w:r>
      <w:r w:rsidR="005652A4" w:rsidRPr="00820D2B">
        <w:rPr>
          <w:rFonts w:ascii="Cambria" w:hAnsi="Cambria" w:cs="Times New Roman"/>
          <w:noProof/>
          <w:sz w:val="24"/>
          <w:szCs w:val="24"/>
        </w:rPr>
        <w:t>period</w:t>
      </w:r>
      <w:r w:rsidR="005652A4" w:rsidRPr="00820D2B">
        <w:rPr>
          <w:rFonts w:ascii="Cambria" w:hAnsi="Cambria" w:cs="Times New Roman"/>
          <w:sz w:val="24"/>
          <w:szCs w:val="24"/>
        </w:rPr>
        <w:t xml:space="preserve"> makes it tempting to</w:t>
      </w:r>
      <w:r w:rsidR="004D185F" w:rsidRPr="00820D2B">
        <w:rPr>
          <w:rFonts w:ascii="Cambria" w:hAnsi="Cambria" w:cs="Times New Roman"/>
          <w:sz w:val="24"/>
          <w:szCs w:val="24"/>
        </w:rPr>
        <w:t xml:space="preserve"> suggest</w:t>
      </w:r>
      <w:r w:rsidR="005652A4" w:rsidRPr="00820D2B">
        <w:rPr>
          <w:rFonts w:ascii="Cambria" w:hAnsi="Cambria" w:cs="Times New Roman"/>
          <w:sz w:val="24"/>
          <w:szCs w:val="24"/>
        </w:rPr>
        <w:t xml:space="preserve"> that individuals or groups with familial or friendship connections to these</w:t>
      </w:r>
      <w:r w:rsidR="00EA4F13" w:rsidRPr="00820D2B">
        <w:rPr>
          <w:rFonts w:ascii="Cambria" w:hAnsi="Cambria" w:cs="Times New Roman"/>
          <w:sz w:val="24"/>
          <w:szCs w:val="24"/>
        </w:rPr>
        <w:t xml:space="preserve"> soldiers decided to accompany</w:t>
      </w:r>
      <w:r w:rsidR="005652A4" w:rsidRPr="00820D2B">
        <w:rPr>
          <w:rFonts w:ascii="Cambria" w:hAnsi="Cambria" w:cs="Times New Roman"/>
          <w:sz w:val="24"/>
          <w:szCs w:val="24"/>
        </w:rPr>
        <w:t>/followed them to Egypt, though, admittedly, this is speculation.</w:t>
      </w:r>
      <w:r w:rsidR="00A4611B" w:rsidRPr="00820D2B">
        <w:rPr>
          <w:rFonts w:ascii="Cambria" w:hAnsi="Cambria" w:cs="Times New Roman"/>
          <w:sz w:val="24"/>
          <w:szCs w:val="24"/>
        </w:rPr>
        <w:t xml:space="preserve"> </w:t>
      </w:r>
      <w:r w:rsidR="00791844" w:rsidRPr="00820D2B">
        <w:rPr>
          <w:rFonts w:ascii="Cambria" w:hAnsi="Cambria" w:cs="Times New Roman"/>
          <w:sz w:val="24"/>
          <w:szCs w:val="24"/>
        </w:rPr>
        <w:t>It has even been suggested that some of these soldiers actually invested (as part of larger consortia) in Red Sea commercial ventures.</w:t>
      </w:r>
      <w:r w:rsidR="00791844" w:rsidRPr="00820D2B">
        <w:rPr>
          <w:rStyle w:val="FootnoteReference"/>
          <w:rFonts w:ascii="Cambria" w:hAnsi="Cambria" w:cs="Times New Roman"/>
          <w:sz w:val="24"/>
          <w:szCs w:val="24"/>
        </w:rPr>
        <w:footnoteReference w:id="80"/>
      </w:r>
      <w:r w:rsidR="00D20995" w:rsidRPr="00820D2B">
        <w:rPr>
          <w:rFonts w:ascii="Cambria" w:hAnsi="Cambria" w:cs="Times New Roman"/>
          <w:sz w:val="24"/>
          <w:szCs w:val="24"/>
        </w:rPr>
        <w:t xml:space="preserve"> </w:t>
      </w:r>
      <w:r w:rsidR="000E22E5" w:rsidRPr="00820D2B">
        <w:rPr>
          <w:rFonts w:ascii="Cambria" w:hAnsi="Cambria" w:cs="Times New Roman"/>
          <w:sz w:val="24"/>
          <w:szCs w:val="24"/>
        </w:rPr>
        <w:t xml:space="preserve">One theory holds </w:t>
      </w:r>
      <w:r w:rsidR="0016331C" w:rsidRPr="00820D2B">
        <w:rPr>
          <w:rFonts w:ascii="Cambria" w:hAnsi="Cambria" w:cs="Times New Roman"/>
          <w:sz w:val="24"/>
          <w:szCs w:val="24"/>
        </w:rPr>
        <w:t xml:space="preserve">that </w:t>
      </w:r>
      <w:r w:rsidR="00D20995" w:rsidRPr="00820D2B">
        <w:rPr>
          <w:rFonts w:ascii="Cambria" w:hAnsi="Cambria" w:cs="Times New Roman"/>
          <w:sz w:val="24"/>
          <w:szCs w:val="24"/>
        </w:rPr>
        <w:t xml:space="preserve">the soldier Marcus Aurelius Mokimos </w:t>
      </w:r>
      <w:r w:rsidR="00D20995" w:rsidRPr="00820D2B">
        <w:rPr>
          <w:rFonts w:ascii="Cambria" w:hAnsi="Cambria" w:cs="Times New Roman"/>
          <w:sz w:val="24"/>
          <w:szCs w:val="24"/>
        </w:rPr>
        <w:lastRenderedPageBreak/>
        <w:t>was able to afford his dedicatory inscription as a result of investment in the trade.</w:t>
      </w:r>
      <w:r w:rsidR="00D20995" w:rsidRPr="00820D2B">
        <w:rPr>
          <w:rFonts w:ascii="Cambria" w:hAnsi="Cambria" w:cs="Times New Roman"/>
          <w:sz w:val="24"/>
          <w:szCs w:val="24"/>
          <w:vertAlign w:val="superscript"/>
        </w:rPr>
        <w:footnoteReference w:id="81"/>
      </w:r>
      <w:r w:rsidR="000E22E5" w:rsidRPr="00820D2B">
        <w:rPr>
          <w:rFonts w:ascii="Cambria" w:hAnsi="Cambria" w:cs="Times New Roman"/>
          <w:sz w:val="24"/>
          <w:szCs w:val="24"/>
        </w:rPr>
        <w:t xml:space="preserve"> </w:t>
      </w:r>
      <w:r w:rsidR="00E11152" w:rsidRPr="00820D2B">
        <w:rPr>
          <w:rFonts w:ascii="Cambria" w:hAnsi="Cambria" w:cs="Times New Roman"/>
          <w:sz w:val="24"/>
          <w:szCs w:val="24"/>
        </w:rPr>
        <w:t xml:space="preserve">Soldiers erecting inscriptions and statues is not an unusual phenomenon in the wider Roman Empire, so it need not be assumed that Mokimos had to pay for his dedication from the proceeds of trade. That said, the premise that some Palmyrene soldiers directly or indirectly profited from their </w:t>
      </w:r>
      <w:r w:rsidR="00E11152" w:rsidRPr="00820D2B">
        <w:rPr>
          <w:rFonts w:ascii="Cambria" w:hAnsi="Cambria" w:cs="Times New Roman"/>
          <w:noProof/>
          <w:sz w:val="24"/>
          <w:szCs w:val="24"/>
        </w:rPr>
        <w:t>compatriot</w:t>
      </w:r>
      <w:r w:rsidR="00CB20BD" w:rsidRPr="00820D2B">
        <w:rPr>
          <w:rFonts w:ascii="Cambria" w:hAnsi="Cambria" w:cs="Times New Roman"/>
          <w:noProof/>
          <w:sz w:val="24"/>
          <w:szCs w:val="24"/>
        </w:rPr>
        <w:t>'</w:t>
      </w:r>
      <w:r w:rsidR="00E11152" w:rsidRPr="00820D2B">
        <w:rPr>
          <w:rFonts w:ascii="Cambria" w:hAnsi="Cambria" w:cs="Times New Roman"/>
          <w:noProof/>
          <w:sz w:val="24"/>
          <w:szCs w:val="24"/>
        </w:rPr>
        <w:t>s</w:t>
      </w:r>
      <w:r w:rsidR="00E11152" w:rsidRPr="00820D2B">
        <w:rPr>
          <w:rFonts w:ascii="Cambria" w:hAnsi="Cambria" w:cs="Times New Roman"/>
          <w:sz w:val="24"/>
          <w:szCs w:val="24"/>
        </w:rPr>
        <w:t xml:space="preserve"> involvement in the trade is perfectly plausible. </w:t>
      </w:r>
    </w:p>
    <w:p w14:paraId="4C0F8045" w14:textId="77777777" w:rsidR="00502BC1" w:rsidRPr="00820D2B" w:rsidRDefault="00D71064" w:rsidP="00820D2B">
      <w:pPr>
        <w:spacing w:after="0" w:line="360" w:lineRule="auto"/>
        <w:jc w:val="both"/>
        <w:rPr>
          <w:rFonts w:ascii="Cambria" w:hAnsi="Cambria" w:cs="Times New Roman"/>
          <w:sz w:val="24"/>
          <w:szCs w:val="24"/>
        </w:rPr>
      </w:pPr>
      <w:r w:rsidRPr="00820D2B">
        <w:rPr>
          <w:rFonts w:ascii="Cambria" w:hAnsi="Cambria" w:cs="Times New Roman"/>
          <w:sz w:val="24"/>
          <w:szCs w:val="24"/>
        </w:rPr>
        <w:tab/>
        <w:t xml:space="preserve">Just as support and security </w:t>
      </w:r>
      <w:r w:rsidR="00331BD3" w:rsidRPr="00820D2B">
        <w:rPr>
          <w:rFonts w:ascii="Cambria" w:hAnsi="Cambria" w:cs="Times New Roman"/>
          <w:noProof/>
          <w:sz w:val="24"/>
          <w:szCs w:val="24"/>
        </w:rPr>
        <w:t>w</w:t>
      </w:r>
      <w:r w:rsidR="008A4EA2" w:rsidRPr="00820D2B">
        <w:rPr>
          <w:rFonts w:ascii="Cambria" w:hAnsi="Cambria" w:cs="Times New Roman"/>
          <w:noProof/>
          <w:sz w:val="24"/>
          <w:szCs w:val="24"/>
        </w:rPr>
        <w:t>ere</w:t>
      </w:r>
      <w:r w:rsidR="00331BD3" w:rsidRPr="00820D2B">
        <w:rPr>
          <w:rFonts w:ascii="Cambria" w:hAnsi="Cambria" w:cs="Times New Roman"/>
          <w:sz w:val="24"/>
          <w:szCs w:val="24"/>
        </w:rPr>
        <w:t xml:space="preserve"> provided</w:t>
      </w:r>
      <w:r w:rsidRPr="00820D2B">
        <w:rPr>
          <w:rFonts w:ascii="Cambria" w:hAnsi="Cambria" w:cs="Times New Roman"/>
          <w:sz w:val="24"/>
          <w:szCs w:val="24"/>
        </w:rPr>
        <w:t xml:space="preserve"> by (para</w:t>
      </w:r>
      <w:r w:rsidR="00D7022E" w:rsidRPr="00820D2B">
        <w:rPr>
          <w:rFonts w:ascii="Cambria" w:hAnsi="Cambria" w:cs="Times New Roman"/>
          <w:sz w:val="24"/>
          <w:szCs w:val="24"/>
        </w:rPr>
        <w:t>-</w:t>
      </w:r>
      <w:r w:rsidRPr="00820D2B">
        <w:rPr>
          <w:rFonts w:ascii="Cambria" w:hAnsi="Cambria" w:cs="Times New Roman"/>
          <w:sz w:val="24"/>
          <w:szCs w:val="24"/>
        </w:rPr>
        <w:t>)military units in the Syrian Desert, it is quite likely that Palmyrene merchants in Egypt drew upon their shared linguistic and cultural heritage to obtain the support of Palmyrene soldiers stationed in the Eastern Desert region.</w:t>
      </w:r>
      <w:r w:rsidR="00854BC3" w:rsidRPr="00820D2B">
        <w:rPr>
          <w:rFonts w:ascii="Cambria" w:hAnsi="Cambria" w:cs="Times New Roman"/>
          <w:sz w:val="24"/>
          <w:szCs w:val="24"/>
        </w:rPr>
        <w:t xml:space="preserve"> Indeed, </w:t>
      </w:r>
      <w:r w:rsidR="004435C7" w:rsidRPr="00820D2B">
        <w:rPr>
          <w:rFonts w:ascii="Cambria" w:hAnsi="Cambria" w:cs="Times New Roman"/>
          <w:sz w:val="24"/>
          <w:szCs w:val="24"/>
        </w:rPr>
        <w:t xml:space="preserve">as was the case </w:t>
      </w:r>
      <w:r w:rsidR="00854BC3" w:rsidRPr="00820D2B">
        <w:rPr>
          <w:rFonts w:ascii="Cambria" w:hAnsi="Cambria" w:cs="Times New Roman"/>
          <w:sz w:val="24"/>
          <w:szCs w:val="24"/>
        </w:rPr>
        <w:t>in the Syrian Desert</w:t>
      </w:r>
      <w:r w:rsidR="004435C7" w:rsidRPr="00820D2B">
        <w:rPr>
          <w:rFonts w:ascii="Cambria" w:hAnsi="Cambria" w:cs="Times New Roman"/>
          <w:sz w:val="24"/>
          <w:szCs w:val="24"/>
        </w:rPr>
        <w:t xml:space="preserve"> w</w:t>
      </w:r>
      <w:r w:rsidR="008954B9" w:rsidRPr="00820D2B">
        <w:rPr>
          <w:rFonts w:ascii="Cambria" w:hAnsi="Cambria" w:cs="Times New Roman"/>
          <w:sz w:val="24"/>
          <w:szCs w:val="24"/>
        </w:rPr>
        <w:t>h</w:t>
      </w:r>
      <w:r w:rsidR="004435C7" w:rsidRPr="00820D2B">
        <w:rPr>
          <w:rFonts w:ascii="Cambria" w:hAnsi="Cambria" w:cs="Times New Roman"/>
          <w:sz w:val="24"/>
          <w:szCs w:val="24"/>
        </w:rPr>
        <w:t>ere nomad</w:t>
      </w:r>
      <w:r w:rsidR="00F6156F" w:rsidRPr="00820D2B">
        <w:rPr>
          <w:rFonts w:ascii="Cambria" w:hAnsi="Cambria" w:cs="Times New Roman"/>
          <w:sz w:val="24"/>
          <w:szCs w:val="24"/>
        </w:rPr>
        <w:t>s</w:t>
      </w:r>
      <w:r w:rsidR="004435C7" w:rsidRPr="00820D2B">
        <w:rPr>
          <w:rFonts w:ascii="Cambria" w:hAnsi="Cambria" w:cs="Times New Roman"/>
          <w:sz w:val="24"/>
          <w:szCs w:val="24"/>
        </w:rPr>
        <w:t xml:space="preserve"> could sometimes </w:t>
      </w:r>
      <w:r w:rsidR="00F6156F" w:rsidRPr="00820D2B">
        <w:rPr>
          <w:rFonts w:ascii="Cambria" w:hAnsi="Cambria" w:cs="Times New Roman"/>
          <w:sz w:val="24"/>
          <w:szCs w:val="24"/>
        </w:rPr>
        <w:t>pose a threat to</w:t>
      </w:r>
      <w:r w:rsidR="00854BC3" w:rsidRPr="00820D2B">
        <w:rPr>
          <w:rFonts w:ascii="Cambria" w:hAnsi="Cambria" w:cs="Times New Roman"/>
          <w:sz w:val="24"/>
          <w:szCs w:val="24"/>
        </w:rPr>
        <w:t xml:space="preserve"> commercial caravans, so too was the Eastern Desert</w:t>
      </w:r>
      <w:r w:rsidR="009A387B" w:rsidRPr="00820D2B">
        <w:rPr>
          <w:rFonts w:ascii="Cambria" w:hAnsi="Cambria" w:cs="Times New Roman"/>
          <w:sz w:val="24"/>
          <w:szCs w:val="24"/>
        </w:rPr>
        <w:t xml:space="preserve"> a potentially dangerous region</w:t>
      </w:r>
      <w:r w:rsidR="00854BC3" w:rsidRPr="00820D2B">
        <w:rPr>
          <w:rFonts w:ascii="Cambria" w:hAnsi="Cambria" w:cs="Times New Roman"/>
          <w:sz w:val="24"/>
          <w:szCs w:val="24"/>
        </w:rPr>
        <w:t>, especially in the late first and second centuries CE.</w:t>
      </w:r>
      <w:r w:rsidR="00854BC3" w:rsidRPr="00820D2B">
        <w:rPr>
          <w:rStyle w:val="FootnoteReference"/>
          <w:rFonts w:ascii="Cambria" w:hAnsi="Cambria" w:cs="Times New Roman"/>
          <w:sz w:val="24"/>
          <w:szCs w:val="24"/>
        </w:rPr>
        <w:footnoteReference w:id="82"/>
      </w:r>
      <w:r w:rsidRPr="00820D2B">
        <w:rPr>
          <w:rFonts w:ascii="Cambria" w:hAnsi="Cambria" w:cs="Times New Roman"/>
          <w:sz w:val="24"/>
          <w:szCs w:val="24"/>
        </w:rPr>
        <w:t xml:space="preserve"> </w:t>
      </w:r>
      <w:r w:rsidR="00234773" w:rsidRPr="00820D2B">
        <w:rPr>
          <w:rFonts w:ascii="Cambria" w:hAnsi="Cambria" w:cs="Times New Roman"/>
          <w:sz w:val="24"/>
          <w:szCs w:val="24"/>
        </w:rPr>
        <w:t>It has actually been proposed, that one of the reasons that Palmyrene soldiers were stationed at Koptos and Berenike at this time was that they were experts at desert warfare.</w:t>
      </w:r>
      <w:r w:rsidR="007E79A7" w:rsidRPr="00820D2B">
        <w:rPr>
          <w:rStyle w:val="FootnoteReference"/>
          <w:rFonts w:ascii="Cambria" w:hAnsi="Cambria" w:cs="Times New Roman"/>
          <w:sz w:val="24"/>
          <w:szCs w:val="24"/>
        </w:rPr>
        <w:footnoteReference w:id="83"/>
      </w:r>
      <w:r w:rsidR="00234773" w:rsidRPr="00820D2B">
        <w:rPr>
          <w:rFonts w:ascii="Cambria" w:hAnsi="Cambria" w:cs="Times New Roman"/>
          <w:sz w:val="24"/>
          <w:szCs w:val="24"/>
        </w:rPr>
        <w:t xml:space="preserve"> </w:t>
      </w:r>
      <w:r w:rsidR="002F40DA" w:rsidRPr="00820D2B">
        <w:rPr>
          <w:rFonts w:ascii="Cambria" w:hAnsi="Cambria" w:cs="Times New Roman"/>
          <w:sz w:val="24"/>
          <w:szCs w:val="24"/>
        </w:rPr>
        <w:t>Ultimately, it cannot be proved</w:t>
      </w:r>
      <w:r w:rsidR="003B188F" w:rsidRPr="00820D2B">
        <w:rPr>
          <w:rFonts w:ascii="Cambria" w:hAnsi="Cambria" w:cs="Times New Roman"/>
          <w:sz w:val="24"/>
          <w:szCs w:val="24"/>
        </w:rPr>
        <w:t xml:space="preserve"> beyond doubt</w:t>
      </w:r>
      <w:r w:rsidR="002F40DA" w:rsidRPr="00820D2B">
        <w:rPr>
          <w:rFonts w:ascii="Cambria" w:hAnsi="Cambria" w:cs="Times New Roman"/>
          <w:sz w:val="24"/>
          <w:szCs w:val="24"/>
        </w:rPr>
        <w:t xml:space="preserve"> that the establishment of Palmyrene military units at Koptos and Berenike encouraged a number of Palmyrenes to relocate their commercial activity to the Egyptian-Red Sea route, but </w:t>
      </w:r>
      <w:r w:rsidR="002C37E8" w:rsidRPr="00820D2B">
        <w:rPr>
          <w:rFonts w:ascii="Cambria" w:hAnsi="Cambria" w:cs="Times New Roman"/>
          <w:sz w:val="24"/>
          <w:szCs w:val="24"/>
        </w:rPr>
        <w:t>it is certain</w:t>
      </w:r>
      <w:r w:rsidR="005F2158" w:rsidRPr="00820D2B">
        <w:rPr>
          <w:rFonts w:ascii="Cambria" w:hAnsi="Cambria" w:cs="Times New Roman"/>
          <w:sz w:val="24"/>
          <w:szCs w:val="24"/>
        </w:rPr>
        <w:t>ly a far from implausible theory</w:t>
      </w:r>
      <w:r w:rsidR="002C37E8" w:rsidRPr="00820D2B">
        <w:rPr>
          <w:rFonts w:ascii="Cambria" w:hAnsi="Cambria" w:cs="Times New Roman"/>
          <w:sz w:val="24"/>
          <w:szCs w:val="24"/>
        </w:rPr>
        <w:t xml:space="preserve">. </w:t>
      </w:r>
    </w:p>
    <w:p w14:paraId="09B8ACDD" w14:textId="77777777" w:rsidR="007E6677" w:rsidRPr="00820D2B" w:rsidRDefault="002F40DA"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 </w:t>
      </w:r>
    </w:p>
    <w:p w14:paraId="0CCC4CF1" w14:textId="77777777" w:rsidR="00CF037E" w:rsidRPr="00820D2B" w:rsidRDefault="00CF037E" w:rsidP="00820D2B">
      <w:pPr>
        <w:spacing w:after="0" w:line="360" w:lineRule="auto"/>
        <w:jc w:val="both"/>
        <w:rPr>
          <w:rFonts w:ascii="Cambria" w:hAnsi="Cambria" w:cs="Times New Roman"/>
          <w:i/>
          <w:sz w:val="24"/>
          <w:szCs w:val="24"/>
        </w:rPr>
      </w:pPr>
      <w:r w:rsidRPr="00820D2B">
        <w:rPr>
          <w:rFonts w:ascii="Cambria" w:hAnsi="Cambria" w:cs="Times New Roman"/>
          <w:i/>
          <w:sz w:val="24"/>
          <w:szCs w:val="24"/>
        </w:rPr>
        <w:t xml:space="preserve">The comparative profitability of the Egyptian-Red Sea route? </w:t>
      </w:r>
    </w:p>
    <w:p w14:paraId="14B064F0" w14:textId="50956651" w:rsidR="000F7261" w:rsidRPr="00820D2B" w:rsidRDefault="009B2F0E"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The third major theory to be considered is the notion that the Egyptian-Red Sea branch of </w:t>
      </w:r>
      <w:r w:rsidR="00901E5B" w:rsidRPr="00820D2B">
        <w:rPr>
          <w:rFonts w:ascii="Cambria" w:hAnsi="Cambria" w:cs="Times New Roman"/>
          <w:sz w:val="24"/>
          <w:szCs w:val="24"/>
        </w:rPr>
        <w:t>the Indian Ocean trade offered</w:t>
      </w:r>
      <w:r w:rsidRPr="00820D2B">
        <w:rPr>
          <w:rFonts w:ascii="Cambria" w:hAnsi="Cambria" w:cs="Times New Roman"/>
          <w:sz w:val="24"/>
          <w:szCs w:val="24"/>
        </w:rPr>
        <w:t xml:space="preserve"> comparatively greater </w:t>
      </w:r>
      <w:r w:rsidR="00310F11" w:rsidRPr="00820D2B">
        <w:rPr>
          <w:rFonts w:ascii="Cambria" w:hAnsi="Cambria" w:cs="Times New Roman"/>
          <w:sz w:val="24"/>
          <w:szCs w:val="24"/>
        </w:rPr>
        <w:t xml:space="preserve">profit </w:t>
      </w:r>
      <w:r w:rsidRPr="00820D2B">
        <w:rPr>
          <w:rFonts w:ascii="Cambria" w:hAnsi="Cambria" w:cs="Times New Roman"/>
          <w:sz w:val="24"/>
          <w:szCs w:val="24"/>
        </w:rPr>
        <w:t>margin</w:t>
      </w:r>
      <w:r w:rsidR="00310F11" w:rsidRPr="00820D2B">
        <w:rPr>
          <w:rFonts w:ascii="Cambria" w:hAnsi="Cambria" w:cs="Times New Roman"/>
          <w:sz w:val="24"/>
          <w:szCs w:val="24"/>
        </w:rPr>
        <w:t>s</w:t>
      </w:r>
      <w:r w:rsidRPr="00820D2B">
        <w:rPr>
          <w:rFonts w:ascii="Cambria" w:hAnsi="Cambria" w:cs="Times New Roman"/>
          <w:sz w:val="24"/>
          <w:szCs w:val="24"/>
        </w:rPr>
        <w:t xml:space="preserve"> than the Mesopotamian-Persian Gulf route. </w:t>
      </w:r>
      <w:proofErr w:type="spellStart"/>
      <w:r w:rsidR="001B27BE" w:rsidRPr="00820D2B">
        <w:rPr>
          <w:rFonts w:ascii="Cambria" w:hAnsi="Cambria" w:cs="Times New Roman"/>
          <w:sz w:val="24"/>
          <w:szCs w:val="24"/>
        </w:rPr>
        <w:t>Gawlikowski</w:t>
      </w:r>
      <w:proofErr w:type="spellEnd"/>
      <w:r w:rsidR="001B27BE" w:rsidRPr="00820D2B">
        <w:rPr>
          <w:rFonts w:ascii="Cambria" w:hAnsi="Cambria" w:cs="Times New Roman"/>
          <w:sz w:val="24"/>
          <w:szCs w:val="24"/>
        </w:rPr>
        <w:t xml:space="preserve"> has argued that many of the </w:t>
      </w:r>
      <w:r w:rsidR="001B27BE" w:rsidRPr="00820D2B">
        <w:rPr>
          <w:rFonts w:ascii="Cambria" w:hAnsi="Cambria" w:cs="Times New Roman"/>
          <w:sz w:val="24"/>
          <w:szCs w:val="24"/>
        </w:rPr>
        <w:lastRenderedPageBreak/>
        <w:t xml:space="preserve">goods that came via Palmyra were mostly sold in the markets of </w:t>
      </w:r>
      <w:proofErr w:type="spellStart"/>
      <w:r w:rsidR="001B27BE" w:rsidRPr="00820D2B">
        <w:rPr>
          <w:rFonts w:ascii="Cambria" w:hAnsi="Cambria" w:cs="Times New Roman"/>
          <w:sz w:val="24"/>
          <w:szCs w:val="24"/>
        </w:rPr>
        <w:t>Emesa</w:t>
      </w:r>
      <w:proofErr w:type="spellEnd"/>
      <w:r w:rsidR="001B27BE" w:rsidRPr="00820D2B">
        <w:rPr>
          <w:rFonts w:ascii="Cambria" w:hAnsi="Cambria" w:cs="Times New Roman"/>
          <w:sz w:val="24"/>
          <w:szCs w:val="24"/>
        </w:rPr>
        <w:t xml:space="preserve">, Damascus and perhaps </w:t>
      </w:r>
      <w:proofErr w:type="spellStart"/>
      <w:r w:rsidR="001B27BE" w:rsidRPr="00820D2B">
        <w:rPr>
          <w:rFonts w:ascii="Cambria" w:hAnsi="Cambria" w:cs="Times New Roman"/>
          <w:sz w:val="24"/>
          <w:szCs w:val="24"/>
        </w:rPr>
        <w:t>Apamea</w:t>
      </w:r>
      <w:proofErr w:type="spellEnd"/>
      <w:r w:rsidR="001B27BE" w:rsidRPr="00820D2B">
        <w:rPr>
          <w:rFonts w:ascii="Cambria" w:hAnsi="Cambria" w:cs="Times New Roman"/>
          <w:sz w:val="24"/>
          <w:szCs w:val="24"/>
        </w:rPr>
        <w:t xml:space="preserve">. He argues </w:t>
      </w:r>
      <w:r w:rsidR="001B27BE" w:rsidRPr="00820D2B">
        <w:rPr>
          <w:rFonts w:ascii="Cambria" w:hAnsi="Cambria" w:cs="Times New Roman"/>
          <w:noProof/>
          <w:sz w:val="24"/>
          <w:szCs w:val="24"/>
        </w:rPr>
        <w:t xml:space="preserve">that </w:t>
      </w:r>
      <w:r w:rsidR="008832FC" w:rsidRPr="00820D2B">
        <w:rPr>
          <w:rFonts w:ascii="Cambria" w:hAnsi="Cambria" w:cs="Times New Roman"/>
          <w:noProof/>
          <w:sz w:val="24"/>
          <w:szCs w:val="24"/>
        </w:rPr>
        <w:t>a</w:t>
      </w:r>
      <w:r w:rsidR="008832FC" w:rsidRPr="00820D2B">
        <w:rPr>
          <w:rFonts w:ascii="Cambria" w:hAnsi="Cambria" w:cs="Times New Roman"/>
          <w:sz w:val="24"/>
          <w:szCs w:val="24"/>
        </w:rPr>
        <w:t xml:space="preserve"> much greater bulk of goods entered into the Mediterranean world via Alexandria in Egypt and Antioch in Syria (</w:t>
      </w:r>
      <w:r w:rsidR="00E4791B" w:rsidRPr="00820D2B">
        <w:rPr>
          <w:rFonts w:ascii="Cambria" w:hAnsi="Cambria" w:cs="Times New Roman"/>
          <w:sz w:val="24"/>
          <w:szCs w:val="24"/>
        </w:rPr>
        <w:t xml:space="preserve">i.e. the </w:t>
      </w:r>
      <w:r w:rsidR="008832FC" w:rsidRPr="00820D2B">
        <w:rPr>
          <w:rFonts w:ascii="Cambria" w:hAnsi="Cambria" w:cs="Times New Roman"/>
          <w:sz w:val="24"/>
          <w:szCs w:val="24"/>
        </w:rPr>
        <w:t xml:space="preserve">major </w:t>
      </w:r>
      <w:r w:rsidR="008832FC" w:rsidRPr="00820D2B">
        <w:rPr>
          <w:rFonts w:ascii="Cambria" w:hAnsi="Cambria" w:cs="Times New Roman"/>
          <w:noProof/>
          <w:sz w:val="24"/>
          <w:szCs w:val="24"/>
        </w:rPr>
        <w:t>centres</w:t>
      </w:r>
      <w:r w:rsidR="008832FC" w:rsidRPr="00820D2B">
        <w:rPr>
          <w:rFonts w:ascii="Cambria" w:hAnsi="Cambria" w:cs="Times New Roman"/>
          <w:sz w:val="24"/>
          <w:szCs w:val="24"/>
        </w:rPr>
        <w:t xml:space="preserve"> of northern Syria </w:t>
      </w:r>
      <w:r w:rsidR="00E4791B" w:rsidRPr="00820D2B">
        <w:rPr>
          <w:rFonts w:ascii="Cambria" w:hAnsi="Cambria" w:cs="Times New Roman"/>
          <w:sz w:val="24"/>
          <w:szCs w:val="24"/>
        </w:rPr>
        <w:t xml:space="preserve">were </w:t>
      </w:r>
      <w:r w:rsidR="008832FC" w:rsidRPr="00820D2B">
        <w:rPr>
          <w:rFonts w:ascii="Cambria" w:hAnsi="Cambria" w:cs="Times New Roman"/>
          <w:sz w:val="24"/>
          <w:szCs w:val="24"/>
        </w:rPr>
        <w:t>being supplied via Zeugma).</w:t>
      </w:r>
      <w:r w:rsidR="00084C4C" w:rsidRPr="00820D2B">
        <w:rPr>
          <w:rStyle w:val="FootnoteReference"/>
          <w:rFonts w:ascii="Cambria" w:hAnsi="Cambria" w:cs="Times New Roman"/>
          <w:sz w:val="24"/>
          <w:szCs w:val="24"/>
        </w:rPr>
        <w:footnoteReference w:id="84"/>
      </w:r>
      <w:r w:rsidR="00CA090C" w:rsidRPr="00820D2B">
        <w:rPr>
          <w:rFonts w:ascii="Cambria" w:hAnsi="Cambria" w:cs="Times New Roman"/>
          <w:sz w:val="24"/>
          <w:szCs w:val="24"/>
        </w:rPr>
        <w:t xml:space="preserve"> This view is, in part, based on the </w:t>
      </w:r>
      <w:r w:rsidR="004A394E" w:rsidRPr="00820D2B">
        <w:rPr>
          <w:rFonts w:ascii="Cambria" w:hAnsi="Cambria" w:cs="Times New Roman"/>
          <w:sz w:val="24"/>
          <w:szCs w:val="24"/>
        </w:rPr>
        <w:t xml:space="preserve">limited carrying capacity of the camels that would return to Palmyra in the </w:t>
      </w:r>
      <w:r w:rsidR="00042107" w:rsidRPr="00820D2B">
        <w:rPr>
          <w:rFonts w:ascii="Cambria" w:hAnsi="Cambria" w:cs="Times New Roman"/>
          <w:sz w:val="24"/>
          <w:szCs w:val="24"/>
        </w:rPr>
        <w:t>S</w:t>
      </w:r>
      <w:r w:rsidR="00A31596" w:rsidRPr="00820D2B">
        <w:rPr>
          <w:rFonts w:ascii="Cambria" w:hAnsi="Cambria" w:cs="Times New Roman"/>
          <w:sz w:val="24"/>
          <w:szCs w:val="24"/>
        </w:rPr>
        <w:t>pring</w:t>
      </w:r>
      <w:r w:rsidR="004A394E" w:rsidRPr="00820D2B">
        <w:rPr>
          <w:rFonts w:ascii="Cambria" w:hAnsi="Cambria" w:cs="Times New Roman"/>
          <w:sz w:val="24"/>
          <w:szCs w:val="24"/>
        </w:rPr>
        <w:t>.</w:t>
      </w:r>
      <w:r w:rsidR="00A31596" w:rsidRPr="00820D2B">
        <w:rPr>
          <w:rStyle w:val="FootnoteReference"/>
          <w:rFonts w:ascii="Cambria" w:hAnsi="Cambria" w:cs="Times New Roman"/>
          <w:sz w:val="24"/>
          <w:szCs w:val="24"/>
        </w:rPr>
        <w:footnoteReference w:id="85"/>
      </w:r>
      <w:r w:rsidR="004A394E" w:rsidRPr="00820D2B">
        <w:rPr>
          <w:rFonts w:ascii="Cambria" w:hAnsi="Cambria" w:cs="Times New Roman"/>
          <w:sz w:val="24"/>
          <w:szCs w:val="24"/>
        </w:rPr>
        <w:t xml:space="preserve"> </w:t>
      </w:r>
      <w:r w:rsidR="008B0B7A" w:rsidRPr="00820D2B">
        <w:rPr>
          <w:rFonts w:ascii="Cambria" w:hAnsi="Cambria" w:cs="Times New Roman"/>
          <w:sz w:val="24"/>
          <w:szCs w:val="24"/>
        </w:rPr>
        <w:t xml:space="preserve">Seland has estimated that the overland journey </w:t>
      </w:r>
      <w:r w:rsidR="007302CB" w:rsidRPr="00820D2B">
        <w:rPr>
          <w:rFonts w:ascii="Cambria" w:hAnsi="Cambria" w:cs="Times New Roman"/>
          <w:sz w:val="24"/>
          <w:szCs w:val="24"/>
        </w:rPr>
        <w:t xml:space="preserve">between Palmyra and the northern Persian Gulf equates to about 1,400 </w:t>
      </w:r>
      <w:r w:rsidR="007302CB" w:rsidRPr="00820D2B">
        <w:rPr>
          <w:rFonts w:ascii="Cambria" w:hAnsi="Cambria" w:cs="Times New Roman"/>
          <w:noProof/>
          <w:sz w:val="24"/>
          <w:szCs w:val="24"/>
        </w:rPr>
        <w:t>kilometres</w:t>
      </w:r>
      <w:r w:rsidR="007302CB" w:rsidRPr="00820D2B">
        <w:rPr>
          <w:rFonts w:ascii="Cambria" w:hAnsi="Cambria" w:cs="Times New Roman"/>
          <w:sz w:val="24"/>
          <w:szCs w:val="24"/>
        </w:rPr>
        <w:t>.</w:t>
      </w:r>
      <w:r w:rsidR="002A4528" w:rsidRPr="00820D2B">
        <w:rPr>
          <w:rStyle w:val="FootnoteReference"/>
          <w:rFonts w:ascii="Cambria" w:hAnsi="Cambria" w:cs="Times New Roman"/>
          <w:sz w:val="24"/>
          <w:szCs w:val="24"/>
        </w:rPr>
        <w:footnoteReference w:id="86"/>
      </w:r>
      <w:r w:rsidR="007302CB" w:rsidRPr="00820D2B">
        <w:rPr>
          <w:rFonts w:ascii="Cambria" w:hAnsi="Cambria" w:cs="Times New Roman"/>
          <w:sz w:val="24"/>
          <w:szCs w:val="24"/>
        </w:rPr>
        <w:t xml:space="preserve"> </w:t>
      </w:r>
      <w:r w:rsidR="00F32E51" w:rsidRPr="00820D2B">
        <w:rPr>
          <w:rFonts w:ascii="Cambria" w:hAnsi="Cambria" w:cs="Times New Roman"/>
          <w:sz w:val="24"/>
          <w:szCs w:val="24"/>
        </w:rPr>
        <w:t xml:space="preserve">By contrast, </w:t>
      </w:r>
      <w:r w:rsidR="000F7261" w:rsidRPr="00820D2B">
        <w:rPr>
          <w:rFonts w:ascii="Cambria" w:hAnsi="Cambria" w:cs="Times New Roman"/>
          <w:sz w:val="24"/>
          <w:szCs w:val="24"/>
        </w:rPr>
        <w:t xml:space="preserve">the journey </w:t>
      </w:r>
      <w:r w:rsidR="00F32E51" w:rsidRPr="00820D2B">
        <w:rPr>
          <w:rFonts w:ascii="Cambria" w:hAnsi="Cambria" w:cs="Times New Roman"/>
          <w:sz w:val="24"/>
          <w:szCs w:val="24"/>
        </w:rPr>
        <w:t xml:space="preserve">between the Red Sea ports and Koptos, </w:t>
      </w:r>
      <w:r w:rsidR="000F7261" w:rsidRPr="00820D2B">
        <w:rPr>
          <w:rFonts w:ascii="Cambria" w:hAnsi="Cambria" w:cs="Times New Roman"/>
          <w:sz w:val="24"/>
          <w:szCs w:val="24"/>
        </w:rPr>
        <w:t>through the Eastern Desert</w:t>
      </w:r>
      <w:r w:rsidR="00F32E51" w:rsidRPr="00820D2B">
        <w:rPr>
          <w:rFonts w:ascii="Cambria" w:hAnsi="Cambria" w:cs="Times New Roman"/>
          <w:sz w:val="24"/>
          <w:szCs w:val="24"/>
        </w:rPr>
        <w:t>,</w:t>
      </w:r>
      <w:r w:rsidR="00FE61D6" w:rsidRPr="00820D2B">
        <w:rPr>
          <w:rFonts w:ascii="Cambria" w:hAnsi="Cambria" w:cs="Times New Roman"/>
          <w:sz w:val="24"/>
          <w:szCs w:val="24"/>
        </w:rPr>
        <w:t xml:space="preserve"> is </w:t>
      </w:r>
      <w:r w:rsidR="000F7261" w:rsidRPr="00820D2B">
        <w:rPr>
          <w:rFonts w:ascii="Cambria" w:hAnsi="Cambria" w:cs="Times New Roman"/>
          <w:sz w:val="24"/>
          <w:szCs w:val="24"/>
        </w:rPr>
        <w:t xml:space="preserve">shorter. </w:t>
      </w:r>
      <w:r w:rsidR="00B8374F" w:rsidRPr="00820D2B">
        <w:rPr>
          <w:rFonts w:ascii="Cambria" w:hAnsi="Cambria" w:cs="Times New Roman"/>
          <w:sz w:val="24"/>
          <w:szCs w:val="24"/>
        </w:rPr>
        <w:t xml:space="preserve">On the route from Berenike to Koptos, the main sources (Pliny’s </w:t>
      </w:r>
      <w:r w:rsidR="00B8374F" w:rsidRPr="00820D2B">
        <w:rPr>
          <w:rFonts w:ascii="Cambria" w:hAnsi="Cambria" w:cs="Times New Roman"/>
          <w:i/>
          <w:iCs/>
          <w:sz w:val="24"/>
          <w:szCs w:val="24"/>
        </w:rPr>
        <w:t>Natural History</w:t>
      </w:r>
      <w:r w:rsidR="00B8374F" w:rsidRPr="00820D2B">
        <w:rPr>
          <w:rFonts w:ascii="Cambria" w:hAnsi="Cambria" w:cs="Times New Roman"/>
          <w:iCs/>
          <w:sz w:val="24"/>
          <w:szCs w:val="24"/>
        </w:rPr>
        <w:t xml:space="preserve">, </w:t>
      </w:r>
      <w:r w:rsidR="00B8374F" w:rsidRPr="00820D2B">
        <w:rPr>
          <w:rFonts w:ascii="Cambria" w:hAnsi="Cambria" w:cs="Times New Roman"/>
          <w:sz w:val="24"/>
          <w:szCs w:val="24"/>
        </w:rPr>
        <w:t>the Antonine Itinerary</w:t>
      </w:r>
      <w:r w:rsidR="00B8374F" w:rsidRPr="00820D2B">
        <w:rPr>
          <w:rFonts w:ascii="Cambria" w:hAnsi="Cambria" w:cs="Times New Roman"/>
          <w:i/>
          <w:iCs/>
          <w:sz w:val="24"/>
          <w:szCs w:val="24"/>
        </w:rPr>
        <w:t xml:space="preserve"> </w:t>
      </w:r>
      <w:r w:rsidR="00B8374F" w:rsidRPr="00820D2B">
        <w:rPr>
          <w:rFonts w:ascii="Cambria" w:hAnsi="Cambria" w:cs="Times New Roman"/>
          <w:sz w:val="24"/>
          <w:szCs w:val="24"/>
        </w:rPr>
        <w:t>and the Peutinger Table) give a distance of 257</w:t>
      </w:r>
      <w:r w:rsidR="00AB7D83" w:rsidRPr="00820D2B">
        <w:rPr>
          <w:rFonts w:ascii="Cambria" w:hAnsi="Cambria" w:cs="Times New Roman"/>
          <w:sz w:val="24"/>
          <w:szCs w:val="24"/>
        </w:rPr>
        <w:t>–</w:t>
      </w:r>
      <w:r w:rsidR="00B8374F" w:rsidRPr="00820D2B">
        <w:rPr>
          <w:rFonts w:ascii="Cambria" w:hAnsi="Cambria" w:cs="Times New Roman"/>
          <w:sz w:val="24"/>
          <w:szCs w:val="24"/>
        </w:rPr>
        <w:t>258 Roman miles (roughly 380 k</w:t>
      </w:r>
      <w:r w:rsidR="00CA556A" w:rsidRPr="00820D2B">
        <w:rPr>
          <w:rFonts w:ascii="Cambria" w:hAnsi="Cambria" w:cs="Times New Roman"/>
          <w:sz w:val="24"/>
          <w:szCs w:val="24"/>
        </w:rPr>
        <w:t>ilometres</w:t>
      </w:r>
      <w:r w:rsidR="00B8374F" w:rsidRPr="00820D2B">
        <w:rPr>
          <w:rFonts w:ascii="Cambria" w:hAnsi="Cambria" w:cs="Times New Roman"/>
          <w:sz w:val="24"/>
          <w:szCs w:val="24"/>
        </w:rPr>
        <w:t>)</w:t>
      </w:r>
      <w:r w:rsidR="00580917" w:rsidRPr="00820D2B">
        <w:rPr>
          <w:rFonts w:ascii="Cambria" w:hAnsi="Cambria" w:cs="Times New Roman"/>
          <w:sz w:val="24"/>
          <w:szCs w:val="24"/>
        </w:rPr>
        <w:t xml:space="preserve"> – a journey which Pliny reports would take 12 days</w:t>
      </w:r>
      <w:r w:rsidR="00B8374F" w:rsidRPr="00820D2B">
        <w:rPr>
          <w:rFonts w:ascii="Cambria" w:hAnsi="Cambria" w:cs="Times New Roman"/>
          <w:sz w:val="24"/>
          <w:szCs w:val="24"/>
        </w:rPr>
        <w:t>.</w:t>
      </w:r>
      <w:r w:rsidR="00335DEA" w:rsidRPr="00820D2B">
        <w:rPr>
          <w:rStyle w:val="FootnoteReference"/>
          <w:rFonts w:ascii="Cambria" w:hAnsi="Cambria" w:cs="Times New Roman"/>
          <w:sz w:val="24"/>
          <w:szCs w:val="24"/>
        </w:rPr>
        <w:footnoteReference w:id="87"/>
      </w:r>
      <w:r w:rsidR="009E224E" w:rsidRPr="00820D2B">
        <w:rPr>
          <w:rFonts w:ascii="Cambria" w:hAnsi="Cambria" w:cs="Times New Roman"/>
          <w:sz w:val="24"/>
          <w:szCs w:val="24"/>
        </w:rPr>
        <w:t xml:space="preserve"> The </w:t>
      </w:r>
      <w:r w:rsidR="00CB6533" w:rsidRPr="00820D2B">
        <w:rPr>
          <w:rFonts w:ascii="Cambria" w:hAnsi="Cambria" w:cs="Times New Roman"/>
          <w:sz w:val="24"/>
          <w:szCs w:val="24"/>
        </w:rPr>
        <w:t>six</w:t>
      </w:r>
      <w:r w:rsidR="001C7980" w:rsidRPr="00820D2B">
        <w:rPr>
          <w:rFonts w:ascii="Cambria" w:hAnsi="Cambria" w:cs="Times New Roman"/>
          <w:sz w:val="24"/>
          <w:szCs w:val="24"/>
        </w:rPr>
        <w:t>-</w:t>
      </w:r>
      <w:r w:rsidR="009E224E" w:rsidRPr="00820D2B">
        <w:rPr>
          <w:rFonts w:ascii="Cambria" w:hAnsi="Cambria" w:cs="Times New Roman"/>
          <w:sz w:val="24"/>
          <w:szCs w:val="24"/>
        </w:rPr>
        <w:t xml:space="preserve"> to </w:t>
      </w:r>
      <w:r w:rsidR="009E224E" w:rsidRPr="00820D2B">
        <w:rPr>
          <w:rFonts w:ascii="Cambria" w:hAnsi="Cambria" w:cs="Times New Roman"/>
          <w:noProof/>
          <w:sz w:val="24"/>
          <w:szCs w:val="24"/>
        </w:rPr>
        <w:t>seven</w:t>
      </w:r>
      <w:r w:rsidR="001C7980" w:rsidRPr="00820D2B">
        <w:rPr>
          <w:rFonts w:ascii="Cambria" w:hAnsi="Cambria" w:cs="Times New Roman"/>
          <w:noProof/>
          <w:sz w:val="24"/>
          <w:szCs w:val="24"/>
        </w:rPr>
        <w:t>-</w:t>
      </w:r>
      <w:r w:rsidR="009E224E" w:rsidRPr="00820D2B">
        <w:rPr>
          <w:rFonts w:ascii="Cambria" w:hAnsi="Cambria" w:cs="Times New Roman"/>
          <w:noProof/>
          <w:sz w:val="24"/>
          <w:szCs w:val="24"/>
        </w:rPr>
        <w:t>day</w:t>
      </w:r>
      <w:r w:rsidR="009E224E" w:rsidRPr="00820D2B">
        <w:rPr>
          <w:rFonts w:ascii="Cambria" w:hAnsi="Cambria" w:cs="Times New Roman"/>
          <w:sz w:val="24"/>
          <w:szCs w:val="24"/>
        </w:rPr>
        <w:t xml:space="preserve"> journey (the estimate given by Strabo) from Myos Hormos to Koptos would be around 170 </w:t>
      </w:r>
      <w:r w:rsidR="009E224E" w:rsidRPr="00820D2B">
        <w:rPr>
          <w:rFonts w:ascii="Cambria" w:hAnsi="Cambria" w:cs="Times New Roman"/>
          <w:noProof/>
          <w:sz w:val="24"/>
          <w:szCs w:val="24"/>
        </w:rPr>
        <w:t>kilometres</w:t>
      </w:r>
      <w:r w:rsidR="009E224E" w:rsidRPr="00820D2B">
        <w:rPr>
          <w:rFonts w:ascii="Cambria" w:hAnsi="Cambria" w:cs="Times New Roman"/>
          <w:sz w:val="24"/>
          <w:szCs w:val="24"/>
        </w:rPr>
        <w:t>.</w:t>
      </w:r>
      <w:r w:rsidR="001A637C" w:rsidRPr="00820D2B">
        <w:rPr>
          <w:rStyle w:val="FootnoteReference"/>
          <w:rFonts w:ascii="Cambria" w:hAnsi="Cambria" w:cs="Times New Roman"/>
          <w:sz w:val="24"/>
          <w:szCs w:val="24"/>
        </w:rPr>
        <w:footnoteReference w:id="88"/>
      </w:r>
      <w:r w:rsidR="005E1B9D" w:rsidRPr="00820D2B">
        <w:rPr>
          <w:rFonts w:ascii="Cambria" w:hAnsi="Cambria" w:cs="Times New Roman"/>
          <w:sz w:val="24"/>
          <w:szCs w:val="24"/>
        </w:rPr>
        <w:t xml:space="preserve"> </w:t>
      </w:r>
      <w:r w:rsidR="000F7261" w:rsidRPr="00820D2B">
        <w:rPr>
          <w:rFonts w:ascii="Cambria" w:hAnsi="Cambria" w:cs="Times New Roman"/>
          <w:sz w:val="24"/>
          <w:szCs w:val="24"/>
        </w:rPr>
        <w:t xml:space="preserve">The river-borne journey from Koptos to Alexandria on the Nile would in actuality be about 850 </w:t>
      </w:r>
      <w:r w:rsidR="000F7261" w:rsidRPr="00820D2B">
        <w:rPr>
          <w:rFonts w:ascii="Cambria" w:hAnsi="Cambria" w:cs="Times New Roman"/>
          <w:noProof/>
          <w:sz w:val="24"/>
          <w:szCs w:val="24"/>
        </w:rPr>
        <w:t>kilometres</w:t>
      </w:r>
      <w:r w:rsidR="000F7261" w:rsidRPr="00820D2B">
        <w:rPr>
          <w:rFonts w:ascii="Cambria" w:hAnsi="Cambria" w:cs="Times New Roman"/>
          <w:sz w:val="24"/>
          <w:szCs w:val="24"/>
        </w:rPr>
        <w:t xml:space="preserve"> (as the </w:t>
      </w:r>
      <w:r w:rsidR="000F7261" w:rsidRPr="00820D2B">
        <w:rPr>
          <w:rFonts w:ascii="Cambria" w:hAnsi="Cambria" w:cs="Times New Roman"/>
          <w:sz w:val="24"/>
          <w:szCs w:val="24"/>
        </w:rPr>
        <w:lastRenderedPageBreak/>
        <w:t xml:space="preserve">crow flies, the distance between Alexandria and Koptos </w:t>
      </w:r>
      <w:r w:rsidR="00626BEA" w:rsidRPr="00820D2B">
        <w:rPr>
          <w:rFonts w:ascii="Cambria" w:hAnsi="Cambria" w:cs="Times New Roman"/>
          <w:sz w:val="24"/>
          <w:szCs w:val="24"/>
        </w:rPr>
        <w:t>[</w:t>
      </w:r>
      <w:r w:rsidR="000F7261" w:rsidRPr="00820D2B">
        <w:rPr>
          <w:rFonts w:ascii="Cambria" w:hAnsi="Cambria" w:cs="Times New Roman"/>
          <w:sz w:val="24"/>
          <w:szCs w:val="24"/>
        </w:rPr>
        <w:t>Qift</w:t>
      </w:r>
      <w:r w:rsidR="00626BEA" w:rsidRPr="00820D2B">
        <w:rPr>
          <w:rFonts w:ascii="Cambria" w:hAnsi="Cambria" w:cs="Times New Roman"/>
          <w:sz w:val="24"/>
          <w:szCs w:val="24"/>
        </w:rPr>
        <w:t>]</w:t>
      </w:r>
      <w:r w:rsidR="000F7261" w:rsidRPr="00820D2B">
        <w:rPr>
          <w:rFonts w:ascii="Cambria" w:hAnsi="Cambria" w:cs="Times New Roman"/>
          <w:sz w:val="24"/>
          <w:szCs w:val="24"/>
        </w:rPr>
        <w:t xml:space="preserve"> is in fact about 640 </w:t>
      </w:r>
      <w:r w:rsidR="000F7261" w:rsidRPr="00820D2B">
        <w:rPr>
          <w:rFonts w:ascii="Cambria" w:hAnsi="Cambria" w:cs="Times New Roman"/>
          <w:noProof/>
          <w:sz w:val="24"/>
          <w:szCs w:val="24"/>
        </w:rPr>
        <w:t>kilometres</w:t>
      </w:r>
      <w:r w:rsidR="00312C81" w:rsidRPr="00820D2B">
        <w:rPr>
          <w:rFonts w:ascii="Cambria" w:hAnsi="Cambria" w:cs="Times New Roman"/>
          <w:sz w:val="24"/>
          <w:szCs w:val="24"/>
        </w:rPr>
        <w:t>)</w:t>
      </w:r>
      <w:r w:rsidR="000F7261" w:rsidRPr="00820D2B">
        <w:rPr>
          <w:rFonts w:ascii="Cambria" w:hAnsi="Cambria" w:cs="Times New Roman"/>
          <w:sz w:val="24"/>
          <w:szCs w:val="24"/>
        </w:rPr>
        <w:t xml:space="preserve">, the various bends in the </w:t>
      </w:r>
      <w:r w:rsidR="00312C81" w:rsidRPr="00820D2B">
        <w:rPr>
          <w:rFonts w:ascii="Cambria" w:hAnsi="Cambria" w:cs="Times New Roman"/>
          <w:sz w:val="24"/>
          <w:szCs w:val="24"/>
        </w:rPr>
        <w:t>Nile elongating</w:t>
      </w:r>
      <w:r w:rsidR="000F7261" w:rsidRPr="00820D2B">
        <w:rPr>
          <w:rFonts w:ascii="Cambria" w:hAnsi="Cambria" w:cs="Times New Roman"/>
          <w:sz w:val="24"/>
          <w:szCs w:val="24"/>
        </w:rPr>
        <w:t xml:space="preserve"> the journey.</w:t>
      </w:r>
      <w:r w:rsidR="000F7261" w:rsidRPr="00820D2B">
        <w:rPr>
          <w:rFonts w:ascii="Cambria" w:hAnsi="Cambria" w:cs="Times New Roman"/>
          <w:sz w:val="24"/>
          <w:szCs w:val="24"/>
          <w:vertAlign w:val="superscript"/>
        </w:rPr>
        <w:footnoteReference w:id="89"/>
      </w:r>
      <w:r w:rsidR="002A4528" w:rsidRPr="00820D2B">
        <w:rPr>
          <w:rFonts w:ascii="Cambria" w:hAnsi="Cambria" w:cs="Times New Roman"/>
          <w:sz w:val="24"/>
          <w:szCs w:val="24"/>
        </w:rPr>
        <w:t xml:space="preserve"> </w:t>
      </w:r>
      <w:r w:rsidR="005C5452" w:rsidRPr="00820D2B">
        <w:rPr>
          <w:rFonts w:ascii="Cambria" w:hAnsi="Cambria" w:cs="Times New Roman"/>
          <w:sz w:val="24"/>
          <w:szCs w:val="24"/>
        </w:rPr>
        <w:t xml:space="preserve">Leaving the riverine transport along the Nile aside, the relative overland journey time </w:t>
      </w:r>
      <w:r w:rsidR="00901E5B" w:rsidRPr="00820D2B">
        <w:rPr>
          <w:rFonts w:ascii="Cambria" w:hAnsi="Cambria" w:cs="Times New Roman"/>
          <w:sz w:val="24"/>
          <w:szCs w:val="24"/>
        </w:rPr>
        <w:t>is almost four to one</w:t>
      </w:r>
      <w:r w:rsidR="005C5452" w:rsidRPr="00820D2B">
        <w:rPr>
          <w:rFonts w:ascii="Cambria" w:hAnsi="Cambria" w:cs="Times New Roman"/>
          <w:sz w:val="24"/>
          <w:szCs w:val="24"/>
        </w:rPr>
        <w:t xml:space="preserve"> when comparing the route to Palmyra with the crossing from Berenike to Koptos, and around eight to one for the Myos Hormos </w:t>
      </w:r>
      <w:r w:rsidR="00312C81" w:rsidRPr="00820D2B">
        <w:rPr>
          <w:rFonts w:ascii="Cambria" w:hAnsi="Cambria" w:cs="Times New Roman"/>
          <w:sz w:val="24"/>
          <w:szCs w:val="24"/>
        </w:rPr>
        <w:t xml:space="preserve">to </w:t>
      </w:r>
      <w:r w:rsidR="005C5452" w:rsidRPr="00820D2B">
        <w:rPr>
          <w:rFonts w:ascii="Cambria" w:hAnsi="Cambria" w:cs="Times New Roman"/>
          <w:sz w:val="24"/>
          <w:szCs w:val="24"/>
        </w:rPr>
        <w:t>Koptos comparison.</w:t>
      </w:r>
      <w:r w:rsidR="005C5452" w:rsidRPr="00820D2B">
        <w:rPr>
          <w:rStyle w:val="FootnoteReference"/>
          <w:rFonts w:ascii="Cambria" w:hAnsi="Cambria" w:cs="Times New Roman"/>
          <w:sz w:val="24"/>
          <w:szCs w:val="24"/>
        </w:rPr>
        <w:footnoteReference w:id="90"/>
      </w:r>
    </w:p>
    <w:p w14:paraId="4E1D052E" w14:textId="246F4A97" w:rsidR="00663521" w:rsidRPr="00820D2B" w:rsidRDefault="0001395E"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 xml:space="preserve">Seland </w:t>
      </w:r>
      <w:r w:rsidR="00B0658A" w:rsidRPr="00820D2B">
        <w:rPr>
          <w:rFonts w:ascii="Cambria" w:hAnsi="Cambria" w:cs="Times New Roman"/>
          <w:sz w:val="24"/>
          <w:szCs w:val="24"/>
        </w:rPr>
        <w:t xml:space="preserve">accepts </w:t>
      </w:r>
      <w:proofErr w:type="spellStart"/>
      <w:r w:rsidR="00B0658A" w:rsidRPr="00820D2B">
        <w:rPr>
          <w:rFonts w:ascii="Cambria" w:hAnsi="Cambria" w:cs="Times New Roman"/>
          <w:sz w:val="24"/>
          <w:szCs w:val="24"/>
        </w:rPr>
        <w:t>Gawlikowski</w:t>
      </w:r>
      <w:proofErr w:type="spellEnd"/>
      <w:r w:rsidR="00B0658A" w:rsidRPr="00820D2B">
        <w:rPr>
          <w:rFonts w:ascii="Cambria" w:hAnsi="Cambria" w:cs="Times New Roman"/>
          <w:sz w:val="24"/>
          <w:szCs w:val="24"/>
        </w:rPr>
        <w:t xml:space="preserve"> basic point that </w:t>
      </w:r>
      <w:r w:rsidR="008C4842" w:rsidRPr="00820D2B">
        <w:rPr>
          <w:rFonts w:ascii="Cambria" w:hAnsi="Cambria" w:cs="Times New Roman"/>
          <w:sz w:val="24"/>
          <w:szCs w:val="24"/>
        </w:rPr>
        <w:t xml:space="preserve">profits </w:t>
      </w:r>
      <w:r w:rsidRPr="00820D2B">
        <w:rPr>
          <w:rFonts w:ascii="Cambria" w:hAnsi="Cambria" w:cs="Times New Roman"/>
          <w:sz w:val="24"/>
          <w:szCs w:val="24"/>
        </w:rPr>
        <w:t xml:space="preserve">for the </w:t>
      </w:r>
      <w:r w:rsidR="008C4842" w:rsidRPr="00820D2B">
        <w:rPr>
          <w:rFonts w:ascii="Cambria" w:hAnsi="Cambria" w:cs="Times New Roman"/>
          <w:sz w:val="24"/>
          <w:szCs w:val="24"/>
        </w:rPr>
        <w:t xml:space="preserve">Red Sea </w:t>
      </w:r>
      <w:r w:rsidRPr="00820D2B">
        <w:rPr>
          <w:rFonts w:ascii="Cambria" w:hAnsi="Cambria" w:cs="Times New Roman"/>
          <w:sz w:val="24"/>
          <w:szCs w:val="24"/>
        </w:rPr>
        <w:t>route may have</w:t>
      </w:r>
      <w:r w:rsidR="0083498D" w:rsidRPr="00820D2B">
        <w:rPr>
          <w:rFonts w:ascii="Cambria" w:hAnsi="Cambria" w:cs="Times New Roman"/>
          <w:sz w:val="24"/>
          <w:szCs w:val="24"/>
        </w:rPr>
        <w:t xml:space="preserve"> been higher</w:t>
      </w:r>
      <w:r w:rsidRPr="00820D2B">
        <w:rPr>
          <w:rFonts w:ascii="Cambria" w:hAnsi="Cambria" w:cs="Times New Roman"/>
          <w:sz w:val="24"/>
          <w:szCs w:val="24"/>
        </w:rPr>
        <w:t xml:space="preserve"> than the traditional route to Palmyra, but unlike </w:t>
      </w:r>
      <w:proofErr w:type="spellStart"/>
      <w:r w:rsidRPr="00820D2B">
        <w:rPr>
          <w:rFonts w:ascii="Cambria" w:hAnsi="Cambria" w:cs="Times New Roman"/>
          <w:sz w:val="24"/>
          <w:szCs w:val="24"/>
        </w:rPr>
        <w:t>Gawlikowski</w:t>
      </w:r>
      <w:proofErr w:type="spellEnd"/>
      <w:r w:rsidRPr="00820D2B">
        <w:rPr>
          <w:rFonts w:ascii="Cambria" w:hAnsi="Cambria" w:cs="Times New Roman"/>
          <w:sz w:val="24"/>
          <w:szCs w:val="24"/>
        </w:rPr>
        <w:t xml:space="preserve"> </w:t>
      </w:r>
      <w:r w:rsidR="00294C7A" w:rsidRPr="00820D2B">
        <w:rPr>
          <w:rFonts w:ascii="Cambria" w:hAnsi="Cambria" w:cs="Times New Roman"/>
          <w:sz w:val="24"/>
          <w:szCs w:val="24"/>
        </w:rPr>
        <w:t xml:space="preserve">he </w:t>
      </w:r>
      <w:r w:rsidRPr="00820D2B">
        <w:rPr>
          <w:rFonts w:ascii="Cambria" w:hAnsi="Cambria" w:cs="Times New Roman"/>
          <w:sz w:val="24"/>
          <w:szCs w:val="24"/>
        </w:rPr>
        <w:t xml:space="preserve">argues that </w:t>
      </w:r>
      <w:r w:rsidR="00294C7A" w:rsidRPr="00820D2B">
        <w:rPr>
          <w:rFonts w:ascii="Cambria" w:hAnsi="Cambria" w:cs="Times New Roman"/>
          <w:sz w:val="24"/>
          <w:szCs w:val="24"/>
        </w:rPr>
        <w:t xml:space="preserve">it was </w:t>
      </w:r>
      <w:r w:rsidR="0055679F" w:rsidRPr="00820D2B">
        <w:rPr>
          <w:rFonts w:ascii="Cambria" w:hAnsi="Cambria" w:cs="Times New Roman"/>
          <w:sz w:val="24"/>
          <w:szCs w:val="24"/>
        </w:rPr>
        <w:t xml:space="preserve">still </w:t>
      </w:r>
      <w:r w:rsidRPr="00820D2B">
        <w:rPr>
          <w:rFonts w:ascii="Cambria" w:hAnsi="Cambria" w:cs="Times New Roman"/>
          <w:sz w:val="24"/>
          <w:szCs w:val="24"/>
        </w:rPr>
        <w:t xml:space="preserve">sufficiently profitable to </w:t>
      </w:r>
      <w:r w:rsidR="008C4842" w:rsidRPr="00820D2B">
        <w:rPr>
          <w:rFonts w:ascii="Cambria" w:hAnsi="Cambria" w:cs="Times New Roman"/>
          <w:sz w:val="24"/>
          <w:szCs w:val="24"/>
        </w:rPr>
        <w:t>export goods acquired via Palmyra to Rome</w:t>
      </w:r>
      <w:r w:rsidR="00AD4F1D" w:rsidRPr="00820D2B">
        <w:rPr>
          <w:rFonts w:ascii="Cambria" w:hAnsi="Cambria" w:cs="Times New Roman"/>
          <w:sz w:val="24"/>
          <w:szCs w:val="24"/>
        </w:rPr>
        <w:t>.</w:t>
      </w:r>
      <w:r w:rsidR="00294C7A" w:rsidRPr="00820D2B">
        <w:rPr>
          <w:rFonts w:ascii="Cambria" w:hAnsi="Cambria" w:cs="Times New Roman"/>
          <w:sz w:val="24"/>
          <w:szCs w:val="24"/>
        </w:rPr>
        <w:t xml:space="preserve"> He also notes</w:t>
      </w:r>
      <w:r w:rsidR="00EA3ED2" w:rsidRPr="00820D2B">
        <w:rPr>
          <w:rFonts w:ascii="Cambria" w:hAnsi="Cambria" w:cs="Times New Roman"/>
          <w:sz w:val="24"/>
          <w:szCs w:val="24"/>
        </w:rPr>
        <w:t xml:space="preserve"> that this route allowed </w:t>
      </w:r>
      <w:r w:rsidR="0016479F" w:rsidRPr="00820D2B">
        <w:rPr>
          <w:rFonts w:ascii="Cambria" w:hAnsi="Cambria" w:cs="Times New Roman"/>
          <w:sz w:val="24"/>
          <w:szCs w:val="24"/>
        </w:rPr>
        <w:t xml:space="preserve">goods </w:t>
      </w:r>
      <w:r w:rsidR="00EA3ED2" w:rsidRPr="00820D2B">
        <w:rPr>
          <w:rFonts w:ascii="Cambria" w:hAnsi="Cambria" w:cs="Times New Roman"/>
          <w:sz w:val="24"/>
          <w:szCs w:val="24"/>
        </w:rPr>
        <w:t xml:space="preserve">to be brought to </w:t>
      </w:r>
      <w:r w:rsidR="0016479F" w:rsidRPr="00820D2B">
        <w:rPr>
          <w:rFonts w:ascii="Cambria" w:hAnsi="Cambria" w:cs="Times New Roman"/>
          <w:sz w:val="24"/>
          <w:szCs w:val="24"/>
        </w:rPr>
        <w:t>the Mediterranean</w:t>
      </w:r>
      <w:r w:rsidR="00EA3ED2" w:rsidRPr="00820D2B">
        <w:rPr>
          <w:rFonts w:ascii="Cambria" w:hAnsi="Cambria" w:cs="Times New Roman"/>
          <w:sz w:val="24"/>
          <w:szCs w:val="24"/>
        </w:rPr>
        <w:t xml:space="preserve"> markets in the Spring, at the start of the</w:t>
      </w:r>
      <w:r w:rsidR="0016479F" w:rsidRPr="00820D2B">
        <w:rPr>
          <w:rFonts w:ascii="Cambria" w:hAnsi="Cambria" w:cs="Times New Roman"/>
          <w:sz w:val="24"/>
          <w:szCs w:val="24"/>
        </w:rPr>
        <w:t xml:space="preserve"> sailing season</w:t>
      </w:r>
      <w:r w:rsidR="00EA3ED2" w:rsidRPr="00820D2B">
        <w:rPr>
          <w:rFonts w:ascii="Cambria" w:hAnsi="Cambria" w:cs="Times New Roman"/>
          <w:sz w:val="24"/>
          <w:szCs w:val="24"/>
        </w:rPr>
        <w:t xml:space="preserve">, whereas many eastern goods would arrive in </w:t>
      </w:r>
      <w:r w:rsidR="0016479F" w:rsidRPr="00820D2B">
        <w:rPr>
          <w:rFonts w:ascii="Cambria" w:hAnsi="Cambria" w:cs="Times New Roman"/>
          <w:sz w:val="24"/>
          <w:szCs w:val="24"/>
        </w:rPr>
        <w:t>Alexandria</w:t>
      </w:r>
      <w:r w:rsidR="00EA3ED2" w:rsidRPr="00820D2B">
        <w:rPr>
          <w:rFonts w:ascii="Cambria" w:hAnsi="Cambria" w:cs="Times New Roman"/>
          <w:sz w:val="24"/>
          <w:szCs w:val="24"/>
        </w:rPr>
        <w:t xml:space="preserve"> in the Summer period</w:t>
      </w:r>
      <w:r w:rsidR="0016479F" w:rsidRPr="00820D2B">
        <w:rPr>
          <w:rFonts w:ascii="Cambria" w:hAnsi="Cambria" w:cs="Times New Roman"/>
          <w:sz w:val="24"/>
          <w:szCs w:val="24"/>
        </w:rPr>
        <w:t>.</w:t>
      </w:r>
      <w:r w:rsidR="0055679F" w:rsidRPr="00820D2B">
        <w:rPr>
          <w:rStyle w:val="FootnoteReference"/>
          <w:rFonts w:ascii="Cambria" w:hAnsi="Cambria" w:cs="Times New Roman"/>
          <w:sz w:val="24"/>
          <w:szCs w:val="24"/>
        </w:rPr>
        <w:footnoteReference w:id="91"/>
      </w:r>
      <w:r w:rsidR="00A85695" w:rsidRPr="00820D2B">
        <w:rPr>
          <w:rFonts w:ascii="Cambria" w:hAnsi="Cambria" w:cs="Times New Roman"/>
          <w:sz w:val="24"/>
          <w:szCs w:val="24"/>
        </w:rPr>
        <w:t xml:space="preserve"> </w:t>
      </w:r>
      <w:r w:rsidR="00884FB0" w:rsidRPr="00820D2B">
        <w:rPr>
          <w:rFonts w:ascii="Cambria" w:hAnsi="Cambria" w:cs="Times New Roman"/>
          <w:sz w:val="24"/>
          <w:szCs w:val="24"/>
        </w:rPr>
        <w:t xml:space="preserve">While our price data for the cost of various </w:t>
      </w:r>
      <w:r w:rsidR="00A85695" w:rsidRPr="00820D2B">
        <w:rPr>
          <w:rFonts w:ascii="Cambria" w:hAnsi="Cambria" w:cs="Times New Roman"/>
          <w:sz w:val="24"/>
          <w:szCs w:val="24"/>
        </w:rPr>
        <w:t>goods in the</w:t>
      </w:r>
      <w:r w:rsidR="00884FB0" w:rsidRPr="00820D2B">
        <w:rPr>
          <w:rFonts w:ascii="Cambria" w:hAnsi="Cambria" w:cs="Times New Roman"/>
          <w:sz w:val="24"/>
          <w:szCs w:val="24"/>
        </w:rPr>
        <w:t xml:space="preserve"> markets of the Indian Ocean and what they might be sold for in the Roman world is </w:t>
      </w:r>
      <w:r w:rsidR="00A85695" w:rsidRPr="00820D2B">
        <w:rPr>
          <w:rFonts w:ascii="Cambria" w:hAnsi="Cambria" w:cs="Times New Roman"/>
          <w:sz w:val="24"/>
          <w:szCs w:val="24"/>
        </w:rPr>
        <w:t>very patchy, Seland’s premise appears reasonable.</w:t>
      </w:r>
      <w:r w:rsidR="00DB0265" w:rsidRPr="00820D2B">
        <w:rPr>
          <w:rFonts w:ascii="Cambria" w:hAnsi="Cambria" w:cs="Times New Roman"/>
          <w:sz w:val="24"/>
          <w:szCs w:val="24"/>
        </w:rPr>
        <w:t xml:space="preserve"> Pliny mentions that goods from India could be acquired and then sold back in the Roman Empire for one-hundred times their original cost (the specific </w:t>
      </w:r>
      <w:r w:rsidR="00DB0265" w:rsidRPr="00820D2B">
        <w:rPr>
          <w:rFonts w:ascii="Cambria" w:hAnsi="Cambria" w:cs="Times New Roman"/>
          <w:sz w:val="24"/>
          <w:szCs w:val="24"/>
        </w:rPr>
        <w:lastRenderedPageBreak/>
        <w:t>context of this statement is a discussion of the Egyptian-Red Sea route to India).</w:t>
      </w:r>
      <w:r w:rsidR="005F4E47" w:rsidRPr="00820D2B">
        <w:rPr>
          <w:rStyle w:val="FootnoteReference"/>
          <w:rFonts w:ascii="Cambria" w:hAnsi="Cambria" w:cs="Times New Roman"/>
          <w:sz w:val="24"/>
          <w:szCs w:val="24"/>
        </w:rPr>
        <w:footnoteReference w:id="92"/>
      </w:r>
      <w:r w:rsidR="00DB0265" w:rsidRPr="00820D2B">
        <w:rPr>
          <w:rFonts w:ascii="Cambria" w:hAnsi="Cambria" w:cs="Times New Roman"/>
          <w:sz w:val="24"/>
          <w:szCs w:val="24"/>
        </w:rPr>
        <w:t xml:space="preserve"> </w:t>
      </w:r>
      <w:r w:rsidR="00B962F8" w:rsidRPr="00820D2B">
        <w:rPr>
          <w:rFonts w:ascii="Cambria" w:hAnsi="Cambria" w:cs="Times New Roman"/>
          <w:noProof/>
          <w:sz w:val="24"/>
          <w:szCs w:val="24"/>
        </w:rPr>
        <w:t>Similarly</w:t>
      </w:r>
      <w:r w:rsidR="0085655B" w:rsidRPr="00820D2B">
        <w:rPr>
          <w:rFonts w:ascii="Cambria" w:hAnsi="Cambria" w:cs="Times New Roman"/>
          <w:noProof/>
          <w:sz w:val="24"/>
          <w:szCs w:val="24"/>
        </w:rPr>
        <w:t>,</w:t>
      </w:r>
      <w:r w:rsidR="00B962F8" w:rsidRPr="00820D2B">
        <w:rPr>
          <w:rFonts w:ascii="Cambria" w:hAnsi="Cambria" w:cs="Times New Roman"/>
          <w:sz w:val="24"/>
          <w:szCs w:val="24"/>
        </w:rPr>
        <w:t xml:space="preserve"> the </w:t>
      </w:r>
      <w:r w:rsidR="00B962F8" w:rsidRPr="00820D2B">
        <w:rPr>
          <w:rFonts w:ascii="Cambria" w:hAnsi="Cambria" w:cs="Times New Roman"/>
          <w:i/>
          <w:sz w:val="24"/>
          <w:szCs w:val="24"/>
        </w:rPr>
        <w:t>Hou Hanshu</w:t>
      </w:r>
      <w:r w:rsidR="00B962F8" w:rsidRPr="00820D2B">
        <w:rPr>
          <w:rFonts w:ascii="Cambria" w:hAnsi="Cambria" w:cs="Times New Roman"/>
          <w:sz w:val="24"/>
          <w:szCs w:val="24"/>
        </w:rPr>
        <w:t xml:space="preserve"> claims that there was a ten to one profit ratio for trade links between Da Qin (Roman Empire), Parthia and northwest India.</w:t>
      </w:r>
      <w:r w:rsidR="00B962F8" w:rsidRPr="00820D2B">
        <w:rPr>
          <w:rStyle w:val="FootnoteReference"/>
          <w:rFonts w:ascii="Cambria" w:hAnsi="Cambria" w:cs="Times New Roman"/>
          <w:sz w:val="24"/>
          <w:szCs w:val="24"/>
        </w:rPr>
        <w:footnoteReference w:id="93"/>
      </w:r>
      <w:r w:rsidR="00304CA7" w:rsidRPr="00820D2B">
        <w:rPr>
          <w:rFonts w:ascii="Cambria" w:hAnsi="Cambria" w:cs="Times New Roman"/>
          <w:sz w:val="24"/>
          <w:szCs w:val="24"/>
        </w:rPr>
        <w:t xml:space="preserve"> Both statements are rather </w:t>
      </w:r>
      <w:r w:rsidR="00304CA7" w:rsidRPr="00820D2B">
        <w:rPr>
          <w:rFonts w:ascii="Cambria" w:hAnsi="Cambria" w:cs="Times New Roman"/>
          <w:noProof/>
          <w:sz w:val="24"/>
          <w:szCs w:val="24"/>
        </w:rPr>
        <w:t>generalised</w:t>
      </w:r>
      <w:r w:rsidR="00304CA7" w:rsidRPr="00820D2B">
        <w:rPr>
          <w:rFonts w:ascii="Cambria" w:hAnsi="Cambria" w:cs="Times New Roman"/>
          <w:sz w:val="24"/>
          <w:szCs w:val="24"/>
        </w:rPr>
        <w:t xml:space="preserve">, the profit margins will likely have fluctuated depending upon the type of goods being purchased. There </w:t>
      </w:r>
      <w:r w:rsidR="00EC6F23" w:rsidRPr="00820D2B">
        <w:rPr>
          <w:rFonts w:ascii="Cambria" w:hAnsi="Cambria" w:cs="Times New Roman"/>
          <w:sz w:val="24"/>
          <w:szCs w:val="24"/>
        </w:rPr>
        <w:t>is</w:t>
      </w:r>
      <w:r w:rsidR="00304CA7" w:rsidRPr="00820D2B">
        <w:rPr>
          <w:rFonts w:ascii="Cambria" w:hAnsi="Cambria" w:cs="Times New Roman"/>
          <w:sz w:val="24"/>
          <w:szCs w:val="24"/>
        </w:rPr>
        <w:t xml:space="preserve"> </w:t>
      </w:r>
      <w:r w:rsidR="005D7309" w:rsidRPr="00820D2B">
        <w:rPr>
          <w:rFonts w:ascii="Cambria" w:hAnsi="Cambria" w:cs="Times New Roman"/>
          <w:sz w:val="24"/>
          <w:szCs w:val="24"/>
        </w:rPr>
        <w:t xml:space="preserve">also </w:t>
      </w:r>
      <w:r w:rsidR="00304CA7" w:rsidRPr="00820D2B">
        <w:rPr>
          <w:rFonts w:ascii="Cambria" w:hAnsi="Cambria" w:cs="Times New Roman"/>
          <w:sz w:val="24"/>
          <w:szCs w:val="24"/>
        </w:rPr>
        <w:t>probably a degree of hyperbolic exaggeration in these claims, although the basic assertions need</w:t>
      </w:r>
      <w:r w:rsidR="00097F1C" w:rsidRPr="00820D2B">
        <w:rPr>
          <w:rFonts w:ascii="Cambria" w:hAnsi="Cambria" w:cs="Times New Roman"/>
          <w:sz w:val="24"/>
          <w:szCs w:val="24"/>
        </w:rPr>
        <w:t xml:space="preserve"> not</w:t>
      </w:r>
      <w:r w:rsidR="00304CA7" w:rsidRPr="00820D2B">
        <w:rPr>
          <w:rFonts w:ascii="Cambria" w:hAnsi="Cambria" w:cs="Times New Roman"/>
          <w:sz w:val="24"/>
          <w:szCs w:val="24"/>
        </w:rPr>
        <w:t xml:space="preserve"> be doubted. </w:t>
      </w:r>
      <w:proofErr w:type="gramStart"/>
      <w:r w:rsidR="00DA2EC6" w:rsidRPr="00820D2B">
        <w:rPr>
          <w:rFonts w:ascii="Cambria" w:hAnsi="Cambria" w:cs="Times New Roman"/>
          <w:sz w:val="24"/>
          <w:szCs w:val="24"/>
        </w:rPr>
        <w:t>Thu</w:t>
      </w:r>
      <w:r w:rsidR="005F2158" w:rsidRPr="00820D2B">
        <w:rPr>
          <w:rFonts w:ascii="Cambria" w:hAnsi="Cambria" w:cs="Times New Roman"/>
          <w:sz w:val="24"/>
          <w:szCs w:val="24"/>
        </w:rPr>
        <w:t>s</w:t>
      </w:r>
      <w:proofErr w:type="gramEnd"/>
      <w:r w:rsidR="00DA2EC6" w:rsidRPr="00820D2B">
        <w:rPr>
          <w:rFonts w:ascii="Cambria" w:hAnsi="Cambria" w:cs="Times New Roman"/>
          <w:sz w:val="24"/>
          <w:szCs w:val="24"/>
        </w:rPr>
        <w:t xml:space="preserve"> i</w:t>
      </w:r>
      <w:r w:rsidR="006B7F9F" w:rsidRPr="00820D2B">
        <w:rPr>
          <w:rFonts w:ascii="Cambria" w:hAnsi="Cambria" w:cs="Times New Roman"/>
          <w:sz w:val="24"/>
          <w:szCs w:val="24"/>
        </w:rPr>
        <w:t>t is not hard to imagine that items like pearls</w:t>
      </w:r>
      <w:r w:rsidR="009E2C2F" w:rsidRPr="00820D2B">
        <w:rPr>
          <w:rFonts w:ascii="Cambria" w:hAnsi="Cambria" w:cs="Times New Roman"/>
          <w:sz w:val="24"/>
          <w:szCs w:val="24"/>
        </w:rPr>
        <w:t xml:space="preserve">, </w:t>
      </w:r>
      <w:r w:rsidR="00097F1C" w:rsidRPr="00820D2B">
        <w:rPr>
          <w:rFonts w:ascii="Cambria" w:hAnsi="Cambria" w:cs="Times New Roman"/>
          <w:sz w:val="24"/>
          <w:szCs w:val="24"/>
        </w:rPr>
        <w:t>semiprecious stones</w:t>
      </w:r>
      <w:r w:rsidR="006B7F9F" w:rsidRPr="00820D2B">
        <w:rPr>
          <w:rFonts w:ascii="Cambria" w:hAnsi="Cambria" w:cs="Times New Roman"/>
          <w:sz w:val="24"/>
          <w:szCs w:val="24"/>
        </w:rPr>
        <w:t xml:space="preserve"> and silks</w:t>
      </w:r>
      <w:r w:rsidR="00EA15F9" w:rsidRPr="00820D2B">
        <w:rPr>
          <w:rFonts w:ascii="Cambria" w:hAnsi="Cambria" w:cs="Times New Roman"/>
          <w:sz w:val="24"/>
          <w:szCs w:val="24"/>
        </w:rPr>
        <w:t xml:space="preserve">, </w:t>
      </w:r>
      <w:r w:rsidR="00097F1C" w:rsidRPr="00820D2B">
        <w:rPr>
          <w:rFonts w:ascii="Cambria" w:hAnsi="Cambria" w:cs="Times New Roman"/>
          <w:sz w:val="24"/>
          <w:szCs w:val="24"/>
        </w:rPr>
        <w:t xml:space="preserve">all </w:t>
      </w:r>
      <w:r w:rsidR="006B7F9F" w:rsidRPr="00820D2B">
        <w:rPr>
          <w:rFonts w:ascii="Cambria" w:hAnsi="Cambria" w:cs="Times New Roman"/>
          <w:sz w:val="24"/>
          <w:szCs w:val="24"/>
        </w:rPr>
        <w:t>(in)directly attested at Palmyra</w:t>
      </w:r>
      <w:r w:rsidR="00EA15F9" w:rsidRPr="00820D2B">
        <w:rPr>
          <w:rFonts w:ascii="Cambria" w:hAnsi="Cambria" w:cs="Times New Roman"/>
          <w:sz w:val="24"/>
          <w:szCs w:val="24"/>
        </w:rPr>
        <w:t>,</w:t>
      </w:r>
      <w:r w:rsidR="006B7F9F" w:rsidRPr="00820D2B">
        <w:rPr>
          <w:rFonts w:ascii="Cambria" w:hAnsi="Cambria" w:cs="Times New Roman"/>
          <w:sz w:val="24"/>
          <w:szCs w:val="24"/>
        </w:rPr>
        <w:t xml:space="preserve"> could have been profitably brought to the major markets of the Eastern Mediterranean for consumption at these sites, and for redistribution further west. </w:t>
      </w:r>
    </w:p>
    <w:p w14:paraId="4A5CA62E" w14:textId="17BB4766" w:rsidR="00234694" w:rsidRPr="00820D2B" w:rsidRDefault="00161BF6" w:rsidP="00820D2B">
      <w:pPr>
        <w:spacing w:after="0" w:line="360" w:lineRule="auto"/>
        <w:ind w:firstLine="720"/>
        <w:jc w:val="both"/>
        <w:rPr>
          <w:rFonts w:ascii="Cambria" w:hAnsi="Cambria" w:cs="Times New Roman"/>
          <w:sz w:val="24"/>
          <w:szCs w:val="24"/>
        </w:rPr>
      </w:pPr>
      <w:r w:rsidRPr="00820D2B">
        <w:rPr>
          <w:rFonts w:ascii="Cambria" w:hAnsi="Cambria" w:cs="Times New Roman"/>
          <w:sz w:val="24"/>
          <w:szCs w:val="24"/>
        </w:rPr>
        <w:t xml:space="preserve">It is </w:t>
      </w:r>
      <w:r w:rsidR="00C6450E" w:rsidRPr="00820D2B">
        <w:rPr>
          <w:rFonts w:ascii="Cambria" w:hAnsi="Cambria" w:cs="Times New Roman"/>
          <w:sz w:val="24"/>
          <w:szCs w:val="24"/>
        </w:rPr>
        <w:t xml:space="preserve">also </w:t>
      </w:r>
      <w:r w:rsidRPr="00820D2B">
        <w:rPr>
          <w:rFonts w:ascii="Cambria" w:hAnsi="Cambria" w:cs="Times New Roman"/>
          <w:sz w:val="24"/>
          <w:szCs w:val="24"/>
        </w:rPr>
        <w:t xml:space="preserve">worth bearing in mind that other factors, beyond transport times and costs, will have impacted on the prices for different commodities. </w:t>
      </w:r>
      <w:r w:rsidR="009D0B7D" w:rsidRPr="00820D2B">
        <w:rPr>
          <w:rFonts w:ascii="Cambria" w:hAnsi="Cambria" w:cs="Times New Roman"/>
          <w:sz w:val="24"/>
          <w:szCs w:val="24"/>
        </w:rPr>
        <w:t xml:space="preserve">Variations in levels of production or availability of certain commodities in </w:t>
      </w:r>
      <w:r w:rsidR="005D7309" w:rsidRPr="00820D2B">
        <w:rPr>
          <w:rFonts w:ascii="Cambria" w:hAnsi="Cambria" w:cs="Times New Roman"/>
          <w:sz w:val="24"/>
          <w:szCs w:val="24"/>
        </w:rPr>
        <w:t>East</w:t>
      </w:r>
      <w:r w:rsidR="009D0B7D" w:rsidRPr="00820D2B">
        <w:rPr>
          <w:rFonts w:ascii="Cambria" w:hAnsi="Cambria" w:cs="Times New Roman"/>
          <w:sz w:val="24"/>
          <w:szCs w:val="24"/>
        </w:rPr>
        <w:t xml:space="preserve"> </w:t>
      </w:r>
      <w:r w:rsidR="005D7309" w:rsidRPr="00820D2B">
        <w:rPr>
          <w:rFonts w:ascii="Cambria" w:hAnsi="Cambria" w:cs="Times New Roman"/>
          <w:sz w:val="24"/>
          <w:szCs w:val="24"/>
        </w:rPr>
        <w:t>Africa</w:t>
      </w:r>
      <w:r w:rsidR="009D0B7D" w:rsidRPr="00820D2B">
        <w:rPr>
          <w:rFonts w:ascii="Cambria" w:hAnsi="Cambria" w:cs="Times New Roman"/>
          <w:sz w:val="24"/>
          <w:szCs w:val="24"/>
        </w:rPr>
        <w:t xml:space="preserve">, southern Arabia, or India (perhaps due to climatic conditions or socio-political turmoil), high losses at sea, piracy and banditry, and the level of stockpiles in the warehouses of cities like Rome, will all have impinged on the market value of commodities in ways we are not in </w:t>
      </w:r>
      <w:r w:rsidR="00C04291" w:rsidRPr="00820D2B">
        <w:rPr>
          <w:rFonts w:ascii="Cambria" w:hAnsi="Cambria" w:cs="Times New Roman"/>
          <w:sz w:val="24"/>
          <w:szCs w:val="24"/>
        </w:rPr>
        <w:t xml:space="preserve">a </w:t>
      </w:r>
      <w:r w:rsidR="009D0B7D" w:rsidRPr="00820D2B">
        <w:rPr>
          <w:rFonts w:ascii="Cambria" w:hAnsi="Cambria" w:cs="Times New Roman"/>
          <w:sz w:val="24"/>
          <w:szCs w:val="24"/>
        </w:rPr>
        <w:t>position to fully appreciate.</w:t>
      </w:r>
      <w:r w:rsidR="009D0B7D" w:rsidRPr="00820D2B">
        <w:rPr>
          <w:rStyle w:val="FootnoteReference"/>
          <w:rFonts w:ascii="Cambria" w:hAnsi="Cambria" w:cs="Times New Roman"/>
          <w:sz w:val="24"/>
          <w:szCs w:val="24"/>
        </w:rPr>
        <w:footnoteReference w:id="94"/>
      </w:r>
      <w:r w:rsidR="009D0B7D" w:rsidRPr="00820D2B">
        <w:rPr>
          <w:rFonts w:ascii="Cambria" w:hAnsi="Cambria" w:cs="Times New Roman"/>
          <w:sz w:val="24"/>
          <w:szCs w:val="24"/>
        </w:rPr>
        <w:t xml:space="preserve"> </w:t>
      </w:r>
      <w:r w:rsidR="00B13EBA" w:rsidRPr="00820D2B">
        <w:rPr>
          <w:rFonts w:ascii="Cambria" w:hAnsi="Cambria" w:cs="Times New Roman"/>
          <w:sz w:val="24"/>
          <w:szCs w:val="24"/>
        </w:rPr>
        <w:t>The main point is that both the Egyptian-Red Sea and the Mesopotamian-Persian Gulf (via Palmyra, Zeugma or other sites)</w:t>
      </w:r>
      <w:r w:rsidR="009D0B7D" w:rsidRPr="00820D2B">
        <w:rPr>
          <w:rFonts w:ascii="Cambria" w:hAnsi="Cambria" w:cs="Times New Roman"/>
          <w:sz w:val="24"/>
          <w:szCs w:val="24"/>
        </w:rPr>
        <w:t xml:space="preserve"> </w:t>
      </w:r>
      <w:r w:rsidR="00D912AC" w:rsidRPr="00820D2B">
        <w:rPr>
          <w:rFonts w:ascii="Cambria" w:hAnsi="Cambria" w:cs="Times New Roman"/>
          <w:sz w:val="24"/>
          <w:szCs w:val="24"/>
        </w:rPr>
        <w:t xml:space="preserve">routes </w:t>
      </w:r>
      <w:r w:rsidR="00B13EBA" w:rsidRPr="00820D2B">
        <w:rPr>
          <w:rFonts w:ascii="Cambria" w:hAnsi="Cambria" w:cs="Times New Roman"/>
          <w:sz w:val="24"/>
          <w:szCs w:val="24"/>
        </w:rPr>
        <w:t xml:space="preserve">were major conduits for the import of eastern commodities. That the profit margins may have been higher for the Egyptian-Red Sea route is a distinct possibility. </w:t>
      </w:r>
      <w:r w:rsidR="003352FA" w:rsidRPr="00820D2B">
        <w:rPr>
          <w:rFonts w:ascii="Cambria" w:hAnsi="Cambria" w:cs="Times New Roman"/>
          <w:sz w:val="24"/>
          <w:szCs w:val="24"/>
        </w:rPr>
        <w:t xml:space="preserve">That this may have encouraged some Palmyrenes to participate in the Egyptian-Red Sea route is also </w:t>
      </w:r>
      <w:r w:rsidR="00B41238" w:rsidRPr="00820D2B">
        <w:rPr>
          <w:rFonts w:ascii="Cambria" w:hAnsi="Cambria" w:cs="Times New Roman"/>
          <w:sz w:val="24"/>
          <w:szCs w:val="24"/>
        </w:rPr>
        <w:t>a</w:t>
      </w:r>
      <w:r w:rsidR="003352FA" w:rsidRPr="00820D2B">
        <w:rPr>
          <w:rFonts w:ascii="Cambria" w:hAnsi="Cambria" w:cs="Times New Roman"/>
          <w:sz w:val="24"/>
          <w:szCs w:val="24"/>
        </w:rPr>
        <w:t xml:space="preserve"> possibility, </w:t>
      </w:r>
      <w:r w:rsidR="00771B8B" w:rsidRPr="00820D2B">
        <w:rPr>
          <w:rFonts w:ascii="Cambria" w:hAnsi="Cambria" w:cs="Times New Roman"/>
          <w:sz w:val="24"/>
          <w:szCs w:val="24"/>
        </w:rPr>
        <w:t xml:space="preserve">though </w:t>
      </w:r>
      <w:r w:rsidR="005D7309" w:rsidRPr="00820D2B">
        <w:rPr>
          <w:rFonts w:ascii="Cambria" w:hAnsi="Cambria" w:cs="Times New Roman"/>
          <w:sz w:val="24"/>
          <w:szCs w:val="24"/>
        </w:rPr>
        <w:t>our evidence does not allow us to assert this definitively</w:t>
      </w:r>
      <w:r w:rsidR="003352FA" w:rsidRPr="00820D2B">
        <w:rPr>
          <w:rFonts w:ascii="Cambria" w:hAnsi="Cambria" w:cs="Times New Roman"/>
          <w:sz w:val="24"/>
          <w:szCs w:val="24"/>
        </w:rPr>
        <w:t>.</w:t>
      </w:r>
      <w:r w:rsidR="000B6AD1" w:rsidRPr="00820D2B">
        <w:rPr>
          <w:rFonts w:ascii="Cambria" w:hAnsi="Cambria" w:cs="Times New Roman"/>
          <w:sz w:val="24"/>
          <w:szCs w:val="24"/>
        </w:rPr>
        <w:t xml:space="preserve"> It could also be, as Schörle suggests, that once Palmyrene trade networks in the Mesopotamian-Persian Gulf region had become well-established, it was became easier to take the skills and finance that had been </w:t>
      </w:r>
      <w:r w:rsidR="000B6AD1" w:rsidRPr="00820D2B">
        <w:rPr>
          <w:rFonts w:ascii="Cambria" w:hAnsi="Cambria" w:cs="Times New Roman"/>
          <w:sz w:val="24"/>
          <w:szCs w:val="24"/>
        </w:rPr>
        <w:lastRenderedPageBreak/>
        <w:t>developed, and laterally expand (horizontal integration) into the Egyptian-Red Sea sphere.</w:t>
      </w:r>
      <w:r w:rsidR="000B6AD1" w:rsidRPr="00820D2B">
        <w:rPr>
          <w:rStyle w:val="FootnoteReference"/>
          <w:rFonts w:ascii="Cambria" w:hAnsi="Cambria" w:cs="Times New Roman"/>
          <w:sz w:val="24"/>
          <w:szCs w:val="24"/>
        </w:rPr>
        <w:footnoteReference w:id="95"/>
      </w:r>
      <w:r w:rsidR="000B6AD1" w:rsidRPr="00820D2B">
        <w:rPr>
          <w:rFonts w:ascii="Cambria" w:hAnsi="Cambria" w:cs="Times New Roman"/>
          <w:sz w:val="24"/>
          <w:szCs w:val="24"/>
        </w:rPr>
        <w:t xml:space="preserve"> </w:t>
      </w:r>
    </w:p>
    <w:p w14:paraId="5F5FFED6" w14:textId="77777777" w:rsidR="00161BF6" w:rsidRPr="00820D2B" w:rsidRDefault="00161BF6" w:rsidP="00820D2B">
      <w:pPr>
        <w:spacing w:after="0" w:line="360" w:lineRule="auto"/>
        <w:jc w:val="both"/>
        <w:rPr>
          <w:rFonts w:ascii="Cambria" w:hAnsi="Cambria" w:cs="Times New Roman"/>
          <w:sz w:val="24"/>
          <w:szCs w:val="24"/>
        </w:rPr>
      </w:pPr>
    </w:p>
    <w:p w14:paraId="00C04691" w14:textId="398C5F2B" w:rsidR="00C33DE6" w:rsidRPr="00820D2B" w:rsidRDefault="00A16B9B" w:rsidP="00820D2B">
      <w:pPr>
        <w:spacing w:after="0" w:line="360" w:lineRule="auto"/>
        <w:jc w:val="both"/>
        <w:rPr>
          <w:rFonts w:ascii="Cambria" w:hAnsi="Cambria" w:cs="Times New Roman"/>
          <w:b/>
          <w:sz w:val="24"/>
          <w:szCs w:val="24"/>
        </w:rPr>
      </w:pPr>
      <w:r w:rsidRPr="00820D2B">
        <w:rPr>
          <w:rFonts w:ascii="Cambria" w:hAnsi="Cambria" w:cs="Times New Roman"/>
          <w:b/>
          <w:sz w:val="24"/>
          <w:szCs w:val="24"/>
        </w:rPr>
        <w:t>4</w:t>
      </w:r>
      <w:r w:rsidR="00EA15F9" w:rsidRPr="00820D2B">
        <w:rPr>
          <w:rFonts w:ascii="Cambria" w:hAnsi="Cambria" w:cs="Times New Roman"/>
          <w:b/>
          <w:sz w:val="24"/>
          <w:szCs w:val="24"/>
        </w:rPr>
        <w:t>.</w:t>
      </w:r>
      <w:r w:rsidR="00C33DE6" w:rsidRPr="00820D2B">
        <w:rPr>
          <w:rFonts w:ascii="Cambria" w:hAnsi="Cambria" w:cs="Times New Roman"/>
          <w:b/>
          <w:sz w:val="24"/>
          <w:szCs w:val="24"/>
        </w:rPr>
        <w:t xml:space="preserve"> Conclusion </w:t>
      </w:r>
    </w:p>
    <w:p w14:paraId="6B5FCE96" w14:textId="77777777" w:rsidR="009F43D1" w:rsidRPr="00820D2B" w:rsidRDefault="005F468C" w:rsidP="00820D2B">
      <w:pPr>
        <w:spacing w:after="0" w:line="360" w:lineRule="auto"/>
        <w:jc w:val="both"/>
        <w:rPr>
          <w:rFonts w:ascii="Cambria" w:hAnsi="Cambria" w:cs="Times New Roman"/>
          <w:sz w:val="24"/>
          <w:szCs w:val="24"/>
        </w:rPr>
      </w:pPr>
      <w:r w:rsidRPr="00820D2B">
        <w:rPr>
          <w:rFonts w:ascii="Cambria" w:hAnsi="Cambria" w:cs="Times New Roman"/>
          <w:sz w:val="24"/>
          <w:szCs w:val="24"/>
        </w:rPr>
        <w:t xml:space="preserve">It is not the intention of this paper to assert that </w:t>
      </w:r>
      <w:r w:rsidR="00724D55" w:rsidRPr="00820D2B">
        <w:rPr>
          <w:rFonts w:ascii="Cambria" w:hAnsi="Cambria" w:cs="Times New Roman"/>
          <w:sz w:val="24"/>
          <w:szCs w:val="24"/>
        </w:rPr>
        <w:t xml:space="preserve">any one of the factors just discussed can </w:t>
      </w:r>
      <w:r w:rsidR="00724D55" w:rsidRPr="00820D2B">
        <w:rPr>
          <w:rFonts w:ascii="Cambria" w:hAnsi="Cambria" w:cs="Times New Roman"/>
          <w:noProof/>
          <w:sz w:val="24"/>
          <w:szCs w:val="24"/>
        </w:rPr>
        <w:t>single</w:t>
      </w:r>
      <w:r w:rsidR="0085655B" w:rsidRPr="00820D2B">
        <w:rPr>
          <w:rFonts w:ascii="Cambria" w:hAnsi="Cambria" w:cs="Times New Roman"/>
          <w:noProof/>
          <w:sz w:val="24"/>
          <w:szCs w:val="24"/>
        </w:rPr>
        <w:t>-</w:t>
      </w:r>
      <w:r w:rsidR="00724D55" w:rsidRPr="00820D2B">
        <w:rPr>
          <w:rFonts w:ascii="Cambria" w:hAnsi="Cambria" w:cs="Times New Roman"/>
          <w:noProof/>
          <w:sz w:val="24"/>
          <w:szCs w:val="24"/>
        </w:rPr>
        <w:t>handedly</w:t>
      </w:r>
      <w:r w:rsidR="00724D55" w:rsidRPr="00820D2B">
        <w:rPr>
          <w:rFonts w:ascii="Cambria" w:hAnsi="Cambria" w:cs="Times New Roman"/>
          <w:sz w:val="24"/>
          <w:szCs w:val="24"/>
        </w:rPr>
        <w:t xml:space="preserve"> explain</w:t>
      </w:r>
      <w:r w:rsidR="00411EE9" w:rsidRPr="00820D2B">
        <w:rPr>
          <w:rFonts w:ascii="Cambria" w:hAnsi="Cambria" w:cs="Times New Roman"/>
          <w:sz w:val="24"/>
          <w:szCs w:val="24"/>
        </w:rPr>
        <w:t xml:space="preserve"> the presence of Palmyrene merchants in Egypt and their choice to participate in the Egyptian-Red Sea branch of the Indian Ocean trade. </w:t>
      </w:r>
      <w:r w:rsidR="00D764B8" w:rsidRPr="00820D2B">
        <w:rPr>
          <w:rFonts w:ascii="Cambria" w:hAnsi="Cambria" w:cs="Times New Roman"/>
          <w:sz w:val="24"/>
          <w:szCs w:val="24"/>
        </w:rPr>
        <w:t xml:space="preserve">Indeed, none of these factors is mutually exclusive, nor do they offer an exhaustive explanation of potential motives. </w:t>
      </w:r>
      <w:r w:rsidR="003B4166" w:rsidRPr="00820D2B">
        <w:rPr>
          <w:rFonts w:ascii="Cambria" w:hAnsi="Cambria" w:cs="Times New Roman"/>
          <w:sz w:val="24"/>
          <w:szCs w:val="24"/>
        </w:rPr>
        <w:t xml:space="preserve">The personal circumstances and motivations that influenced individual Palmyrenes are beyond recovery – it is only possible to speculatively consider, at an abstract level, the types of issues that </w:t>
      </w:r>
      <w:r w:rsidR="00512711" w:rsidRPr="00820D2B">
        <w:rPr>
          <w:rFonts w:ascii="Cambria" w:hAnsi="Cambria" w:cs="Times New Roman"/>
          <w:sz w:val="24"/>
          <w:szCs w:val="24"/>
        </w:rPr>
        <w:t xml:space="preserve">may have </w:t>
      </w:r>
      <w:r w:rsidR="0085655B" w:rsidRPr="00820D2B">
        <w:rPr>
          <w:rFonts w:ascii="Cambria" w:hAnsi="Cambria" w:cs="Times New Roman"/>
          <w:noProof/>
          <w:sz w:val="24"/>
          <w:szCs w:val="24"/>
        </w:rPr>
        <w:t>a</w:t>
      </w:r>
      <w:r w:rsidR="00512711" w:rsidRPr="00820D2B">
        <w:rPr>
          <w:rFonts w:ascii="Cambria" w:hAnsi="Cambria" w:cs="Times New Roman"/>
          <w:noProof/>
          <w:sz w:val="24"/>
          <w:szCs w:val="24"/>
        </w:rPr>
        <w:t>ffected</w:t>
      </w:r>
      <w:r w:rsidR="00512711" w:rsidRPr="00820D2B">
        <w:rPr>
          <w:rFonts w:ascii="Cambria" w:hAnsi="Cambria" w:cs="Times New Roman"/>
          <w:sz w:val="24"/>
          <w:szCs w:val="24"/>
        </w:rPr>
        <w:t xml:space="preserve"> people. </w:t>
      </w:r>
      <w:r w:rsidR="002E675D" w:rsidRPr="00820D2B">
        <w:rPr>
          <w:rFonts w:ascii="Cambria" w:hAnsi="Cambria" w:cs="Times New Roman"/>
          <w:sz w:val="24"/>
          <w:szCs w:val="24"/>
        </w:rPr>
        <w:t>The purpose of this paper has instead been to consider the nature of the available</w:t>
      </w:r>
      <w:r w:rsidR="00AA0BDD" w:rsidRPr="00820D2B">
        <w:rPr>
          <w:rFonts w:ascii="Cambria" w:hAnsi="Cambria" w:cs="Times New Roman"/>
          <w:sz w:val="24"/>
          <w:szCs w:val="24"/>
        </w:rPr>
        <w:t xml:space="preserve"> evidence</w:t>
      </w:r>
      <w:r w:rsidR="009B6445" w:rsidRPr="00820D2B">
        <w:rPr>
          <w:rFonts w:ascii="Cambria" w:hAnsi="Cambria" w:cs="Times New Roman"/>
          <w:sz w:val="24"/>
          <w:szCs w:val="24"/>
        </w:rPr>
        <w:t xml:space="preserve"> (limited as it is)</w:t>
      </w:r>
      <w:r w:rsidR="002E675D" w:rsidRPr="00820D2B">
        <w:rPr>
          <w:rFonts w:ascii="Cambria" w:hAnsi="Cambria" w:cs="Times New Roman"/>
          <w:sz w:val="24"/>
          <w:szCs w:val="24"/>
        </w:rPr>
        <w:t xml:space="preserve">, </w:t>
      </w:r>
      <w:r w:rsidR="0012369B" w:rsidRPr="00820D2B">
        <w:rPr>
          <w:rFonts w:ascii="Cambria" w:hAnsi="Cambria" w:cs="Times New Roman"/>
          <w:sz w:val="24"/>
          <w:szCs w:val="24"/>
        </w:rPr>
        <w:t>as well as considering the ex</w:t>
      </w:r>
      <w:r w:rsidR="00AE0132" w:rsidRPr="00820D2B">
        <w:rPr>
          <w:rFonts w:ascii="Cambria" w:hAnsi="Cambria" w:cs="Times New Roman"/>
          <w:sz w:val="24"/>
          <w:szCs w:val="24"/>
        </w:rPr>
        <w:t xml:space="preserve">tent to which this evidence </w:t>
      </w:r>
      <w:r w:rsidR="0012369B" w:rsidRPr="00820D2B">
        <w:rPr>
          <w:rFonts w:ascii="Cambria" w:hAnsi="Cambria" w:cs="Times New Roman"/>
          <w:sz w:val="24"/>
          <w:szCs w:val="24"/>
        </w:rPr>
        <w:t xml:space="preserve">allows us to interpret any patterns or correlations that might be informative in assessing the various theories proposed. </w:t>
      </w:r>
    </w:p>
    <w:p w14:paraId="55854D3F" w14:textId="77777777" w:rsidR="00DF7AAF" w:rsidRPr="00820D2B" w:rsidRDefault="009F43D1" w:rsidP="00820D2B">
      <w:pPr>
        <w:spacing w:after="0" w:line="360" w:lineRule="auto"/>
        <w:jc w:val="both"/>
        <w:rPr>
          <w:rFonts w:ascii="Cambria" w:hAnsi="Cambria" w:cs="Times New Roman"/>
          <w:sz w:val="24"/>
          <w:szCs w:val="24"/>
        </w:rPr>
      </w:pPr>
      <w:r w:rsidRPr="00820D2B">
        <w:rPr>
          <w:rFonts w:ascii="Cambria" w:hAnsi="Cambria" w:cs="Times New Roman"/>
          <w:sz w:val="24"/>
          <w:szCs w:val="24"/>
        </w:rPr>
        <w:tab/>
      </w:r>
      <w:r w:rsidR="00EF20C2" w:rsidRPr="00820D2B">
        <w:rPr>
          <w:rFonts w:ascii="Cambria" w:hAnsi="Cambria" w:cs="Times New Roman"/>
          <w:sz w:val="24"/>
          <w:szCs w:val="24"/>
        </w:rPr>
        <w:t xml:space="preserve">From the review just undertaken, a few things stand out. </w:t>
      </w:r>
      <w:r w:rsidR="00A24A24" w:rsidRPr="00820D2B">
        <w:rPr>
          <w:rFonts w:ascii="Cambria" w:hAnsi="Cambria" w:cs="Times New Roman"/>
          <w:sz w:val="24"/>
          <w:szCs w:val="24"/>
        </w:rPr>
        <w:t xml:space="preserve">The most explicit evidence we have for Palmyrene involvement in the Egyptian-Red Sea branch of the Indian Ocean trade connects to the mid-second to early third century CE. </w:t>
      </w:r>
      <w:r w:rsidR="009640E8" w:rsidRPr="00820D2B">
        <w:rPr>
          <w:rFonts w:ascii="Cambria" w:hAnsi="Cambria" w:cs="Times New Roman"/>
          <w:sz w:val="24"/>
          <w:szCs w:val="24"/>
        </w:rPr>
        <w:t>This seems to correlate quite closely with evidence for the presence of Palmyrene</w:t>
      </w:r>
      <w:r w:rsidR="00050C7E" w:rsidRPr="00820D2B">
        <w:rPr>
          <w:rFonts w:ascii="Cambria" w:hAnsi="Cambria" w:cs="Times New Roman"/>
          <w:sz w:val="24"/>
          <w:szCs w:val="24"/>
        </w:rPr>
        <w:t xml:space="preserve"> soldiers</w:t>
      </w:r>
      <w:r w:rsidR="009640E8" w:rsidRPr="00820D2B">
        <w:rPr>
          <w:rFonts w:ascii="Cambria" w:hAnsi="Cambria" w:cs="Times New Roman"/>
          <w:sz w:val="24"/>
          <w:szCs w:val="24"/>
        </w:rPr>
        <w:t xml:space="preserve"> based </w:t>
      </w:r>
      <w:r w:rsidR="00050C7E" w:rsidRPr="00820D2B">
        <w:rPr>
          <w:rFonts w:ascii="Cambria" w:hAnsi="Cambria" w:cs="Times New Roman"/>
          <w:sz w:val="24"/>
          <w:szCs w:val="24"/>
        </w:rPr>
        <w:t>at</w:t>
      </w:r>
      <w:r w:rsidR="009640E8" w:rsidRPr="00820D2B">
        <w:rPr>
          <w:rFonts w:ascii="Cambria" w:hAnsi="Cambria" w:cs="Times New Roman"/>
          <w:sz w:val="24"/>
          <w:szCs w:val="24"/>
        </w:rPr>
        <w:t xml:space="preserve"> Koptos, Berenike, and maybe also </w:t>
      </w:r>
      <w:r w:rsidR="00C65AA8" w:rsidRPr="00820D2B">
        <w:rPr>
          <w:rFonts w:ascii="Cambria" w:hAnsi="Cambria" w:cs="Times New Roman"/>
          <w:sz w:val="24"/>
          <w:szCs w:val="24"/>
        </w:rPr>
        <w:t xml:space="preserve">in </w:t>
      </w:r>
      <w:r w:rsidR="009640E8" w:rsidRPr="00820D2B">
        <w:rPr>
          <w:rFonts w:ascii="Cambria" w:hAnsi="Cambria" w:cs="Times New Roman"/>
          <w:sz w:val="24"/>
          <w:szCs w:val="24"/>
        </w:rPr>
        <w:t xml:space="preserve">the fortlets of the Eastern Desert. </w:t>
      </w:r>
      <w:r w:rsidR="00D42DEE" w:rsidRPr="00820D2B">
        <w:rPr>
          <w:rFonts w:ascii="Cambria" w:hAnsi="Cambria" w:cs="Times New Roman"/>
          <w:sz w:val="24"/>
          <w:szCs w:val="24"/>
        </w:rPr>
        <w:t xml:space="preserve">We do not know what kind of familial or friendship connections may have existed between </w:t>
      </w:r>
      <w:r w:rsidR="00447036" w:rsidRPr="00820D2B">
        <w:rPr>
          <w:rFonts w:ascii="Cambria" w:hAnsi="Cambria" w:cs="Times New Roman"/>
          <w:sz w:val="24"/>
          <w:szCs w:val="24"/>
        </w:rPr>
        <w:t xml:space="preserve">these </w:t>
      </w:r>
      <w:r w:rsidR="00D42DEE" w:rsidRPr="00820D2B">
        <w:rPr>
          <w:rFonts w:ascii="Cambria" w:hAnsi="Cambria" w:cs="Times New Roman"/>
          <w:sz w:val="24"/>
          <w:szCs w:val="24"/>
        </w:rPr>
        <w:t xml:space="preserve">merchants, shipowners and soldiers, and whether any mutually beneficial arrangements were </w:t>
      </w:r>
      <w:r w:rsidR="00200E9E" w:rsidRPr="00820D2B">
        <w:rPr>
          <w:rFonts w:ascii="Cambria" w:hAnsi="Cambria" w:cs="Times New Roman"/>
          <w:sz w:val="24"/>
          <w:szCs w:val="24"/>
        </w:rPr>
        <w:t>established. B</w:t>
      </w:r>
      <w:r w:rsidR="00FC4C3E" w:rsidRPr="00820D2B">
        <w:rPr>
          <w:rFonts w:ascii="Cambria" w:hAnsi="Cambria" w:cs="Times New Roman"/>
          <w:sz w:val="24"/>
          <w:szCs w:val="24"/>
        </w:rPr>
        <w:t>ut</w:t>
      </w:r>
      <w:r w:rsidR="00447036" w:rsidRPr="00820D2B">
        <w:rPr>
          <w:rFonts w:ascii="Cambria" w:hAnsi="Cambria" w:cs="Times New Roman"/>
          <w:sz w:val="24"/>
          <w:szCs w:val="24"/>
        </w:rPr>
        <w:t xml:space="preserve"> that such connections could have existed seems highly plausible.</w:t>
      </w:r>
      <w:r w:rsidR="00951BF9" w:rsidRPr="00820D2B">
        <w:rPr>
          <w:rFonts w:ascii="Cambria" w:hAnsi="Cambria" w:cs="Times New Roman"/>
          <w:sz w:val="24"/>
          <w:szCs w:val="24"/>
        </w:rPr>
        <w:t xml:space="preserve"> </w:t>
      </w:r>
      <w:r w:rsidR="00F52777" w:rsidRPr="00820D2B">
        <w:rPr>
          <w:rFonts w:ascii="Cambria" w:hAnsi="Cambria" w:cs="Times New Roman"/>
          <w:sz w:val="24"/>
          <w:szCs w:val="24"/>
        </w:rPr>
        <w:t xml:space="preserve">It is quite easy to imagine that some merchants accompanied or followed in the footsteps of Palmyrene soldiers who were brought to Egypt. </w:t>
      </w:r>
    </w:p>
    <w:p w14:paraId="75F15FE5" w14:textId="77777777" w:rsidR="00B100FD" w:rsidRPr="00820D2B" w:rsidRDefault="00DF7AAF" w:rsidP="00820D2B">
      <w:pPr>
        <w:spacing w:after="0" w:line="360" w:lineRule="auto"/>
        <w:jc w:val="both"/>
        <w:rPr>
          <w:rFonts w:ascii="Cambria" w:hAnsi="Cambria" w:cs="Times New Roman"/>
          <w:sz w:val="24"/>
          <w:szCs w:val="24"/>
        </w:rPr>
      </w:pPr>
      <w:r w:rsidRPr="00820D2B">
        <w:rPr>
          <w:rFonts w:ascii="Cambria" w:hAnsi="Cambria" w:cs="Times New Roman"/>
          <w:sz w:val="24"/>
          <w:szCs w:val="24"/>
        </w:rPr>
        <w:tab/>
        <w:t>There also appears to be a correlation between</w:t>
      </w:r>
      <w:r w:rsidR="00447036" w:rsidRPr="00820D2B">
        <w:rPr>
          <w:rFonts w:ascii="Cambria" w:hAnsi="Cambria" w:cs="Times New Roman"/>
          <w:sz w:val="24"/>
          <w:szCs w:val="24"/>
        </w:rPr>
        <w:t xml:space="preserve"> </w:t>
      </w:r>
      <w:r w:rsidR="00AA7701" w:rsidRPr="00820D2B">
        <w:rPr>
          <w:rFonts w:ascii="Cambria" w:hAnsi="Cambria" w:cs="Times New Roman"/>
          <w:sz w:val="24"/>
          <w:szCs w:val="24"/>
        </w:rPr>
        <w:t xml:space="preserve">the comparative dearth of late </w:t>
      </w:r>
      <w:r w:rsidR="00D54084" w:rsidRPr="00820D2B">
        <w:rPr>
          <w:rFonts w:ascii="Cambria" w:hAnsi="Cambria" w:cs="Times New Roman"/>
          <w:sz w:val="24"/>
          <w:szCs w:val="24"/>
        </w:rPr>
        <w:t xml:space="preserve">second and </w:t>
      </w:r>
      <w:proofErr w:type="gramStart"/>
      <w:r w:rsidR="00D54084" w:rsidRPr="00820D2B">
        <w:rPr>
          <w:rFonts w:ascii="Cambria" w:hAnsi="Cambria" w:cs="Times New Roman"/>
          <w:sz w:val="24"/>
          <w:szCs w:val="24"/>
        </w:rPr>
        <w:t>early-mid</w:t>
      </w:r>
      <w:proofErr w:type="gramEnd"/>
      <w:r w:rsidR="00D54084" w:rsidRPr="00820D2B">
        <w:rPr>
          <w:rFonts w:ascii="Cambria" w:hAnsi="Cambria" w:cs="Times New Roman"/>
          <w:sz w:val="24"/>
          <w:szCs w:val="24"/>
        </w:rPr>
        <w:t xml:space="preserve"> third century inscriptions from Palmyra which attest to participation in the traditional Mesopotam</w:t>
      </w:r>
      <w:r w:rsidR="0077718E" w:rsidRPr="00820D2B">
        <w:rPr>
          <w:rFonts w:ascii="Cambria" w:hAnsi="Cambria" w:cs="Times New Roman"/>
          <w:sz w:val="24"/>
          <w:szCs w:val="24"/>
        </w:rPr>
        <w:t>ian-Persian Gulf route, the</w:t>
      </w:r>
      <w:r w:rsidR="00D54084" w:rsidRPr="00820D2B">
        <w:rPr>
          <w:rFonts w:ascii="Cambria" w:hAnsi="Cambria" w:cs="Times New Roman"/>
          <w:sz w:val="24"/>
          <w:szCs w:val="24"/>
        </w:rPr>
        <w:t xml:space="preserve"> various incidents of Roman-Parthian/Sassanian conflict between the</w:t>
      </w:r>
      <w:r w:rsidR="004E4A23" w:rsidRPr="00820D2B">
        <w:rPr>
          <w:rFonts w:ascii="Cambria" w:hAnsi="Cambria" w:cs="Times New Roman"/>
          <w:sz w:val="24"/>
          <w:szCs w:val="24"/>
        </w:rPr>
        <w:t xml:space="preserve"> 160s to </w:t>
      </w:r>
      <w:r w:rsidR="00831A7A" w:rsidRPr="00820D2B">
        <w:rPr>
          <w:rFonts w:ascii="Cambria" w:hAnsi="Cambria" w:cs="Times New Roman"/>
          <w:sz w:val="24"/>
          <w:szCs w:val="24"/>
        </w:rPr>
        <w:t>early 24</w:t>
      </w:r>
      <w:r w:rsidR="0077718E" w:rsidRPr="00820D2B">
        <w:rPr>
          <w:rFonts w:ascii="Cambria" w:hAnsi="Cambria" w:cs="Times New Roman"/>
          <w:sz w:val="24"/>
          <w:szCs w:val="24"/>
        </w:rPr>
        <w:t xml:space="preserve">0s CE, </w:t>
      </w:r>
      <w:r w:rsidR="0077718E" w:rsidRPr="00820D2B">
        <w:rPr>
          <w:rFonts w:ascii="Cambria" w:hAnsi="Cambria" w:cs="Times New Roman"/>
          <w:sz w:val="24"/>
          <w:szCs w:val="24"/>
        </w:rPr>
        <w:lastRenderedPageBreak/>
        <w:t>and the</w:t>
      </w:r>
      <w:r w:rsidR="00D54084" w:rsidRPr="00820D2B">
        <w:rPr>
          <w:rFonts w:ascii="Cambria" w:hAnsi="Cambria" w:cs="Times New Roman"/>
          <w:sz w:val="24"/>
          <w:szCs w:val="24"/>
        </w:rPr>
        <w:t xml:space="preserve"> appearance of a Palmyrene community in Egypt at this time. </w:t>
      </w:r>
      <w:r w:rsidR="00AC3FA6" w:rsidRPr="00820D2B">
        <w:rPr>
          <w:rFonts w:ascii="Cambria" w:hAnsi="Cambria" w:cs="Times New Roman"/>
          <w:sz w:val="24"/>
          <w:szCs w:val="24"/>
        </w:rPr>
        <w:t>The suggestion that these incidents of conflict may have encouraged some merchants to participate in the Egyptian-Red Sea trade route</w:t>
      </w:r>
      <w:r w:rsidR="00B5023A" w:rsidRPr="00820D2B">
        <w:rPr>
          <w:rFonts w:ascii="Cambria" w:hAnsi="Cambria" w:cs="Times New Roman"/>
          <w:sz w:val="24"/>
          <w:szCs w:val="24"/>
        </w:rPr>
        <w:t xml:space="preserve"> is, however,</w:t>
      </w:r>
      <w:r w:rsidR="00AC3FA6" w:rsidRPr="00820D2B">
        <w:rPr>
          <w:rFonts w:ascii="Cambria" w:hAnsi="Cambria" w:cs="Times New Roman"/>
          <w:sz w:val="24"/>
          <w:szCs w:val="24"/>
        </w:rPr>
        <w:t xml:space="preserve"> controversial.</w:t>
      </w:r>
      <w:r w:rsidR="002B0131" w:rsidRPr="00820D2B">
        <w:rPr>
          <w:rFonts w:ascii="Cambria" w:hAnsi="Cambria" w:cs="Times New Roman"/>
          <w:sz w:val="24"/>
          <w:szCs w:val="24"/>
        </w:rPr>
        <w:t xml:space="preserve"> </w:t>
      </w:r>
      <w:r w:rsidR="0077718E" w:rsidRPr="00820D2B">
        <w:rPr>
          <w:rFonts w:ascii="Cambria" w:hAnsi="Cambria" w:cs="Times New Roman"/>
          <w:sz w:val="24"/>
          <w:szCs w:val="24"/>
        </w:rPr>
        <w:t xml:space="preserve">It has also been quite reasonably pointed out </w:t>
      </w:r>
      <w:r w:rsidR="00A520A4" w:rsidRPr="00820D2B">
        <w:rPr>
          <w:rFonts w:ascii="Cambria" w:hAnsi="Cambria" w:cs="Times New Roman"/>
          <w:sz w:val="24"/>
          <w:szCs w:val="24"/>
        </w:rPr>
        <w:t>the inscriptional evidence should not be used as a</w:t>
      </w:r>
      <w:r w:rsidR="002B0131" w:rsidRPr="00820D2B">
        <w:rPr>
          <w:rFonts w:ascii="Cambria" w:hAnsi="Cambria" w:cs="Times New Roman"/>
          <w:sz w:val="24"/>
          <w:szCs w:val="24"/>
        </w:rPr>
        <w:t xml:space="preserve">n absolute </w:t>
      </w:r>
      <w:r w:rsidR="00A520A4" w:rsidRPr="00820D2B">
        <w:rPr>
          <w:rFonts w:ascii="Cambria" w:hAnsi="Cambria" w:cs="Times New Roman"/>
          <w:sz w:val="24"/>
          <w:szCs w:val="24"/>
        </w:rPr>
        <w:t>indicator of fluctuating levels of Palmyrene commercial activity along the Mesopotamian-Persian Gulf route.</w:t>
      </w:r>
      <w:r w:rsidR="0077718E" w:rsidRPr="00820D2B">
        <w:rPr>
          <w:rFonts w:ascii="Cambria" w:hAnsi="Cambria" w:cs="Times New Roman"/>
          <w:sz w:val="24"/>
          <w:szCs w:val="24"/>
        </w:rPr>
        <w:t xml:space="preserve"> That said, it is </w:t>
      </w:r>
      <w:r w:rsidR="00902A90" w:rsidRPr="00820D2B">
        <w:rPr>
          <w:rFonts w:ascii="Cambria" w:hAnsi="Cambria" w:cs="Times New Roman"/>
          <w:sz w:val="24"/>
          <w:szCs w:val="24"/>
        </w:rPr>
        <w:t xml:space="preserve">worth </w:t>
      </w:r>
      <w:r w:rsidR="0077718E" w:rsidRPr="00820D2B">
        <w:rPr>
          <w:rFonts w:ascii="Cambria" w:hAnsi="Cambria" w:cs="Times New Roman"/>
          <w:sz w:val="24"/>
          <w:szCs w:val="24"/>
        </w:rPr>
        <w:t xml:space="preserve">at least considering the possibility that Roman-Parthian/Sassanian conflict may have caused problems in the wider region, including in relation to the various nomadic tribes of the Syrian Desert and Arabian Peninsula, </w:t>
      </w:r>
      <w:r w:rsidR="00DB21BB" w:rsidRPr="00820D2B">
        <w:rPr>
          <w:rFonts w:ascii="Cambria" w:hAnsi="Cambria" w:cs="Times New Roman"/>
          <w:sz w:val="24"/>
          <w:szCs w:val="24"/>
        </w:rPr>
        <w:t>that created (not insurmountable) challenges for Palmyrene merchant caravans</w:t>
      </w:r>
      <w:r w:rsidR="0077718E" w:rsidRPr="00820D2B">
        <w:rPr>
          <w:rFonts w:ascii="Cambria" w:hAnsi="Cambria" w:cs="Times New Roman"/>
          <w:sz w:val="24"/>
          <w:szCs w:val="24"/>
        </w:rPr>
        <w:t xml:space="preserve">. </w:t>
      </w:r>
      <w:r w:rsidR="00A520A4" w:rsidRPr="00820D2B">
        <w:rPr>
          <w:rFonts w:ascii="Cambria" w:hAnsi="Cambria" w:cs="Times New Roman"/>
          <w:sz w:val="24"/>
          <w:szCs w:val="24"/>
        </w:rPr>
        <w:t xml:space="preserve">  </w:t>
      </w:r>
    </w:p>
    <w:p w14:paraId="47F8D79E" w14:textId="77777777" w:rsidR="00CB366A" w:rsidRPr="00820D2B" w:rsidRDefault="00D912AC" w:rsidP="00820D2B">
      <w:pPr>
        <w:spacing w:after="0" w:line="360" w:lineRule="auto"/>
        <w:jc w:val="both"/>
        <w:rPr>
          <w:rFonts w:ascii="Cambria" w:hAnsi="Cambria"/>
          <w:sz w:val="24"/>
          <w:szCs w:val="24"/>
        </w:rPr>
      </w:pPr>
      <w:r w:rsidRPr="00820D2B">
        <w:rPr>
          <w:rFonts w:ascii="Cambria" w:hAnsi="Cambria" w:cs="Times New Roman"/>
          <w:sz w:val="24"/>
          <w:szCs w:val="24"/>
        </w:rPr>
        <w:tab/>
        <w:t xml:space="preserve">Finally, it has been noted that the profit margins may have been higher for the Egyptian-Red Sea route (although both routes were clearly profitable). </w:t>
      </w:r>
      <w:r w:rsidR="00E73004" w:rsidRPr="00820D2B">
        <w:rPr>
          <w:rFonts w:ascii="Cambria" w:hAnsi="Cambria" w:cs="Times New Roman"/>
          <w:sz w:val="24"/>
          <w:szCs w:val="24"/>
        </w:rPr>
        <w:t xml:space="preserve">Whether this encouraged some </w:t>
      </w:r>
      <w:r w:rsidRPr="00820D2B">
        <w:rPr>
          <w:rFonts w:ascii="Cambria" w:hAnsi="Cambria" w:cs="Times New Roman"/>
          <w:sz w:val="24"/>
          <w:szCs w:val="24"/>
        </w:rPr>
        <w:t>Palmyrenes to</w:t>
      </w:r>
      <w:r w:rsidR="00E73004" w:rsidRPr="00820D2B">
        <w:rPr>
          <w:rFonts w:ascii="Cambria" w:hAnsi="Cambria" w:cs="Times New Roman"/>
          <w:sz w:val="24"/>
          <w:szCs w:val="24"/>
        </w:rPr>
        <w:t xml:space="preserve"> shift their activities to</w:t>
      </w:r>
      <w:r w:rsidR="00C56715" w:rsidRPr="00820D2B">
        <w:rPr>
          <w:rFonts w:ascii="Cambria" w:hAnsi="Cambria" w:cs="Times New Roman"/>
          <w:sz w:val="24"/>
          <w:szCs w:val="24"/>
        </w:rPr>
        <w:t xml:space="preserve"> </w:t>
      </w:r>
      <w:r w:rsidR="00C56715" w:rsidRPr="00820D2B">
        <w:rPr>
          <w:rFonts w:ascii="Cambria" w:hAnsi="Cambria" w:cs="Times New Roman"/>
          <w:noProof/>
          <w:sz w:val="24"/>
          <w:szCs w:val="24"/>
        </w:rPr>
        <w:t>Egypt</w:t>
      </w:r>
      <w:r w:rsidR="006E35F3" w:rsidRPr="00820D2B">
        <w:rPr>
          <w:rFonts w:ascii="Cambria" w:hAnsi="Cambria" w:cs="Times New Roman"/>
          <w:sz w:val="24"/>
          <w:szCs w:val="24"/>
        </w:rPr>
        <w:t xml:space="preserve"> remains open to question, though it is </w:t>
      </w:r>
      <w:r w:rsidR="00F3606E" w:rsidRPr="00820D2B">
        <w:rPr>
          <w:rFonts w:ascii="Cambria" w:hAnsi="Cambria" w:cs="Times New Roman"/>
          <w:sz w:val="24"/>
          <w:szCs w:val="24"/>
        </w:rPr>
        <w:t xml:space="preserve">a </w:t>
      </w:r>
      <w:r w:rsidR="006E35F3" w:rsidRPr="00820D2B">
        <w:rPr>
          <w:rFonts w:ascii="Cambria" w:hAnsi="Cambria" w:cs="Times New Roman"/>
          <w:noProof/>
          <w:sz w:val="24"/>
          <w:szCs w:val="24"/>
        </w:rPr>
        <w:t>possibility</w:t>
      </w:r>
      <w:r w:rsidRPr="00820D2B">
        <w:rPr>
          <w:rFonts w:ascii="Cambria" w:hAnsi="Cambria" w:cs="Times New Roman"/>
          <w:sz w:val="24"/>
          <w:szCs w:val="24"/>
        </w:rPr>
        <w:t>.</w:t>
      </w:r>
      <w:r w:rsidR="009319E9" w:rsidRPr="00820D2B">
        <w:rPr>
          <w:rFonts w:ascii="Cambria" w:hAnsi="Cambria" w:cs="Times New Roman"/>
          <w:sz w:val="24"/>
          <w:szCs w:val="24"/>
        </w:rPr>
        <w:t xml:space="preserve"> Ultimately the limited nature of our evidence leaves us to eng</w:t>
      </w:r>
      <w:r w:rsidR="0070554C" w:rsidRPr="00820D2B">
        <w:rPr>
          <w:rFonts w:ascii="Cambria" w:hAnsi="Cambria" w:cs="Times New Roman"/>
          <w:sz w:val="24"/>
          <w:szCs w:val="24"/>
        </w:rPr>
        <w:t>age in well-founded conjecture.</w:t>
      </w:r>
    </w:p>
    <w:p w14:paraId="307492F4" w14:textId="77777777" w:rsidR="00CB366A" w:rsidRPr="00820D2B" w:rsidRDefault="00CB366A" w:rsidP="00820D2B">
      <w:pPr>
        <w:spacing w:line="360" w:lineRule="auto"/>
        <w:jc w:val="both"/>
        <w:rPr>
          <w:rFonts w:ascii="Cambria" w:hAnsi="Cambria" w:cs="Times New Roman"/>
          <w:sz w:val="24"/>
          <w:szCs w:val="24"/>
        </w:rPr>
      </w:pPr>
    </w:p>
    <w:sectPr w:rsidR="00CB366A" w:rsidRPr="00820D2B" w:rsidSect="00820D2B">
      <w:head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B614" w14:textId="77777777" w:rsidR="005C7552" w:rsidRDefault="005C7552" w:rsidP="000A6416">
      <w:pPr>
        <w:spacing w:after="0" w:line="240" w:lineRule="auto"/>
      </w:pPr>
      <w:r>
        <w:separator/>
      </w:r>
    </w:p>
  </w:endnote>
  <w:endnote w:type="continuationSeparator" w:id="0">
    <w:p w14:paraId="48966698" w14:textId="77777777" w:rsidR="005C7552" w:rsidRDefault="005C7552" w:rsidP="000A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C539" w14:textId="77777777" w:rsidR="005C7552" w:rsidRDefault="005C7552" w:rsidP="000A6416">
      <w:pPr>
        <w:spacing w:after="0" w:line="240" w:lineRule="auto"/>
      </w:pPr>
      <w:r>
        <w:separator/>
      </w:r>
    </w:p>
  </w:footnote>
  <w:footnote w:type="continuationSeparator" w:id="0">
    <w:p w14:paraId="3AA14D34" w14:textId="77777777" w:rsidR="005C7552" w:rsidRDefault="005C7552" w:rsidP="000A6416">
      <w:pPr>
        <w:spacing w:after="0" w:line="240" w:lineRule="auto"/>
      </w:pPr>
      <w:r>
        <w:continuationSeparator/>
      </w:r>
    </w:p>
  </w:footnote>
  <w:footnote w:id="1">
    <w:p w14:paraId="0C0989D0"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See for example, {Rostovtzeff, 1932 #</w:t>
      </w:r>
      <w:proofErr w:type="gramStart"/>
      <w:r w:rsidRPr="00820D2B">
        <w:rPr>
          <w:rFonts w:ascii="Cambria" w:hAnsi="Cambria" w:cs="Times New Roman"/>
          <w:sz w:val="22"/>
          <w:szCs w:val="22"/>
        </w:rPr>
        <w:t>602;Millar</w:t>
      </w:r>
      <w:proofErr w:type="gramEnd"/>
      <w:r w:rsidRPr="00820D2B">
        <w:rPr>
          <w:rFonts w:ascii="Cambria" w:hAnsi="Cambria" w:cs="Times New Roman"/>
          <w:sz w:val="22"/>
          <w:szCs w:val="22"/>
        </w:rPr>
        <w:t xml:space="preserve">, 1998 #8714;Gawlikowski, 2016 #7717@25}. {Seland, 2016 #7887@3}, notes that the designation of Palmyra as a caravan city remains largely unchallenged. </w:t>
      </w:r>
    </w:p>
  </w:footnote>
  <w:footnote w:id="2">
    <w:p w14:paraId="64F89A72"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For a description of the Syrian Desert region see {Seland, 2015 #8696@46}. He notes that the characterisation of the region as a desert is somewhat misleading, since it is more of a dry-steppe with a fair amount of winter rains that could sustain some vegetation. </w:t>
      </w:r>
    </w:p>
  </w:footnote>
  <w:footnote w:id="3">
    <w:p w14:paraId="3049F5D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discussion of the material and artistic evidence attesting to the range of imported products see {</w:t>
      </w:r>
      <w:proofErr w:type="spellStart"/>
      <w:r w:rsidRPr="00820D2B">
        <w:rPr>
          <w:rFonts w:ascii="Cambria" w:hAnsi="Cambria" w:cs="Times New Roman"/>
          <w:sz w:val="22"/>
          <w:szCs w:val="22"/>
        </w:rPr>
        <w:t>Seyrig</w:t>
      </w:r>
      <w:proofErr w:type="spellEnd"/>
      <w:r w:rsidRPr="00820D2B">
        <w:rPr>
          <w:rFonts w:ascii="Cambria" w:hAnsi="Cambria" w:cs="Times New Roman"/>
          <w:sz w:val="22"/>
          <w:szCs w:val="22"/>
        </w:rPr>
        <w:t xml:space="preserve">, 1950 #7276@2;Seland, 2013 #8695@66. </w:t>
      </w:r>
      <w:proofErr w:type="gramStart"/>
      <w:r w:rsidRPr="00820D2B">
        <w:rPr>
          <w:rFonts w:ascii="Cambria" w:hAnsi="Cambria" w:cs="Times New Roman"/>
          <w:sz w:val="22"/>
          <w:szCs w:val="22"/>
        </w:rPr>
        <w:t>71;Żuchowska</w:t>
      </w:r>
      <w:proofErr w:type="gramEnd"/>
      <w:r w:rsidRPr="00820D2B">
        <w:rPr>
          <w:rFonts w:ascii="Cambria" w:hAnsi="Cambria" w:cs="Times New Roman"/>
          <w:sz w:val="22"/>
          <w:szCs w:val="22"/>
        </w:rPr>
        <w:t xml:space="preserve">, 2013 #7929@383–384; </w:t>
      </w:r>
      <w:proofErr w:type="spellStart"/>
      <w:r w:rsidRPr="00820D2B">
        <w:rPr>
          <w:rFonts w:ascii="Cambria" w:hAnsi="Cambria" w:cs="Times New Roman"/>
          <w:sz w:val="22"/>
          <w:szCs w:val="22"/>
        </w:rPr>
        <w:t>Gawlikowski</w:t>
      </w:r>
      <w:proofErr w:type="spellEnd"/>
      <w:r w:rsidRPr="00820D2B">
        <w:rPr>
          <w:rFonts w:ascii="Cambria" w:hAnsi="Cambria" w:cs="Times New Roman"/>
          <w:sz w:val="22"/>
          <w:szCs w:val="22"/>
        </w:rPr>
        <w:t xml:space="preserve">, 2016 #7717@22. 35–36}. {Seland, 2013 #8695@71}, also suggests that Palmyrene merchants who sailed to northwest India likely brought back the types of products that the author of the </w:t>
      </w:r>
      <w:r w:rsidRPr="00820D2B">
        <w:rPr>
          <w:rFonts w:ascii="Cambria" w:hAnsi="Cambria" w:cs="Times New Roman"/>
          <w:i/>
          <w:sz w:val="22"/>
          <w:szCs w:val="22"/>
        </w:rPr>
        <w:t xml:space="preserve">Periplus </w:t>
      </w:r>
      <w:r w:rsidRPr="00820D2B">
        <w:rPr>
          <w:rFonts w:ascii="Cambria" w:hAnsi="Cambria" w:cs="Times New Roman"/>
          <w:sz w:val="22"/>
          <w:szCs w:val="22"/>
        </w:rPr>
        <w:t>mentions could be acquired in that region.</w:t>
      </w:r>
    </w:p>
  </w:footnote>
  <w:footnote w:id="4">
    <w:p w14:paraId="2069C8B9"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These connections to sites in central and southern Mesopotamia seem to primarily relate to the Persian Gulf branch of the Indian Ocean trade. {Millar, 1993 #93@330}, argues that there is little evidence for involvement with the overland “Silk Road(s)” trade (see also {</w:t>
      </w:r>
      <w:proofErr w:type="spellStart"/>
      <w:r w:rsidRPr="00820D2B">
        <w:rPr>
          <w:rFonts w:ascii="Cambria" w:hAnsi="Cambria" w:cs="Times New Roman"/>
          <w:sz w:val="22"/>
          <w:szCs w:val="22"/>
        </w:rPr>
        <w:t>Gawlikowski</w:t>
      </w:r>
      <w:proofErr w:type="spellEnd"/>
      <w:r w:rsidRPr="00820D2B">
        <w:rPr>
          <w:rFonts w:ascii="Cambria" w:hAnsi="Cambria" w:cs="Times New Roman"/>
          <w:sz w:val="22"/>
          <w:szCs w:val="22"/>
        </w:rPr>
        <w:t xml:space="preserve">, 2016 #7717@23. </w:t>
      </w:r>
      <w:proofErr w:type="gramStart"/>
      <w:r w:rsidRPr="00820D2B">
        <w:rPr>
          <w:rFonts w:ascii="Cambria" w:hAnsi="Cambria" w:cs="Times New Roman"/>
          <w:sz w:val="22"/>
          <w:szCs w:val="22"/>
        </w:rPr>
        <w:t>29;Andrade</w:t>
      </w:r>
      <w:proofErr w:type="gramEnd"/>
      <w:r w:rsidRPr="00820D2B">
        <w:rPr>
          <w:rFonts w:ascii="Cambria" w:hAnsi="Cambria" w:cs="Times New Roman"/>
          <w:sz w:val="22"/>
          <w:szCs w:val="22"/>
        </w:rPr>
        <w:t>, 2018 #8633@200–201}); although on this possibility see {Seland, 2013 #8695@69–70}. For a discussion of Palmyrene communities at sites in Babylonia, southern Mesopotamia, and also further into the Persian Gulf (Bahrain) see, {</w:t>
      </w:r>
      <w:proofErr w:type="spellStart"/>
      <w:r w:rsidRPr="00820D2B">
        <w:rPr>
          <w:rFonts w:ascii="Cambria" w:hAnsi="Cambria" w:cs="Times New Roman"/>
          <w:sz w:val="22"/>
          <w:szCs w:val="22"/>
        </w:rPr>
        <w:t>Gawlikowski</w:t>
      </w:r>
      <w:proofErr w:type="spellEnd"/>
      <w:r w:rsidRPr="00820D2B">
        <w:rPr>
          <w:rFonts w:ascii="Cambria" w:hAnsi="Cambria" w:cs="Times New Roman"/>
          <w:sz w:val="22"/>
          <w:szCs w:val="22"/>
        </w:rPr>
        <w:t>, 1996 #8669@142–143;Sartre, 2005 #547@269;Seland, 2013 #8695@69–70;Żuchowska, 2013 #7929@381–382;Schörle, 2017 #8069@149;Brokaert, 2017 #8061@7}.</w:t>
      </w:r>
    </w:p>
  </w:footnote>
  <w:footnote w:id="5">
    <w:p w14:paraId="154625D8" w14:textId="4938D952"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 xml:space="preserve">PAT </w:t>
      </w:r>
      <w:r w:rsidRPr="00820D2B">
        <w:rPr>
          <w:rFonts w:ascii="Cambria" w:hAnsi="Cambria" w:cs="Times New Roman"/>
          <w:sz w:val="22"/>
          <w:szCs w:val="22"/>
        </w:rPr>
        <w:t xml:space="preserve">1403; </w:t>
      </w:r>
      <w:r w:rsidRPr="00820D2B">
        <w:rPr>
          <w:rFonts w:ascii="Cambria" w:hAnsi="Cambria" w:cs="Times New Roman"/>
          <w:i/>
          <w:sz w:val="22"/>
          <w:szCs w:val="22"/>
        </w:rPr>
        <w:t>PAT</w:t>
      </w:r>
      <w:r w:rsidRPr="00820D2B">
        <w:rPr>
          <w:rFonts w:ascii="Cambria" w:hAnsi="Cambria" w:cs="Times New Roman"/>
          <w:sz w:val="22"/>
          <w:szCs w:val="22"/>
        </w:rPr>
        <w:t xml:space="preserve"> 2763. For these inscriptions see {Schwartz, 1960 #8691@31;Seland, 2013 #8695@70;Sommer, 2015 #7723@173–174;Andrade, 2018 #8633@4–5}. For a boat on a funerary relief of </w:t>
      </w:r>
      <w:proofErr w:type="spellStart"/>
      <w:r w:rsidRPr="00820D2B">
        <w:rPr>
          <w:rFonts w:ascii="Cambria" w:hAnsi="Cambria" w:cs="Times New Roman"/>
          <w:sz w:val="22"/>
          <w:szCs w:val="22"/>
        </w:rPr>
        <w:t>Iulius</w:t>
      </w:r>
      <w:proofErr w:type="spellEnd"/>
      <w:r w:rsidRPr="00820D2B">
        <w:rPr>
          <w:rFonts w:ascii="Cambria" w:hAnsi="Cambria" w:cs="Times New Roman"/>
          <w:sz w:val="22"/>
          <w:szCs w:val="22"/>
        </w:rPr>
        <w:t xml:space="preserve"> Aurelius </w:t>
      </w:r>
      <w:proofErr w:type="spellStart"/>
      <w:r w:rsidRPr="00820D2B">
        <w:rPr>
          <w:rFonts w:ascii="Cambria" w:hAnsi="Cambria" w:cs="Times New Roman"/>
          <w:sz w:val="22"/>
          <w:szCs w:val="22"/>
        </w:rPr>
        <w:t>Marona</w:t>
      </w:r>
      <w:proofErr w:type="spellEnd"/>
      <w:r w:rsidRPr="00820D2B">
        <w:rPr>
          <w:rFonts w:ascii="Cambria" w:hAnsi="Cambria" w:cs="Times New Roman"/>
          <w:sz w:val="22"/>
          <w:szCs w:val="22"/>
        </w:rPr>
        <w:t xml:space="preserve"> (</w:t>
      </w:r>
      <w:r w:rsidR="000F26CF" w:rsidRPr="00820D2B">
        <w:rPr>
          <w:rFonts w:ascii="Cambria" w:hAnsi="Cambria" w:cs="Times New Roman"/>
          <w:sz w:val="22"/>
          <w:szCs w:val="22"/>
        </w:rPr>
        <w:t>no. 150</w:t>
      </w:r>
      <w:r w:rsidRPr="00820D2B">
        <w:rPr>
          <w:rFonts w:ascii="Cambria" w:hAnsi="Cambria" w:cs="Times New Roman"/>
          <w:sz w:val="22"/>
          <w:szCs w:val="22"/>
        </w:rPr>
        <w:t>)</w:t>
      </w:r>
      <w:r w:rsidR="000F26CF">
        <w:rPr>
          <w:rFonts w:ascii="Cambria" w:hAnsi="Cambria" w:cs="Times New Roman"/>
          <w:sz w:val="22"/>
          <w:szCs w:val="22"/>
        </w:rPr>
        <w:t xml:space="preserve"> dated to 236 CE</w:t>
      </w:r>
      <w:r w:rsidR="000F26CF" w:rsidRPr="00820D2B">
        <w:rPr>
          <w:rFonts w:ascii="Cambria" w:hAnsi="Cambria" w:cs="Times New Roman"/>
          <w:sz w:val="22"/>
          <w:szCs w:val="22"/>
        </w:rPr>
        <w:t xml:space="preserve"> </w:t>
      </w:r>
      <w:r w:rsidR="000F26CF">
        <w:rPr>
          <w:rFonts w:ascii="Cambria" w:hAnsi="Cambria" w:cs="Times New Roman"/>
          <w:sz w:val="22"/>
          <w:szCs w:val="22"/>
        </w:rPr>
        <w:t xml:space="preserve">see </w:t>
      </w:r>
      <w:r w:rsidRPr="00820D2B">
        <w:rPr>
          <w:rFonts w:ascii="Cambria" w:hAnsi="Cambria" w:cs="Times New Roman"/>
          <w:sz w:val="22"/>
          <w:szCs w:val="22"/>
        </w:rPr>
        <w:t>{Sartre, 2005 #547@269;Sidebotham, 2011 #8700@203;Seland, 2013 #8695@70;Schörle, 2017 #8069@150}. {</w:t>
      </w:r>
      <w:proofErr w:type="spellStart"/>
      <w:r w:rsidRPr="00820D2B">
        <w:rPr>
          <w:rFonts w:ascii="Cambria" w:hAnsi="Cambria" w:cs="Times New Roman"/>
          <w:sz w:val="22"/>
          <w:szCs w:val="22"/>
        </w:rPr>
        <w:t>Delplace</w:t>
      </w:r>
      <w:proofErr w:type="spellEnd"/>
      <w:r w:rsidRPr="00820D2B">
        <w:rPr>
          <w:rFonts w:ascii="Cambria" w:hAnsi="Cambria" w:cs="Times New Roman"/>
          <w:sz w:val="22"/>
          <w:szCs w:val="22"/>
        </w:rPr>
        <w:t xml:space="preserve">, 2003 #8663@158–159. 166–167} has argued that the reconstructed word </w:t>
      </w:r>
      <w:proofErr w:type="spellStart"/>
      <w:r w:rsidRPr="00820D2B">
        <w:rPr>
          <w:rFonts w:ascii="Cambria" w:hAnsi="Cambria" w:cs="Times New Roman"/>
          <w:sz w:val="22"/>
          <w:szCs w:val="22"/>
        </w:rPr>
        <w:t>Choumana</w:t>
      </w:r>
      <w:proofErr w:type="spellEnd"/>
      <w:r w:rsidRPr="00820D2B">
        <w:rPr>
          <w:rFonts w:ascii="Cambria" w:hAnsi="Cambria" w:cs="Times New Roman"/>
          <w:sz w:val="22"/>
          <w:szCs w:val="22"/>
        </w:rPr>
        <w:t>, which appears in the form ([Χ]</w:t>
      </w:r>
      <w:proofErr w:type="spellStart"/>
      <w:r w:rsidRPr="00820D2B">
        <w:rPr>
          <w:rFonts w:ascii="Cambria" w:hAnsi="Cambria" w:cs="Times New Roman"/>
          <w:sz w:val="22"/>
          <w:szCs w:val="22"/>
        </w:rPr>
        <w:t>ου</w:t>
      </w:r>
      <w:proofErr w:type="spellEnd"/>
      <w:r w:rsidRPr="00820D2B">
        <w:rPr>
          <w:rFonts w:ascii="Cambria" w:hAnsi="Cambria" w:cs="Times New Roman"/>
          <w:sz w:val="22"/>
          <w:szCs w:val="22"/>
        </w:rPr>
        <w:t>[μ]α</w:t>
      </w:r>
      <w:proofErr w:type="spellStart"/>
      <w:r w:rsidRPr="00820D2B">
        <w:rPr>
          <w:rFonts w:ascii="Cambria" w:hAnsi="Cambria" w:cs="Times New Roman"/>
          <w:sz w:val="22"/>
          <w:szCs w:val="22"/>
        </w:rPr>
        <w:t>νων</w:t>
      </w:r>
      <w:proofErr w:type="spellEnd"/>
      <w:r w:rsidRPr="00820D2B">
        <w:rPr>
          <w:rFonts w:ascii="Cambria" w:hAnsi="Cambria" w:cs="Times New Roman"/>
          <w:sz w:val="22"/>
          <w:szCs w:val="22"/>
        </w:rPr>
        <w:t xml:space="preserve">) on the Greek version of a bilingual inscription of Marcus </w:t>
      </w:r>
      <w:proofErr w:type="spellStart"/>
      <w:r w:rsidRPr="00820D2B">
        <w:rPr>
          <w:rFonts w:ascii="Cambria" w:hAnsi="Cambria" w:cs="Times New Roman"/>
          <w:sz w:val="22"/>
          <w:szCs w:val="22"/>
        </w:rPr>
        <w:t>Ulpius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Yar</w:t>
      </w:r>
      <w:r w:rsidR="00AE7AC1" w:rsidRPr="00AE7AC1">
        <w:rPr>
          <w:rFonts w:ascii="Cambria" w:hAnsi="Cambria" w:cs="Times New Roman"/>
          <w:sz w:val="22"/>
          <w:szCs w:val="22"/>
        </w:rPr>
        <w:t>ḥ</w:t>
      </w:r>
      <w:r w:rsidRPr="00820D2B">
        <w:rPr>
          <w:rFonts w:ascii="Cambria" w:hAnsi="Cambria" w:cs="Times New Roman"/>
          <w:sz w:val="22"/>
          <w:szCs w:val="22"/>
        </w:rPr>
        <w:t>ai</w:t>
      </w:r>
      <w:proofErr w:type="spellEnd"/>
      <w:r w:rsidRPr="00820D2B">
        <w:rPr>
          <w:rFonts w:ascii="Cambria" w:hAnsi="Cambria" w:cs="Times New Roman"/>
          <w:sz w:val="22"/>
          <w:szCs w:val="22"/>
        </w:rPr>
        <w:t xml:space="preserve"> (</w:t>
      </w:r>
      <w:r w:rsidRPr="00820D2B">
        <w:rPr>
          <w:rFonts w:ascii="Cambria" w:hAnsi="Cambria" w:cs="Times New Roman"/>
          <w:i/>
          <w:sz w:val="22"/>
          <w:szCs w:val="22"/>
        </w:rPr>
        <w:t>inv</w:t>
      </w:r>
      <w:r w:rsidRPr="00820D2B">
        <w:rPr>
          <w:rFonts w:ascii="Cambria" w:hAnsi="Cambria" w:cs="Times New Roman"/>
          <w:sz w:val="22"/>
          <w:szCs w:val="22"/>
        </w:rPr>
        <w:t xml:space="preserve">. X, 87 (Palmyrene Aramaic), 88 (Greek) = </w:t>
      </w:r>
      <w:r w:rsidRPr="00820D2B">
        <w:rPr>
          <w:rFonts w:ascii="Cambria" w:hAnsi="Cambria" w:cs="Times New Roman"/>
          <w:i/>
          <w:sz w:val="22"/>
          <w:szCs w:val="22"/>
        </w:rPr>
        <w:t>PAT</w:t>
      </w:r>
      <w:r w:rsidRPr="00820D2B">
        <w:rPr>
          <w:rFonts w:ascii="Cambria" w:hAnsi="Cambria" w:cs="Times New Roman"/>
          <w:sz w:val="22"/>
          <w:szCs w:val="22"/>
        </w:rPr>
        <w:t xml:space="preserve"> 0306, should be understood as an allusion to the land of the Kushans, although this interpretation is not universally shared: for example, {Seland, 2016 #7887@39 n. 251}, prefers its identification with a site in Mesopotamia. </w:t>
      </w:r>
    </w:p>
  </w:footnote>
  <w:footnote w:id="6">
    <w:p w14:paraId="3F2691A1"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For an overview of the evidence see Table 1. See Map 1 for the sites mentioned. </w:t>
      </w:r>
    </w:p>
  </w:footnote>
  <w:footnote w:id="7">
    <w:p w14:paraId="45ADB63D" w14:textId="77777777" w:rsidR="00495B96" w:rsidRPr="00820D2B" w:rsidRDefault="00495B96" w:rsidP="00820D2B">
      <w:pPr>
        <w:spacing w:after="0" w:line="360" w:lineRule="auto"/>
        <w:jc w:val="both"/>
        <w:rPr>
          <w:rFonts w:ascii="Cambria" w:hAnsi="Cambria" w:cs="Times New Roman"/>
        </w:rPr>
      </w:pPr>
      <w:r w:rsidRPr="00820D2B">
        <w:rPr>
          <w:rFonts w:ascii="Cambria" w:hAnsi="Cambria" w:cs="Times New Roman"/>
          <w:vertAlign w:val="superscript"/>
        </w:rPr>
        <w:footnoteRef/>
      </w:r>
      <w:r w:rsidRPr="00820D2B">
        <w:rPr>
          <w:rFonts w:ascii="Cambria" w:hAnsi="Cambria" w:cs="Times New Roman"/>
        </w:rPr>
        <w:t xml:space="preserve"> </w:t>
      </w:r>
      <w:r w:rsidRPr="00820D2B">
        <w:rPr>
          <w:rFonts w:ascii="Cambria" w:hAnsi="Cambria" w:cs="Times New Roman"/>
        </w:rPr>
        <w:tab/>
      </w:r>
      <w:r w:rsidRPr="00820D2B">
        <w:rPr>
          <w:rFonts w:ascii="Cambria" w:hAnsi="Cambria" w:cs="Times New Roman"/>
          <w:i/>
          <w:iCs/>
        </w:rPr>
        <w:t xml:space="preserve">I. Portes </w:t>
      </w:r>
      <w:r w:rsidRPr="00820D2B">
        <w:rPr>
          <w:rFonts w:ascii="Cambria" w:hAnsi="Cambria" w:cs="Times New Roman"/>
        </w:rPr>
        <w:t xml:space="preserve">103 = </w:t>
      </w:r>
      <w:r w:rsidRPr="00820D2B">
        <w:rPr>
          <w:rFonts w:ascii="Cambria" w:hAnsi="Cambria" w:cs="Times New Roman"/>
          <w:i/>
        </w:rPr>
        <w:t xml:space="preserve">AE </w:t>
      </w:r>
      <w:r w:rsidRPr="00820D2B">
        <w:rPr>
          <w:rFonts w:ascii="Cambria" w:hAnsi="Cambria" w:cs="Times New Roman"/>
        </w:rPr>
        <w:t>1912, 55 no. 171; {Young, 2001 #591@80–81;Schörle, 2017 #8069@151–152}.</w:t>
      </w:r>
    </w:p>
  </w:footnote>
  <w:footnote w:id="8">
    <w:p w14:paraId="34351974"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PAT</w:t>
      </w:r>
      <w:r w:rsidRPr="00820D2B">
        <w:rPr>
          <w:rFonts w:ascii="Cambria" w:hAnsi="Cambria" w:cs="Times New Roman"/>
          <w:sz w:val="22"/>
          <w:szCs w:val="22"/>
        </w:rPr>
        <w:t xml:space="preserve"> 0305 = </w:t>
      </w:r>
      <w:r w:rsidRPr="00820D2B">
        <w:rPr>
          <w:rFonts w:ascii="Cambria" w:hAnsi="Cambria" w:cs="Times New Roman"/>
          <w:i/>
          <w:sz w:val="22"/>
          <w:szCs w:val="22"/>
        </w:rPr>
        <w:t>IGLS</w:t>
      </w:r>
      <w:r w:rsidRPr="00820D2B">
        <w:rPr>
          <w:rFonts w:ascii="Cambria" w:hAnsi="Cambria" w:cs="Times New Roman"/>
          <w:sz w:val="22"/>
          <w:szCs w:val="22"/>
        </w:rPr>
        <w:t xml:space="preserve"> 17.1.245; see also </w:t>
      </w:r>
      <w:r w:rsidRPr="00820D2B">
        <w:rPr>
          <w:rFonts w:ascii="Cambria" w:hAnsi="Cambria" w:cs="Times New Roman"/>
          <w:i/>
          <w:sz w:val="22"/>
          <w:szCs w:val="22"/>
        </w:rPr>
        <w:t xml:space="preserve">PAT </w:t>
      </w:r>
      <w:r w:rsidRPr="00820D2B">
        <w:rPr>
          <w:rFonts w:ascii="Cambria" w:hAnsi="Cambria" w:cs="Times New Roman"/>
          <w:sz w:val="22"/>
          <w:szCs w:val="22"/>
        </w:rPr>
        <w:t>0259. {Sidebotham, 1986 #4018@95–96;Andrade, 2013 #7629@177}.</w:t>
      </w:r>
    </w:p>
  </w:footnote>
  <w:footnote w:id="9">
    <w:p w14:paraId="741E4211" w14:textId="77777777" w:rsidR="00495B96" w:rsidRPr="00820D2B" w:rsidRDefault="00495B96" w:rsidP="00820D2B">
      <w:pPr>
        <w:spacing w:after="0" w:line="360" w:lineRule="auto"/>
        <w:jc w:val="both"/>
        <w:rPr>
          <w:rFonts w:ascii="Cambria" w:hAnsi="Cambria" w:cs="Times New Roman"/>
        </w:rPr>
      </w:pPr>
      <w:r w:rsidRPr="00820D2B">
        <w:rPr>
          <w:rFonts w:ascii="Cambria" w:hAnsi="Cambria" w:cs="Times New Roman"/>
          <w:vertAlign w:val="superscript"/>
        </w:rPr>
        <w:footnoteRef/>
      </w:r>
      <w:r w:rsidRPr="00820D2B">
        <w:rPr>
          <w:rFonts w:ascii="Cambria" w:hAnsi="Cambria" w:cs="Times New Roman"/>
        </w:rPr>
        <w:t xml:space="preserve"> </w:t>
      </w:r>
      <w:r w:rsidRPr="00820D2B">
        <w:rPr>
          <w:rFonts w:ascii="Cambria" w:hAnsi="Cambria" w:cs="Times New Roman"/>
        </w:rPr>
        <w:tab/>
        <w:t xml:space="preserve">See {Sidebotham, 1986 #4018@95;Smith II, 2013 #5343@161;Seland, 2016 #7887@41–42;Grout, 2016 #8674@259–260;Evers, 2017 #8666@129}. For a possible comparison with these kinds of communal activities among the Palmyrene community at Vologesias, see an inscription dating to 108 CE – </w:t>
      </w:r>
      <w:r w:rsidRPr="00820D2B">
        <w:rPr>
          <w:rFonts w:ascii="Cambria" w:hAnsi="Cambria" w:cs="Times New Roman"/>
          <w:i/>
        </w:rPr>
        <w:t>Inv</w:t>
      </w:r>
      <w:r w:rsidRPr="00820D2B">
        <w:rPr>
          <w:rFonts w:ascii="Cambria" w:hAnsi="Cambria" w:cs="Times New Roman"/>
        </w:rPr>
        <w:t xml:space="preserve">. 9.15 = </w:t>
      </w:r>
      <w:r w:rsidRPr="00820D2B">
        <w:rPr>
          <w:rFonts w:ascii="Cambria" w:hAnsi="Cambria" w:cs="Times New Roman"/>
          <w:i/>
        </w:rPr>
        <w:t>CIS</w:t>
      </w:r>
      <w:r w:rsidRPr="00820D2B">
        <w:rPr>
          <w:rFonts w:ascii="Cambria" w:hAnsi="Cambria" w:cs="Times New Roman"/>
        </w:rPr>
        <w:t xml:space="preserve"> 2.3917; {Terpstra, 2016 #7720@43}.</w:t>
      </w:r>
      <w:r w:rsidRPr="00820D2B">
        <w:rPr>
          <w:rFonts w:ascii="Cambria" w:hAnsi="Cambria"/>
        </w:rPr>
        <w:t xml:space="preserve"> </w:t>
      </w:r>
      <w:r w:rsidRPr="00820D2B">
        <w:rPr>
          <w:rFonts w:ascii="Cambria" w:hAnsi="Cambria" w:cs="Times New Roman"/>
        </w:rPr>
        <w:t xml:space="preserve">The associated find of 12 </w:t>
      </w:r>
      <w:proofErr w:type="spellStart"/>
      <w:r w:rsidRPr="00820D2B">
        <w:rPr>
          <w:rFonts w:ascii="Cambria" w:hAnsi="Cambria" w:cs="Times New Roman"/>
        </w:rPr>
        <w:t>stelai</w:t>
      </w:r>
      <w:proofErr w:type="spellEnd"/>
      <w:r w:rsidRPr="00820D2B">
        <w:rPr>
          <w:rFonts w:ascii="Cambria" w:hAnsi="Cambria" w:cs="Times New Roman"/>
        </w:rPr>
        <w:t xml:space="preserve"> had in the past been assumed to connect with this Palmyrene community association, because it was supposed that the figures were in typical Palmyrene frontal pose and (alongside frescoes on the walls and two altars) is usually cited in support of this view. For example, {Schwartz, 1960 #8691@30}, interpreted some of the </w:t>
      </w:r>
      <w:proofErr w:type="spellStart"/>
      <w:r w:rsidRPr="00820D2B">
        <w:rPr>
          <w:rFonts w:ascii="Cambria" w:hAnsi="Cambria" w:cs="Times New Roman"/>
        </w:rPr>
        <w:t>stelai</w:t>
      </w:r>
      <w:proofErr w:type="spellEnd"/>
      <w:r w:rsidRPr="00820D2B">
        <w:rPr>
          <w:rFonts w:ascii="Cambria" w:hAnsi="Cambria" w:cs="Times New Roman"/>
        </w:rPr>
        <w:t xml:space="preserve"> as representing Palmyrene archers (see also {Smith II, 2013 #5343@161–162}. However, the interpretation of this art as Palmyrene has been disputed. For example, {Young, 2001 #591@81} notes that a number of scholars have argued that the </w:t>
      </w:r>
      <w:proofErr w:type="spellStart"/>
      <w:r w:rsidRPr="00820D2B">
        <w:rPr>
          <w:rFonts w:ascii="Cambria" w:hAnsi="Cambria" w:cs="Times New Roman"/>
        </w:rPr>
        <w:t>stelai</w:t>
      </w:r>
      <w:proofErr w:type="spellEnd"/>
      <w:r w:rsidRPr="00820D2B">
        <w:rPr>
          <w:rFonts w:ascii="Cambria" w:hAnsi="Cambria" w:cs="Times New Roman"/>
        </w:rPr>
        <w:t xml:space="preserve"> are all of Egyptian workmanship.</w:t>
      </w:r>
    </w:p>
  </w:footnote>
  <w:footnote w:id="10">
    <w:p w14:paraId="47D97897"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PAT</w:t>
      </w:r>
      <w:r w:rsidRPr="00820D2B">
        <w:rPr>
          <w:rFonts w:ascii="Cambria" w:hAnsi="Cambria" w:cs="Times New Roman"/>
          <w:sz w:val="22"/>
          <w:szCs w:val="22"/>
        </w:rPr>
        <w:t xml:space="preserve"> 0256 = </w:t>
      </w:r>
      <w:r w:rsidRPr="00820D2B">
        <w:rPr>
          <w:rFonts w:ascii="Cambria" w:hAnsi="Cambria" w:cs="Times New Roman"/>
          <w:i/>
          <w:sz w:val="22"/>
          <w:szCs w:val="22"/>
        </w:rPr>
        <w:t xml:space="preserve">I. Portes </w:t>
      </w:r>
      <w:r w:rsidRPr="00820D2B">
        <w:rPr>
          <w:rFonts w:ascii="Cambria" w:hAnsi="Cambria" w:cs="Times New Roman"/>
          <w:sz w:val="22"/>
          <w:szCs w:val="22"/>
        </w:rPr>
        <w:t xml:space="preserve">39 = </w:t>
      </w:r>
      <w:r w:rsidRPr="00820D2B">
        <w:rPr>
          <w:rFonts w:ascii="Cambria" w:hAnsi="Cambria" w:cs="Times New Roman"/>
          <w:i/>
          <w:sz w:val="22"/>
          <w:szCs w:val="22"/>
        </w:rPr>
        <w:t xml:space="preserve">CIS </w:t>
      </w:r>
      <w:r w:rsidRPr="00820D2B">
        <w:rPr>
          <w:rFonts w:ascii="Cambria" w:hAnsi="Cambria" w:cs="Times New Roman"/>
          <w:sz w:val="22"/>
          <w:szCs w:val="22"/>
        </w:rPr>
        <w:t xml:space="preserve">2.3910. </w:t>
      </w:r>
    </w:p>
  </w:footnote>
  <w:footnote w:id="11">
    <w:p w14:paraId="7CF420C7"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discussion of the inscription see {Schörle, 2017 #8069@152;Seland, 2016 #7887@42}.</w:t>
      </w:r>
    </w:p>
  </w:footnote>
  <w:footnote w:id="12">
    <w:p w14:paraId="3C9A7006"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dating see {Sidebotham, 1986 #4018@96;Young, 2001 #591@81}. See</w:t>
      </w:r>
      <w:r w:rsidRPr="00820D2B">
        <w:rPr>
          <w:rFonts w:ascii="Cambria" w:hAnsi="Cambria"/>
          <w:sz w:val="22"/>
          <w:szCs w:val="22"/>
        </w:rPr>
        <w:t xml:space="preserve"> </w:t>
      </w:r>
      <w:r w:rsidRPr="00820D2B">
        <w:rPr>
          <w:rFonts w:ascii="Cambria" w:hAnsi="Cambria" w:cs="Times New Roman"/>
          <w:sz w:val="22"/>
          <w:szCs w:val="22"/>
        </w:rPr>
        <w:t>{Smith II, 2013 #5343@162}, who notes that ‘[s]</w:t>
      </w:r>
      <w:proofErr w:type="spellStart"/>
      <w:r w:rsidRPr="00820D2B">
        <w:rPr>
          <w:rFonts w:ascii="Cambria" w:hAnsi="Cambria" w:cs="Times New Roman"/>
          <w:sz w:val="22"/>
          <w:szCs w:val="22"/>
        </w:rPr>
        <w:t>ince</w:t>
      </w:r>
      <w:proofErr w:type="spellEnd"/>
      <w:r w:rsidRPr="00820D2B">
        <w:rPr>
          <w:rFonts w:ascii="Cambria" w:hAnsi="Cambria" w:cs="Times New Roman"/>
          <w:sz w:val="22"/>
          <w:szCs w:val="22"/>
        </w:rPr>
        <w:t xml:space="preserve"> most Palmyrene inscriptions that bear the same imperial nomina date to the early third century A.D., we may assume that this ones does as well.’</w:t>
      </w:r>
    </w:p>
  </w:footnote>
  <w:footnote w:id="13">
    <w:p w14:paraId="0BC8683B"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{Seland, 2016 #7887@42–43}.</w:t>
      </w:r>
    </w:p>
  </w:footnote>
  <w:footnote w:id="14">
    <w:p w14:paraId="22534EF1" w14:textId="38D0DA13"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On Abu</w:t>
      </w:r>
      <w:r w:rsidR="00DF660A" w:rsidRPr="00DF660A">
        <w:t xml:space="preserve"> </w:t>
      </w:r>
      <w:proofErr w:type="spellStart"/>
      <w:r w:rsidR="00DF660A" w:rsidRPr="00DF660A">
        <w:rPr>
          <w:rFonts w:ascii="Cambria" w:hAnsi="Cambria" w:cs="Times New Roman"/>
          <w:sz w:val="22"/>
          <w:szCs w:val="22"/>
        </w:rPr>
        <w:t>Shaʾar</w:t>
      </w:r>
      <w:proofErr w:type="spellEnd"/>
      <w:r w:rsidRPr="00820D2B">
        <w:rPr>
          <w:rFonts w:ascii="Cambria" w:hAnsi="Cambria" w:cs="Times New Roman"/>
          <w:sz w:val="22"/>
          <w:szCs w:val="22"/>
        </w:rPr>
        <w:t xml:space="preserve"> and this route see {Sidebotham, 1991 #8705@571–622;Sidebotham, 2008 #8703@53–60}.</w:t>
      </w:r>
    </w:p>
  </w:footnote>
  <w:footnote w:id="15">
    <w:p w14:paraId="71082D2B"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That is to say, goods imported into Egypt via the Red Sea ports would be taken to Alexandria for taxation and then potential redistribution elsewhere in Egypt or in the wider Mediterranean world. Likewise, goods brought to Palmyra (which were not consumed in the city) would be transported to other sites in the eastern Mediterranean. There is no reason to think that goods already imported (and taxed at 25%) in Egypt or Syria, would then be transported via a lengthy overland, sea, and overland (again) route between Tentyris to Palmyra given the added costs involved – this would be a journey well-exceeding 1,000 kilometres. Such a journey would also entail exiting and re-entering Roman external customs posts.   </w:t>
      </w:r>
    </w:p>
  </w:footnote>
  <w:footnote w:id="16">
    <w:p w14:paraId="61B9BE9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{Evers, 2017 #8666@130}. For a critique of the notion that ‘such an extraordinarily circuitous route was ever in use’, see {Young, 2001 #591@81}.</w:t>
      </w:r>
    </w:p>
  </w:footnote>
  <w:footnote w:id="17">
    <w:p w14:paraId="2DD24768"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w:t>
      </w:r>
      <w:proofErr w:type="spellStart"/>
      <w:r w:rsidRPr="00820D2B">
        <w:rPr>
          <w:rFonts w:ascii="Cambria" w:hAnsi="Cambria" w:cs="Times New Roman"/>
          <w:sz w:val="22"/>
          <w:szCs w:val="22"/>
        </w:rPr>
        <w:t>Żuchowska</w:t>
      </w:r>
      <w:proofErr w:type="spellEnd"/>
      <w:r w:rsidRPr="00820D2B">
        <w:rPr>
          <w:rFonts w:ascii="Cambria" w:hAnsi="Cambria" w:cs="Times New Roman"/>
          <w:sz w:val="22"/>
          <w:szCs w:val="22"/>
        </w:rPr>
        <w:t xml:space="preserve">, 2013 #7929@384}, suggests that on the traditional Mesopotamian-Persian Gulf route, Palmyrene merchants may have exported purple murex dyes, and raw and worked glass available from the Eastern Mediterranean. It seems likely, however, that such products could more cheaply be brought to Egypt via Alexandria. </w:t>
      </w:r>
    </w:p>
  </w:footnote>
  <w:footnote w:id="18">
    <w:p w14:paraId="770A275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{Seland, 2016 #7887@57;Schörle, 2017 #8069@152}.</w:t>
      </w:r>
    </w:p>
  </w:footnote>
  <w:footnote w:id="19">
    <w:p w14:paraId="5B94F8AB" w14:textId="462FFE3A"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On the issue of the Nile’s currents and summer wind patterns see {Cooper, 2014 #8650@125–142}. He notes that the intensity and duration of t</w:t>
      </w:r>
      <w:r w:rsidR="00697B67">
        <w:rPr>
          <w:rFonts w:ascii="Cambria" w:hAnsi="Cambria" w:cs="Times New Roman"/>
          <w:sz w:val="22"/>
          <w:szCs w:val="22"/>
        </w:rPr>
        <w:t>he northerly winds could vary</w:t>
      </w:r>
      <w:r w:rsidRPr="00820D2B">
        <w:rPr>
          <w:rFonts w:ascii="Cambria" w:hAnsi="Cambria" w:cs="Times New Roman"/>
          <w:sz w:val="22"/>
          <w:szCs w:val="22"/>
        </w:rPr>
        <w:t xml:space="preserve"> and that consequently sometimes crews had to resort to using oars, punts or tow ropes to fight against the currents. With regard to Denderah, Cooper, ibid., 130, observes that the ‘mean wind speeds maintain a much smaller positive differential above the Nile’s mean current speed throughout the year.’ Essentially making sailing conditions much more difficult.</w:t>
      </w:r>
    </w:p>
  </w:footnote>
  <w:footnote w:id="20">
    <w:p w14:paraId="7D14A8E3"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{Schörle, 2017 #8069@152}.</w:t>
      </w:r>
    </w:p>
  </w:footnote>
  <w:footnote w:id="21">
    <w:p w14:paraId="1C9FF478"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On the modest nature of the fragmentary tablet from Tentyris see {Seland, 2016 #7887@42}.</w:t>
      </w:r>
    </w:p>
  </w:footnote>
  <w:footnote w:id="22">
    <w:p w14:paraId="3F725791"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{Sidebotham, 2007 #8699@164}.</w:t>
      </w:r>
    </w:p>
  </w:footnote>
  <w:footnote w:id="23">
    <w:p w14:paraId="20962374" w14:textId="6DFA9A0E"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On this structure and finds associated with it see {Sidebotham, 2011 #8700@64–65;Sidebotham, 2014 #8701@611–613}. It should be noted that this site was not exclusively connected to the Palmyrene deity </w:t>
      </w:r>
      <w:proofErr w:type="spellStart"/>
      <w:r w:rsidRPr="00820D2B">
        <w:rPr>
          <w:rFonts w:ascii="Cambria" w:hAnsi="Cambria" w:cs="Times New Roman"/>
          <w:sz w:val="22"/>
          <w:szCs w:val="22"/>
        </w:rPr>
        <w:t>Yarḥibōl</w:t>
      </w:r>
      <w:proofErr w:type="spellEnd"/>
      <w:r w:rsidRPr="00820D2B">
        <w:rPr>
          <w:rFonts w:ascii="Cambria" w:hAnsi="Cambria" w:cs="Times New Roman"/>
          <w:sz w:val="22"/>
          <w:szCs w:val="22"/>
        </w:rPr>
        <w:t>/</w:t>
      </w:r>
      <w:proofErr w:type="spellStart"/>
      <w:r w:rsidRPr="00820D2B">
        <w:rPr>
          <w:rFonts w:ascii="Cambria" w:hAnsi="Cambria" w:cs="Times New Roman"/>
          <w:sz w:val="22"/>
          <w:szCs w:val="22"/>
        </w:rPr>
        <w:t>Hierobol</w:t>
      </w:r>
      <w:proofErr w:type="spellEnd"/>
      <w:r w:rsidRPr="00820D2B">
        <w:rPr>
          <w:rFonts w:ascii="Cambria" w:hAnsi="Cambria" w:cs="Times New Roman"/>
          <w:sz w:val="22"/>
          <w:szCs w:val="22"/>
        </w:rPr>
        <w:t xml:space="preserve">. Evidence relating to other divine figures like Harpokrates, and objects that may relate to practices connected with Dionysos or the mysteries of Isis, have been found. </w:t>
      </w:r>
    </w:p>
  </w:footnote>
  <w:footnote w:id="24">
    <w:p w14:paraId="3ADAE172" w14:textId="77777777" w:rsidR="00495B96" w:rsidRPr="00820D2B" w:rsidRDefault="00495B96" w:rsidP="00820D2B">
      <w:pPr>
        <w:spacing w:after="0" w:line="360" w:lineRule="auto"/>
        <w:jc w:val="both"/>
        <w:rPr>
          <w:rFonts w:ascii="Cambria" w:hAnsi="Cambria" w:cs="Times New Roman"/>
        </w:rPr>
      </w:pPr>
      <w:r w:rsidRPr="00820D2B">
        <w:rPr>
          <w:rFonts w:ascii="Cambria" w:hAnsi="Cambria" w:cs="Times New Roman"/>
          <w:vertAlign w:val="superscript"/>
        </w:rPr>
        <w:footnoteRef/>
      </w:r>
      <w:r w:rsidRPr="00BE08CB">
        <w:rPr>
          <w:rFonts w:ascii="Cambria" w:hAnsi="Cambria" w:cs="Times New Roman"/>
          <w:lang w:val="de-DE"/>
        </w:rPr>
        <w:t xml:space="preserve"> </w:t>
      </w:r>
      <w:r w:rsidRPr="00820D2B">
        <w:rPr>
          <w:rFonts w:ascii="Cambria" w:hAnsi="Cambria" w:cs="Times New Roman"/>
          <w:lang w:val="de-DE"/>
        </w:rPr>
        <w:tab/>
      </w:r>
      <w:r w:rsidRPr="00BE08CB">
        <w:rPr>
          <w:rFonts w:ascii="Cambria" w:hAnsi="Cambria" w:cs="Times New Roman"/>
          <w:i/>
          <w:iCs/>
          <w:lang w:val="de-DE"/>
        </w:rPr>
        <w:t xml:space="preserve">O. Ber. </w:t>
      </w:r>
      <w:r w:rsidRPr="00BE08CB">
        <w:rPr>
          <w:rFonts w:ascii="Cambria" w:hAnsi="Cambria" w:cs="Times New Roman"/>
          <w:lang w:val="de-DE"/>
        </w:rPr>
        <w:t xml:space="preserve">97; </w:t>
      </w:r>
      <w:r w:rsidRPr="00820D2B">
        <w:rPr>
          <w:rFonts w:ascii="Cambria" w:hAnsi="Cambria" w:cs="Times New Roman"/>
          <w:lang w:val="de-DE"/>
        </w:rPr>
        <w:t>{Bagnall, 2000 #8635@</w:t>
      </w:r>
      <w:r w:rsidRPr="00BE08CB">
        <w:rPr>
          <w:rFonts w:ascii="Cambria" w:hAnsi="Cambria" w:cs="Times New Roman"/>
          <w:lang w:val="de-DE"/>
        </w:rPr>
        <w:t xml:space="preserve">27. </w:t>
      </w:r>
      <w:r w:rsidRPr="00820D2B">
        <w:rPr>
          <w:rFonts w:ascii="Cambria" w:hAnsi="Cambria" w:cs="Times New Roman"/>
        </w:rPr>
        <w:t>30. 65</w:t>
      </w:r>
      <w:r w:rsidRPr="00820D2B">
        <w:rPr>
          <w:rFonts w:ascii="Cambria" w:hAnsi="Cambria" w:cs="Times New Roman"/>
          <w:lang w:val="de-DE"/>
        </w:rPr>
        <w:t>}</w:t>
      </w:r>
      <w:r w:rsidRPr="00820D2B">
        <w:rPr>
          <w:rFonts w:ascii="Cambria" w:hAnsi="Cambria" w:cs="Times New Roman"/>
        </w:rPr>
        <w:t>. The editors suggest that the possible reference to denarii (</w:t>
      </w:r>
      <w:r w:rsidRPr="00820D2B">
        <w:rPr>
          <w:rFonts w:ascii="Cambria" w:hAnsi="Cambria" w:cs="Times New Roman"/>
          <w:noProof/>
          <w:lang w:val="el-GR"/>
        </w:rPr>
        <w:t>δηνάρια</w:t>
      </w:r>
      <w:r w:rsidRPr="00820D2B">
        <w:rPr>
          <w:rFonts w:ascii="Cambria" w:hAnsi="Cambria" w:cs="Times New Roman"/>
        </w:rPr>
        <w:t>) in the text may indicate a military or imperial connection.</w:t>
      </w:r>
    </w:p>
  </w:footnote>
  <w:footnote w:id="25">
    <w:p w14:paraId="7A07B71D" w14:textId="4E62F8C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For Berenike ostraka with Semitic names see </w:t>
      </w:r>
      <w:r w:rsidRPr="00820D2B">
        <w:rPr>
          <w:rFonts w:ascii="Cambria" w:hAnsi="Cambria" w:cs="Times New Roman"/>
          <w:i/>
          <w:sz w:val="22"/>
          <w:szCs w:val="22"/>
        </w:rPr>
        <w:t>O. Ber</w:t>
      </w:r>
      <w:r w:rsidRPr="00820D2B">
        <w:rPr>
          <w:rFonts w:ascii="Cambria" w:hAnsi="Cambria" w:cs="Times New Roman"/>
          <w:sz w:val="22"/>
          <w:szCs w:val="22"/>
        </w:rPr>
        <w:t>. 137 – 140</w:t>
      </w:r>
      <w:proofErr w:type="gramStart"/>
      <w:r w:rsidRPr="00820D2B">
        <w:rPr>
          <w:rFonts w:ascii="Cambria" w:hAnsi="Cambria" w:cs="Times New Roman"/>
          <w:sz w:val="22"/>
          <w:szCs w:val="22"/>
        </w:rPr>
        <w:t>a?.</w:t>
      </w:r>
      <w:proofErr w:type="gramEnd"/>
      <w:r w:rsidRPr="00820D2B">
        <w:rPr>
          <w:rFonts w:ascii="Cambria" w:hAnsi="Cambria" w:cs="Times New Roman"/>
          <w:sz w:val="22"/>
          <w:szCs w:val="22"/>
        </w:rPr>
        <w:t xml:space="preserve"> 183. </w:t>
      </w:r>
      <w:proofErr w:type="gramStart"/>
      <w:r w:rsidRPr="00820D2B">
        <w:rPr>
          <w:rFonts w:ascii="Cambria" w:hAnsi="Cambria" w:cs="Times New Roman"/>
          <w:sz w:val="22"/>
          <w:szCs w:val="22"/>
        </w:rPr>
        <w:t>189?.</w:t>
      </w:r>
      <w:proofErr w:type="gramEnd"/>
      <w:r w:rsidRPr="00820D2B">
        <w:rPr>
          <w:rFonts w:ascii="Cambria" w:hAnsi="Cambria" w:cs="Times New Roman"/>
          <w:sz w:val="22"/>
          <w:szCs w:val="22"/>
        </w:rPr>
        <w:t xml:space="preserve"> </w:t>
      </w:r>
      <w:proofErr w:type="gramStart"/>
      <w:r w:rsidRPr="00820D2B">
        <w:rPr>
          <w:rFonts w:ascii="Cambria" w:hAnsi="Cambria" w:cs="Times New Roman"/>
          <w:sz w:val="22"/>
          <w:szCs w:val="22"/>
        </w:rPr>
        <w:t>198?.</w:t>
      </w:r>
      <w:proofErr w:type="gramEnd"/>
      <w:r w:rsidRPr="00820D2B">
        <w:rPr>
          <w:rFonts w:ascii="Cambria" w:hAnsi="Cambria" w:cs="Times New Roman"/>
          <w:sz w:val="22"/>
          <w:szCs w:val="22"/>
        </w:rPr>
        <w:t xml:space="preserve"> – see {Bagnall, 2005 #8636}. A few Semitic names (</w:t>
      </w:r>
      <w:proofErr w:type="spellStart"/>
      <w:r w:rsidRPr="00820D2B">
        <w:rPr>
          <w:rFonts w:ascii="Cambria" w:hAnsi="Cambria" w:cs="Times New Roman"/>
          <w:sz w:val="22"/>
          <w:szCs w:val="22"/>
        </w:rPr>
        <w:t>Bargates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Dosarion</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Mambougaios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Thaimos</w:t>
      </w:r>
      <w:proofErr w:type="spellEnd"/>
      <w:r w:rsidRPr="00820D2B">
        <w:rPr>
          <w:rFonts w:ascii="Cambria" w:hAnsi="Cambria" w:cs="Times New Roman"/>
          <w:sz w:val="22"/>
          <w:szCs w:val="22"/>
        </w:rPr>
        <w:t xml:space="preserve">?, and </w:t>
      </w:r>
      <w:proofErr w:type="spellStart"/>
      <w:r w:rsidRPr="00820D2B">
        <w:rPr>
          <w:rFonts w:ascii="Cambria" w:hAnsi="Cambria" w:cs="Times New Roman"/>
          <w:sz w:val="22"/>
          <w:szCs w:val="22"/>
        </w:rPr>
        <w:t>Zaneos</w:t>
      </w:r>
      <w:proofErr w:type="spellEnd"/>
      <w:r w:rsidRPr="00820D2B">
        <w:rPr>
          <w:rFonts w:ascii="Cambria" w:hAnsi="Cambria" w:cs="Times New Roman"/>
          <w:sz w:val="22"/>
          <w:szCs w:val="22"/>
        </w:rPr>
        <w:t xml:space="preserve">) appear in the ostraka from the 2009–2013 seasons, although in the case of </w:t>
      </w:r>
      <w:proofErr w:type="spellStart"/>
      <w:r w:rsidRPr="00820D2B">
        <w:rPr>
          <w:rFonts w:ascii="Cambria" w:hAnsi="Cambria" w:cs="Times New Roman"/>
          <w:sz w:val="22"/>
          <w:szCs w:val="22"/>
        </w:rPr>
        <w:t>Bargates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Dosarion</w:t>
      </w:r>
      <w:proofErr w:type="spellEnd"/>
      <w:r w:rsidRPr="00820D2B">
        <w:rPr>
          <w:rFonts w:ascii="Cambria" w:hAnsi="Cambria" w:cs="Times New Roman"/>
          <w:sz w:val="22"/>
          <w:szCs w:val="22"/>
        </w:rPr>
        <w:t xml:space="preserve"> and </w:t>
      </w:r>
      <w:proofErr w:type="spellStart"/>
      <w:r w:rsidRPr="00820D2B">
        <w:rPr>
          <w:rFonts w:ascii="Cambria" w:hAnsi="Cambria" w:cs="Times New Roman"/>
          <w:sz w:val="22"/>
          <w:szCs w:val="22"/>
        </w:rPr>
        <w:t>Zaneos</w:t>
      </w:r>
      <w:proofErr w:type="spellEnd"/>
      <w:r w:rsidRPr="00820D2B">
        <w:rPr>
          <w:rFonts w:ascii="Cambria" w:hAnsi="Cambria" w:cs="Times New Roman"/>
          <w:sz w:val="22"/>
          <w:szCs w:val="22"/>
        </w:rPr>
        <w:t xml:space="preserve"> it is thought that these are probably Nabataean, while it is uncertain if </w:t>
      </w:r>
      <w:proofErr w:type="spellStart"/>
      <w:r w:rsidRPr="00820D2B">
        <w:rPr>
          <w:rFonts w:ascii="Cambria" w:hAnsi="Cambria" w:cs="Times New Roman"/>
          <w:sz w:val="22"/>
          <w:szCs w:val="22"/>
        </w:rPr>
        <w:t>Thaimos</w:t>
      </w:r>
      <w:proofErr w:type="spellEnd"/>
      <w:r w:rsidRPr="00820D2B">
        <w:rPr>
          <w:rFonts w:ascii="Cambria" w:hAnsi="Cambria" w:cs="Times New Roman"/>
          <w:sz w:val="22"/>
          <w:szCs w:val="22"/>
        </w:rPr>
        <w:t xml:space="preserve"> is actually a Semitic name – see {Ast, 2016 #8634@12}. In the case of the 1996–1998 seasons, besides Hierabole, the possibly Semitic names Rhobaos and Chennas appear, but in the case of the latter two any obvious Palmyrene connection is not apparent, see {Bagnall, 2000 #8635@27}.</w:t>
      </w:r>
    </w:p>
  </w:footnote>
  <w:footnote w:id="26">
    <w:p w14:paraId="1508D889" w14:textId="77777777" w:rsidR="00495B96" w:rsidRPr="00820D2B" w:rsidRDefault="00495B96" w:rsidP="00820D2B">
      <w:pPr>
        <w:pStyle w:val="FootnoteText"/>
        <w:spacing w:line="360" w:lineRule="auto"/>
        <w:jc w:val="both"/>
        <w:rPr>
          <w:rFonts w:ascii="Cambria" w:hAnsi="Cambria" w:cs="Times New Roman"/>
          <w:iCs/>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iCs/>
          <w:sz w:val="22"/>
          <w:szCs w:val="22"/>
        </w:rPr>
        <w:t xml:space="preserve">O. Ber. </w:t>
      </w:r>
      <w:r w:rsidRPr="00820D2B">
        <w:rPr>
          <w:rFonts w:ascii="Cambria" w:hAnsi="Cambria" w:cs="Times New Roman"/>
          <w:iCs/>
          <w:sz w:val="22"/>
          <w:szCs w:val="22"/>
        </w:rPr>
        <w:t xml:space="preserve">254 </w:t>
      </w:r>
      <w:r w:rsidRPr="00820D2B">
        <w:rPr>
          <w:rFonts w:ascii="Cambria" w:hAnsi="Cambria" w:cs="Times New Roman"/>
          <w:sz w:val="22"/>
          <w:szCs w:val="22"/>
        </w:rPr>
        <w:t xml:space="preserve">– </w:t>
      </w:r>
      <w:r w:rsidRPr="00820D2B">
        <w:rPr>
          <w:rFonts w:ascii="Cambria" w:hAnsi="Cambria" w:cs="Times New Roman"/>
          <w:iCs/>
          <w:sz w:val="22"/>
          <w:szCs w:val="22"/>
        </w:rPr>
        <w:t xml:space="preserve">257; </w:t>
      </w:r>
      <w:r w:rsidRPr="00820D2B">
        <w:rPr>
          <w:rFonts w:ascii="Cambria" w:hAnsi="Cambria" w:cs="Times New Roman"/>
          <w:sz w:val="22"/>
          <w:szCs w:val="22"/>
        </w:rPr>
        <w:t xml:space="preserve">{Bagnall, 2005 #8636@104–105}. </w:t>
      </w:r>
      <w:r w:rsidRPr="00820D2B">
        <w:rPr>
          <w:rFonts w:ascii="Cambria" w:hAnsi="Cambria" w:cs="Times New Roman"/>
          <w:iCs/>
          <w:sz w:val="22"/>
          <w:szCs w:val="22"/>
        </w:rPr>
        <w:t>See also {Sidebotham, 2012 #8706@38}, for an ambiguous wooden tag piece with Greek text on one side and some Semitic language on the other.</w:t>
      </w:r>
    </w:p>
  </w:footnote>
  <w:footnote w:id="27">
    <w:p w14:paraId="0F67C322" w14:textId="77777777" w:rsidR="00495B96" w:rsidRPr="00900E35" w:rsidRDefault="00495B96" w:rsidP="00820D2B">
      <w:pPr>
        <w:pStyle w:val="FootnoteText"/>
        <w:spacing w:line="360" w:lineRule="auto"/>
        <w:jc w:val="both"/>
        <w:rPr>
          <w:rFonts w:ascii="Cambria" w:hAnsi="Cambria" w:cs="Times New Roman"/>
          <w:sz w:val="22"/>
          <w:szCs w:val="22"/>
          <w:lang w:val="de-DE"/>
        </w:rPr>
      </w:pPr>
      <w:r w:rsidRPr="00820D2B">
        <w:rPr>
          <w:rStyle w:val="FootnoteReference"/>
          <w:rFonts w:ascii="Cambria" w:hAnsi="Cambria" w:cs="Times New Roman"/>
          <w:sz w:val="22"/>
          <w:szCs w:val="22"/>
        </w:rPr>
        <w:footnoteRef/>
      </w:r>
      <w:r w:rsidRPr="00900E35">
        <w:rPr>
          <w:rFonts w:ascii="Cambria" w:hAnsi="Cambria" w:cs="Times New Roman"/>
          <w:sz w:val="22"/>
          <w:szCs w:val="22"/>
          <w:lang w:val="de-DE"/>
        </w:rPr>
        <w:t xml:space="preserve"> </w:t>
      </w:r>
      <w:r w:rsidRPr="00820D2B">
        <w:rPr>
          <w:rFonts w:ascii="Cambria" w:hAnsi="Cambria" w:cs="Times New Roman"/>
          <w:sz w:val="22"/>
          <w:szCs w:val="22"/>
          <w:lang w:val="de-DE"/>
        </w:rPr>
        <w:tab/>
      </w:r>
      <w:r w:rsidRPr="00900E35">
        <w:rPr>
          <w:rFonts w:ascii="Cambria" w:hAnsi="Cambria" w:cs="Times New Roman"/>
          <w:i/>
          <w:iCs/>
          <w:sz w:val="22"/>
          <w:szCs w:val="22"/>
          <w:lang w:val="de-DE"/>
        </w:rPr>
        <w:t xml:space="preserve">O. Ber. </w:t>
      </w:r>
      <w:r w:rsidRPr="00900E35">
        <w:rPr>
          <w:rFonts w:ascii="Cambria" w:hAnsi="Cambria" w:cs="Times New Roman"/>
          <w:iCs/>
          <w:sz w:val="22"/>
          <w:szCs w:val="22"/>
          <w:lang w:val="de-DE"/>
        </w:rPr>
        <w:t>256.</w:t>
      </w:r>
    </w:p>
  </w:footnote>
  <w:footnote w:id="28">
    <w:p w14:paraId="1AB5AE25" w14:textId="77777777" w:rsidR="00495B96" w:rsidRPr="00900E35" w:rsidRDefault="00495B96" w:rsidP="00820D2B">
      <w:pPr>
        <w:pStyle w:val="FootnoteText"/>
        <w:spacing w:line="360" w:lineRule="auto"/>
        <w:jc w:val="both"/>
        <w:rPr>
          <w:rFonts w:ascii="Cambria" w:hAnsi="Cambria" w:cs="Times New Roman"/>
          <w:sz w:val="22"/>
          <w:szCs w:val="22"/>
          <w:lang w:val="de-DE"/>
        </w:rPr>
      </w:pPr>
      <w:r w:rsidRPr="00820D2B">
        <w:rPr>
          <w:rStyle w:val="FootnoteReference"/>
          <w:rFonts w:ascii="Cambria" w:hAnsi="Cambria" w:cs="Times New Roman"/>
          <w:sz w:val="22"/>
          <w:szCs w:val="22"/>
        </w:rPr>
        <w:footnoteRef/>
      </w:r>
      <w:r w:rsidRPr="00900E35">
        <w:rPr>
          <w:rFonts w:ascii="Cambria" w:hAnsi="Cambria" w:cs="Times New Roman"/>
          <w:sz w:val="22"/>
          <w:szCs w:val="22"/>
          <w:lang w:val="de-DE"/>
        </w:rPr>
        <w:t xml:space="preserve"> </w:t>
      </w:r>
      <w:r w:rsidRPr="00820D2B">
        <w:rPr>
          <w:rFonts w:ascii="Cambria" w:hAnsi="Cambria" w:cs="Times New Roman"/>
          <w:sz w:val="22"/>
          <w:szCs w:val="22"/>
          <w:lang w:val="de-DE"/>
        </w:rPr>
        <w:tab/>
        <w:t>{Tomber, 2011 #8713@7;Evers, 2017 #8666@129}</w:t>
      </w:r>
      <w:r w:rsidRPr="00900E35">
        <w:rPr>
          <w:rFonts w:ascii="Cambria" w:hAnsi="Cambria" w:cs="Times New Roman"/>
          <w:sz w:val="22"/>
          <w:szCs w:val="22"/>
          <w:lang w:val="de-DE"/>
        </w:rPr>
        <w:t xml:space="preserve">.       </w:t>
      </w:r>
    </w:p>
  </w:footnote>
  <w:footnote w:id="29">
    <w:p w14:paraId="46E67D29"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sz w:val="22"/>
          <w:szCs w:val="22"/>
          <w:lang w:val="de-DE"/>
        </w:rPr>
        <w:t>{Tomber, 2011 #8713@7–8}</w:t>
      </w:r>
      <w:r w:rsidRPr="00820D2B">
        <w:rPr>
          <w:rFonts w:ascii="Cambria" w:hAnsi="Cambria" w:cs="Times New Roman"/>
          <w:sz w:val="22"/>
          <w:szCs w:val="22"/>
        </w:rPr>
        <w:t>.</w:t>
      </w:r>
    </w:p>
  </w:footnote>
  <w:footnote w:id="30">
    <w:p w14:paraId="135C5ED2"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{Schörle, 2017 #8069@152}, argues that the reference to ‘the merchants from Hadriane Palmyra’ in the Koptos inscription implies a direct link to the city. While this is a possibility, it cannot be assumed beyond doubt that this implies financial or business links to individuals in Palmyra, as opposed to a desire to express a cultural affinity with their homeland on the part of these merchants – which need not actually attest to any specific business connections. </w:t>
      </w:r>
    </w:p>
  </w:footnote>
  <w:footnote w:id="31">
    <w:p w14:paraId="59AE585B"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SHA</w:t>
      </w:r>
      <w:r w:rsidRPr="00820D2B">
        <w:rPr>
          <w:rFonts w:ascii="Cambria" w:hAnsi="Cambria" w:cs="Times New Roman"/>
          <w:i/>
          <w:sz w:val="22"/>
          <w:szCs w:val="22"/>
        </w:rPr>
        <w:t xml:space="preserve"> </w:t>
      </w:r>
      <w:proofErr w:type="spellStart"/>
      <w:r w:rsidRPr="00820D2B">
        <w:rPr>
          <w:rFonts w:ascii="Cambria" w:hAnsi="Cambria" w:cs="Times New Roman"/>
          <w:i/>
          <w:sz w:val="22"/>
          <w:szCs w:val="22"/>
        </w:rPr>
        <w:t>Aurel</w:t>
      </w:r>
      <w:proofErr w:type="spellEnd"/>
      <w:r w:rsidRPr="00820D2B">
        <w:rPr>
          <w:rFonts w:ascii="Cambria" w:hAnsi="Cambria" w:cs="Times New Roman"/>
          <w:sz w:val="22"/>
          <w:szCs w:val="22"/>
        </w:rPr>
        <w:t>.</w:t>
      </w:r>
      <w:r w:rsidRPr="00820D2B">
        <w:rPr>
          <w:rFonts w:ascii="Cambria" w:hAnsi="Cambria" w:cs="Times New Roman"/>
          <w:i/>
          <w:sz w:val="22"/>
          <w:szCs w:val="22"/>
        </w:rPr>
        <w:t xml:space="preserve"> </w:t>
      </w:r>
      <w:r w:rsidRPr="00820D2B">
        <w:rPr>
          <w:rFonts w:ascii="Cambria" w:hAnsi="Cambria" w:cs="Times New Roman"/>
          <w:sz w:val="22"/>
          <w:szCs w:val="22"/>
        </w:rPr>
        <w:t xml:space="preserve">32; SHA </w:t>
      </w:r>
      <w:r w:rsidRPr="00820D2B">
        <w:rPr>
          <w:rFonts w:ascii="Cambria" w:hAnsi="Cambria" w:cs="Times New Roman"/>
          <w:i/>
          <w:sz w:val="22"/>
          <w:szCs w:val="22"/>
        </w:rPr>
        <w:t xml:space="preserve">Firmus </w:t>
      </w:r>
      <w:r w:rsidRPr="00820D2B">
        <w:rPr>
          <w:rFonts w:ascii="Cambria" w:hAnsi="Cambria" w:cs="Times New Roman"/>
          <w:sz w:val="22"/>
          <w:szCs w:val="22"/>
        </w:rPr>
        <w:t>2 – 6; {Seland, 2016 #7887@43;Smith II, 2013 #5343@162. 173}, notes that it is unclear if the Palmyrene merchants of Egypt were truly independent or bound by the economic interests of powerful patrons living in Palmyra.</w:t>
      </w:r>
    </w:p>
  </w:footnote>
  <w:footnote w:id="32">
    <w:p w14:paraId="1080927F"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For a discussion of this evidence see {Cobb, 2018 #8648}.  </w:t>
      </w:r>
    </w:p>
  </w:footnote>
  <w:footnote w:id="33">
    <w:p w14:paraId="2F80DA25"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See also {Grout, 2016 #8674@261–262}, who suggests that the Egyptian community of Palmyrene merchants was established ‘</w:t>
      </w:r>
      <w:r w:rsidRPr="00820D2B">
        <w:rPr>
          <w:rFonts w:ascii="Cambria" w:hAnsi="Cambria" w:cs="Times New Roman"/>
          <w:i/>
          <w:sz w:val="22"/>
          <w:szCs w:val="22"/>
        </w:rPr>
        <w:t>on the back</w:t>
      </w:r>
      <w:r w:rsidRPr="00820D2B">
        <w:rPr>
          <w:rFonts w:ascii="Cambria" w:hAnsi="Cambria" w:cs="Times New Roman"/>
          <w:sz w:val="22"/>
          <w:szCs w:val="22"/>
        </w:rPr>
        <w:t xml:space="preserve">’ of successful Mesopotamian-Persian Gulf trade. </w:t>
      </w:r>
    </w:p>
  </w:footnote>
  <w:footnote w:id="34">
    <w:p w14:paraId="7D3D8645"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See Map 2.</w:t>
      </w:r>
    </w:p>
  </w:footnote>
  <w:footnote w:id="35">
    <w:p w14:paraId="3C54F430" w14:textId="433C6CEE"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{Schwartz, 1960 #8691@27–28} notes the extremely speculative claim that the </w:t>
      </w:r>
      <w:proofErr w:type="spellStart"/>
      <w:r w:rsidRPr="00820D2B">
        <w:rPr>
          <w:rFonts w:ascii="Cambria" w:hAnsi="Cambria" w:cs="Times New Roman"/>
          <w:i/>
          <w:iCs/>
          <w:sz w:val="22"/>
          <w:szCs w:val="22"/>
        </w:rPr>
        <w:t>templum</w:t>
      </w:r>
      <w:proofErr w:type="spellEnd"/>
      <w:r w:rsidRPr="00820D2B">
        <w:rPr>
          <w:rFonts w:ascii="Cambria" w:hAnsi="Cambria" w:cs="Times New Roman"/>
          <w:i/>
          <w:iCs/>
          <w:sz w:val="22"/>
          <w:szCs w:val="22"/>
        </w:rPr>
        <w:t xml:space="preserve"> </w:t>
      </w:r>
      <w:proofErr w:type="spellStart"/>
      <w:r w:rsidRPr="00820D2B">
        <w:rPr>
          <w:rFonts w:ascii="Cambria" w:hAnsi="Cambria" w:cs="Times New Roman"/>
          <w:i/>
          <w:iCs/>
          <w:sz w:val="22"/>
          <w:szCs w:val="22"/>
        </w:rPr>
        <w:t>Augusti</w:t>
      </w:r>
      <w:proofErr w:type="spellEnd"/>
      <w:r w:rsidRPr="00820D2B">
        <w:rPr>
          <w:rFonts w:ascii="Cambria" w:hAnsi="Cambria" w:cs="Times New Roman"/>
          <w:iCs/>
          <w:sz w:val="22"/>
          <w:szCs w:val="22"/>
        </w:rPr>
        <w:t>,</w:t>
      </w:r>
      <w:r w:rsidRPr="00820D2B">
        <w:rPr>
          <w:rFonts w:ascii="Cambria" w:hAnsi="Cambria" w:cs="Times New Roman"/>
          <w:i/>
          <w:iCs/>
          <w:sz w:val="22"/>
          <w:szCs w:val="22"/>
        </w:rPr>
        <w:t xml:space="preserve"> </w:t>
      </w:r>
      <w:r w:rsidRPr="00820D2B">
        <w:rPr>
          <w:rFonts w:ascii="Cambria" w:hAnsi="Cambria" w:cs="Times New Roman"/>
          <w:iCs/>
          <w:sz w:val="22"/>
          <w:szCs w:val="22"/>
        </w:rPr>
        <w:t xml:space="preserve">which is featured on the Peutinger Table (a medieval map based on an earlier Late Antique version, which probably had its final revision around 425 CE) next to Muziris, was built by the Palmyrenes in parallel to the temple constructed at Vologesias in Mesopotamia. </w:t>
      </w:r>
      <w:r w:rsidRPr="004A65CF">
        <w:rPr>
          <w:rFonts w:ascii="Cambria" w:hAnsi="Cambria" w:cs="Times New Roman"/>
          <w:iCs/>
          <w:sz w:val="22"/>
          <w:szCs w:val="22"/>
          <w:lang w:val="fr-FR"/>
        </w:rPr>
        <w:t xml:space="preserve">Specifically it is stated: ‘[c]ertains trafiquants s'établirent aux Indes même et la Table de Peutinger mentionne à Muzyris un temple d’Auguste (au iiie siècle), que des auteurs modernes attribuent à des Palmyréniens, à l'instar de celui qu'ils ont construit à Vologésias (en Mésopotamie).’ </w:t>
      </w:r>
      <w:r w:rsidRPr="00820D2B">
        <w:rPr>
          <w:rFonts w:ascii="Cambria" w:hAnsi="Cambria" w:cs="Times New Roman"/>
          <w:iCs/>
          <w:sz w:val="22"/>
          <w:szCs w:val="22"/>
        </w:rPr>
        <w:t>Whether the</w:t>
      </w:r>
      <w:r w:rsidRPr="00820D2B">
        <w:rPr>
          <w:rFonts w:ascii="Cambria" w:hAnsi="Cambria" w:cs="Times New Roman"/>
          <w:i/>
          <w:iCs/>
          <w:sz w:val="22"/>
          <w:szCs w:val="22"/>
        </w:rPr>
        <w:t xml:space="preserve"> </w:t>
      </w:r>
      <w:proofErr w:type="spellStart"/>
      <w:r w:rsidRPr="00820D2B">
        <w:rPr>
          <w:rFonts w:ascii="Cambria" w:hAnsi="Cambria" w:cs="Times New Roman"/>
          <w:i/>
          <w:iCs/>
          <w:sz w:val="22"/>
          <w:szCs w:val="22"/>
        </w:rPr>
        <w:t>templum</w:t>
      </w:r>
      <w:proofErr w:type="spellEnd"/>
      <w:r w:rsidRPr="00820D2B">
        <w:rPr>
          <w:rFonts w:ascii="Cambria" w:hAnsi="Cambria" w:cs="Times New Roman"/>
          <w:i/>
          <w:iCs/>
          <w:sz w:val="22"/>
          <w:szCs w:val="22"/>
        </w:rPr>
        <w:t xml:space="preserve"> </w:t>
      </w:r>
      <w:proofErr w:type="spellStart"/>
      <w:r w:rsidRPr="00820D2B">
        <w:rPr>
          <w:rFonts w:ascii="Cambria" w:hAnsi="Cambria" w:cs="Times New Roman"/>
          <w:i/>
          <w:iCs/>
          <w:sz w:val="22"/>
          <w:szCs w:val="22"/>
        </w:rPr>
        <w:t>Augusti</w:t>
      </w:r>
      <w:proofErr w:type="spellEnd"/>
      <w:r w:rsidRPr="00820D2B">
        <w:rPr>
          <w:rFonts w:ascii="Cambria" w:hAnsi="Cambria" w:cs="Times New Roman"/>
          <w:i/>
          <w:iCs/>
          <w:sz w:val="22"/>
          <w:szCs w:val="22"/>
        </w:rPr>
        <w:t xml:space="preserve"> </w:t>
      </w:r>
      <w:r w:rsidRPr="00820D2B">
        <w:rPr>
          <w:rFonts w:ascii="Cambria" w:hAnsi="Cambria" w:cs="Times New Roman"/>
          <w:iCs/>
          <w:sz w:val="22"/>
          <w:szCs w:val="22"/>
        </w:rPr>
        <w:t>which features on this map actually reflects the genuine existence of an imperial cult set up by a diaspora merchant community at Muziris is heavily debated. Beyond the very weak parallel drawn to Vologesias, there is, however, no reason to assume that such a cult space/temple, if it did exist, was built primarily or exclusively by Palmyrene traders. On the Peutinger Table see</w:t>
      </w:r>
      <w:r w:rsidRPr="00820D2B">
        <w:rPr>
          <w:rFonts w:ascii="Cambria" w:hAnsi="Cambria" w:cs="Times New Roman"/>
          <w:sz w:val="22"/>
          <w:szCs w:val="22"/>
        </w:rPr>
        <w:t xml:space="preserve"> </w:t>
      </w:r>
      <w:r w:rsidRPr="00820D2B">
        <w:rPr>
          <w:rFonts w:ascii="Cambria" w:hAnsi="Cambria" w:cs="Times New Roman"/>
          <w:iCs/>
          <w:sz w:val="22"/>
          <w:szCs w:val="22"/>
        </w:rPr>
        <w:t>{Talbert, 2010 #</w:t>
      </w:r>
      <w:proofErr w:type="gramStart"/>
      <w:r w:rsidRPr="00820D2B">
        <w:rPr>
          <w:rFonts w:ascii="Cambria" w:hAnsi="Cambria" w:cs="Times New Roman"/>
          <w:iCs/>
          <w:sz w:val="22"/>
          <w:szCs w:val="22"/>
        </w:rPr>
        <w:t>8712;Rathmann</w:t>
      </w:r>
      <w:proofErr w:type="gramEnd"/>
      <w:r w:rsidRPr="00820D2B">
        <w:rPr>
          <w:rFonts w:ascii="Cambria" w:hAnsi="Cambria" w:cs="Times New Roman"/>
          <w:iCs/>
          <w:sz w:val="22"/>
          <w:szCs w:val="22"/>
        </w:rPr>
        <w:t>, 2011/12 #8719;Rathmann, 2016 #8682;Rathmann, 2017 #8718}. On the question of the how the</w:t>
      </w:r>
      <w:r w:rsidRPr="00820D2B">
        <w:rPr>
          <w:rFonts w:ascii="Cambria" w:hAnsi="Cambria" w:cs="Times New Roman"/>
          <w:i/>
          <w:iCs/>
          <w:sz w:val="22"/>
          <w:szCs w:val="22"/>
        </w:rPr>
        <w:t xml:space="preserve"> </w:t>
      </w:r>
      <w:proofErr w:type="spellStart"/>
      <w:r w:rsidRPr="00820D2B">
        <w:rPr>
          <w:rFonts w:ascii="Cambria" w:hAnsi="Cambria" w:cs="Times New Roman"/>
          <w:i/>
          <w:iCs/>
          <w:sz w:val="22"/>
          <w:szCs w:val="22"/>
        </w:rPr>
        <w:t>templum</w:t>
      </w:r>
      <w:proofErr w:type="spellEnd"/>
      <w:r w:rsidRPr="00820D2B">
        <w:rPr>
          <w:rFonts w:ascii="Cambria" w:hAnsi="Cambria" w:cs="Times New Roman"/>
          <w:i/>
          <w:iCs/>
          <w:sz w:val="22"/>
          <w:szCs w:val="22"/>
        </w:rPr>
        <w:t xml:space="preserve"> </w:t>
      </w:r>
      <w:proofErr w:type="spellStart"/>
      <w:r w:rsidRPr="00820D2B">
        <w:rPr>
          <w:rFonts w:ascii="Cambria" w:hAnsi="Cambria" w:cs="Times New Roman"/>
          <w:i/>
          <w:iCs/>
          <w:sz w:val="22"/>
          <w:szCs w:val="22"/>
        </w:rPr>
        <w:t>Augusti</w:t>
      </w:r>
      <w:proofErr w:type="spellEnd"/>
      <w:r w:rsidRPr="00820D2B">
        <w:rPr>
          <w:rFonts w:ascii="Cambria" w:hAnsi="Cambria" w:cs="Times New Roman"/>
          <w:iCs/>
          <w:sz w:val="22"/>
          <w:szCs w:val="22"/>
        </w:rPr>
        <w:t xml:space="preserve"> representation should be understood, see {Ray, 1994 #8683@66;Ball, 2000 #276@131;Parker, 2008 #5007@246;Fauconnier, 2012 #8667@91}.  </w:t>
      </w:r>
      <w:r w:rsidRPr="00820D2B">
        <w:rPr>
          <w:rFonts w:ascii="Cambria" w:hAnsi="Cambria"/>
          <w:iCs/>
          <w:sz w:val="22"/>
          <w:szCs w:val="22"/>
        </w:rPr>
        <w:t xml:space="preserve"> </w:t>
      </w:r>
    </w:p>
  </w:footnote>
  <w:footnote w:id="36">
    <w:p w14:paraId="2228974D"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 xml:space="preserve">RES </w:t>
      </w:r>
      <w:r w:rsidRPr="00820D2B">
        <w:rPr>
          <w:rFonts w:ascii="Cambria" w:hAnsi="Cambria" w:cs="Times New Roman"/>
          <w:sz w:val="22"/>
          <w:szCs w:val="22"/>
        </w:rPr>
        <w:t>4691; {Robin, 2012 #8686@488–489}.</w:t>
      </w:r>
    </w:p>
  </w:footnote>
  <w:footnote w:id="37">
    <w:p w14:paraId="0A4131DA"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 xml:space="preserve">RES </w:t>
      </w:r>
      <w:r w:rsidRPr="00820D2B">
        <w:rPr>
          <w:rFonts w:ascii="Cambria" w:hAnsi="Cambria" w:cs="Times New Roman"/>
          <w:sz w:val="22"/>
          <w:szCs w:val="22"/>
        </w:rPr>
        <w:t xml:space="preserve">4909; {Bron, 1986 #8641@95–98}. </w:t>
      </w:r>
    </w:p>
  </w:footnote>
  <w:footnote w:id="38">
    <w:p w14:paraId="0222399D"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{Robin, 2012 #8686@491;Seland, 2016 #7887@79–81}.</w:t>
      </w:r>
    </w:p>
  </w:footnote>
  <w:footnote w:id="39">
    <w:p w14:paraId="7608DF19"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This wooden tablet measures 50 cm by 20 cm, has a single handle with a drilled hanging hole, and contains a text 11 lines long that covers about half the tablet. {Gorea, 2012 #8670@448}, suggest the text was probably written near the Hoq cave because of the use of the adverb ‘here’ (paralleling other usages).</w:t>
      </w:r>
    </w:p>
  </w:footnote>
  <w:footnote w:id="40">
    <w:p w14:paraId="4D63C296" w14:textId="7A34E12A"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Ibid., 451. Of potential relevance here is a Greek inscription also found in the Hoq Cave, where an individual rendered his name in Greek as Aukar (</w:t>
      </w:r>
      <w:r w:rsidRPr="00820D2B">
        <w:rPr>
          <w:rFonts w:ascii="Cambria" w:hAnsi="Cambria" w:cs="Times New Roman"/>
          <w:sz w:val="22"/>
          <w:szCs w:val="22"/>
          <w:lang w:val="el-GR"/>
        </w:rPr>
        <w:t>ΑΥΚΑΡ</w:t>
      </w:r>
      <w:r w:rsidRPr="00820D2B">
        <w:rPr>
          <w:rFonts w:ascii="Cambria" w:hAnsi="Cambria" w:cs="Times New Roman"/>
          <w:sz w:val="22"/>
          <w:szCs w:val="22"/>
        </w:rPr>
        <w:t>), which could be a rendering for the Palmyrene-Aramaic</w:t>
      </w:r>
      <w:r w:rsidR="002607BF" w:rsidRPr="002607BF">
        <w:t xml:space="preserve"> </w:t>
      </w:r>
      <w:proofErr w:type="spellStart"/>
      <w:r w:rsidR="002607BF" w:rsidRPr="002607BF">
        <w:rPr>
          <w:rFonts w:ascii="Cambria" w:hAnsi="Cambria" w:cs="Times New Roman"/>
          <w:sz w:val="22"/>
          <w:szCs w:val="22"/>
        </w:rPr>
        <w:t>ʾAbgar</w:t>
      </w:r>
      <w:proofErr w:type="spellEnd"/>
      <w:r w:rsidRPr="00820D2B">
        <w:rPr>
          <w:rFonts w:ascii="Cambria" w:hAnsi="Cambria" w:cs="Times New Roman"/>
          <w:sz w:val="22"/>
          <w:szCs w:val="22"/>
        </w:rPr>
        <w:t>. On this see {Strauch, 2012</w:t>
      </w:r>
      <w:r w:rsidR="00094DA2">
        <w:rPr>
          <w:rFonts w:ascii="Cambria" w:hAnsi="Cambria" w:cs="Times New Roman"/>
          <w:sz w:val="22"/>
          <w:szCs w:val="22"/>
        </w:rPr>
        <w:t>b</w:t>
      </w:r>
      <w:r w:rsidRPr="00820D2B">
        <w:rPr>
          <w:rFonts w:ascii="Cambria" w:hAnsi="Cambria" w:cs="Times New Roman"/>
          <w:sz w:val="22"/>
          <w:szCs w:val="22"/>
        </w:rPr>
        <w:t xml:space="preserve"> #8715@205–206}.</w:t>
      </w:r>
    </w:p>
  </w:footnote>
  <w:footnote w:id="41">
    <w:p w14:paraId="072CD2AE"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{Gorea, 2012 #8670@452–453}. </w:t>
      </w:r>
      <w:proofErr w:type="spellStart"/>
      <w:r w:rsidRPr="00820D2B">
        <w:rPr>
          <w:rFonts w:ascii="Cambria" w:hAnsi="Cambria" w:cs="Times New Roman"/>
          <w:sz w:val="22"/>
          <w:szCs w:val="22"/>
        </w:rPr>
        <w:t>Gorea</w:t>
      </w:r>
      <w:proofErr w:type="spellEnd"/>
      <w:r w:rsidRPr="00820D2B">
        <w:rPr>
          <w:rFonts w:ascii="Cambria" w:hAnsi="Cambria" w:cs="Times New Roman"/>
          <w:sz w:val="22"/>
          <w:szCs w:val="22"/>
        </w:rPr>
        <w:t xml:space="preserve"> notes that </w:t>
      </w:r>
      <w:proofErr w:type="spellStart"/>
      <w:r w:rsidRPr="00820D2B">
        <w:rPr>
          <w:rFonts w:ascii="Cambria" w:hAnsi="Cambria" w:cs="Times New Roman"/>
          <w:i/>
          <w:sz w:val="22"/>
          <w:szCs w:val="22"/>
        </w:rPr>
        <w:t>tummûz</w:t>
      </w:r>
      <w:proofErr w:type="spellEnd"/>
      <w:r w:rsidRPr="00820D2B">
        <w:rPr>
          <w:rFonts w:ascii="Cambria" w:hAnsi="Cambria" w:cs="Times New Roman"/>
          <w:sz w:val="22"/>
          <w:szCs w:val="22"/>
        </w:rPr>
        <w:t xml:space="preserve"> was a more common term for the month and would have been more widely recognisable than the regional Palmyrene variant </w:t>
      </w:r>
      <w:proofErr w:type="spellStart"/>
      <w:r w:rsidRPr="00820D2B">
        <w:rPr>
          <w:rFonts w:ascii="Cambria" w:hAnsi="Cambria" w:cs="Times New Roman"/>
          <w:i/>
          <w:sz w:val="22"/>
          <w:szCs w:val="22"/>
        </w:rPr>
        <w:t>qnyn</w:t>
      </w:r>
      <w:proofErr w:type="spellEnd"/>
      <w:r w:rsidRPr="00820D2B">
        <w:rPr>
          <w:rFonts w:ascii="Cambria" w:hAnsi="Cambria" w:cs="Times New Roman"/>
          <w:sz w:val="22"/>
          <w:szCs w:val="22"/>
        </w:rPr>
        <w:t xml:space="preserve">. </w:t>
      </w:r>
    </w:p>
  </w:footnote>
  <w:footnote w:id="42">
    <w:p w14:paraId="5D9B1D0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{Dridi, 2012 #8665@461–462}.</w:t>
      </w:r>
    </w:p>
  </w:footnote>
  <w:footnote w:id="43">
    <w:p w14:paraId="22B64C46" w14:textId="64673654"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literary references to trade activity at this site extending from the Ptolemaic to Late Antique period see, Agatharchides</w:t>
      </w:r>
      <w:r w:rsidRPr="00820D2B">
        <w:rPr>
          <w:rFonts w:ascii="Cambria" w:hAnsi="Cambria" w:cs="Times New Roman"/>
          <w:i/>
          <w:iCs/>
          <w:sz w:val="22"/>
          <w:szCs w:val="22"/>
        </w:rPr>
        <w:t xml:space="preserve"> </w:t>
      </w:r>
      <w:r w:rsidRPr="00820D2B">
        <w:rPr>
          <w:rFonts w:ascii="Cambria" w:hAnsi="Cambria" w:cs="Times New Roman"/>
          <w:sz w:val="22"/>
          <w:szCs w:val="22"/>
        </w:rPr>
        <w:t>5,105a + b = (a) Photius, Cod. 250,103,459b = (b) Diod. Sic. 3,47,8 f.;</w:t>
      </w:r>
      <w:r w:rsidRPr="00820D2B">
        <w:rPr>
          <w:rFonts w:ascii="Cambria" w:hAnsi="Cambria" w:cs="Times New Roman"/>
          <w:i/>
          <w:iCs/>
          <w:sz w:val="22"/>
          <w:szCs w:val="22"/>
        </w:rPr>
        <w:t xml:space="preserve"> Periplus </w:t>
      </w:r>
      <w:r w:rsidRPr="00820D2B">
        <w:rPr>
          <w:rFonts w:ascii="Cambria" w:hAnsi="Cambria" w:cs="Times New Roman"/>
          <w:iCs/>
          <w:sz w:val="22"/>
          <w:szCs w:val="22"/>
        </w:rPr>
        <w:t>30–31;</w:t>
      </w:r>
      <w:r w:rsidRPr="00820D2B">
        <w:rPr>
          <w:rFonts w:ascii="Cambria" w:hAnsi="Cambria" w:cs="Times New Roman"/>
          <w:sz w:val="22"/>
          <w:szCs w:val="22"/>
        </w:rPr>
        <w:t xml:space="preserve"> Cosmas </w:t>
      </w:r>
      <w:r w:rsidRPr="00820D2B">
        <w:rPr>
          <w:rFonts w:ascii="Cambria" w:hAnsi="Cambria" w:cs="Times New Roman"/>
          <w:i/>
          <w:iCs/>
          <w:sz w:val="22"/>
          <w:szCs w:val="22"/>
        </w:rPr>
        <w:t xml:space="preserve">Christian Topography </w:t>
      </w:r>
      <w:r w:rsidRPr="00820D2B">
        <w:rPr>
          <w:rFonts w:ascii="Cambria" w:hAnsi="Cambria" w:cs="Times New Roman"/>
          <w:sz w:val="22"/>
          <w:szCs w:val="22"/>
        </w:rPr>
        <w:t>3,178–79. More generally for epigraphic and archaeological evidence see the papers in {Strauch, 2012</w:t>
      </w:r>
      <w:r w:rsidR="00412502">
        <w:rPr>
          <w:rFonts w:ascii="Cambria" w:hAnsi="Cambria" w:cs="Times New Roman"/>
          <w:sz w:val="22"/>
          <w:szCs w:val="22"/>
        </w:rPr>
        <w:t>a</w:t>
      </w:r>
      <w:r w:rsidRPr="00820D2B">
        <w:rPr>
          <w:rFonts w:ascii="Cambria" w:hAnsi="Cambria" w:cs="Times New Roman"/>
          <w:sz w:val="22"/>
          <w:szCs w:val="22"/>
        </w:rPr>
        <w:t xml:space="preserve"> #8709}.</w:t>
      </w:r>
    </w:p>
  </w:footnote>
  <w:footnote w:id="44">
    <w:p w14:paraId="4698D705"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example, {Seland, 2016 #7887@41} (on the possible Mesopotamian-Persian Gulf connection); {</w:t>
      </w:r>
      <w:proofErr w:type="spellStart"/>
      <w:r w:rsidRPr="00820D2B">
        <w:rPr>
          <w:rFonts w:ascii="Cambria" w:hAnsi="Cambria" w:cs="Times New Roman"/>
          <w:sz w:val="22"/>
          <w:szCs w:val="22"/>
        </w:rPr>
        <w:t>Schiettecatte</w:t>
      </w:r>
      <w:proofErr w:type="spellEnd"/>
      <w:r w:rsidRPr="00820D2B">
        <w:rPr>
          <w:rFonts w:ascii="Cambria" w:hAnsi="Cambria" w:cs="Times New Roman"/>
          <w:sz w:val="22"/>
          <w:szCs w:val="22"/>
        </w:rPr>
        <w:t>, 2016 #7919@185} (probably by sea); {Evers, 2017 #8666@130. 136} (Red Sea, Persian Gulf and overland via Arabia, all possibilities);</w:t>
      </w:r>
      <w:r w:rsidRPr="00820D2B">
        <w:rPr>
          <w:rFonts w:ascii="Cambria" w:hAnsi="Cambria"/>
          <w:sz w:val="22"/>
          <w:szCs w:val="22"/>
        </w:rPr>
        <w:t xml:space="preserve"> </w:t>
      </w:r>
      <w:r w:rsidRPr="00820D2B">
        <w:rPr>
          <w:rFonts w:ascii="Cambria" w:hAnsi="Cambria" w:cs="Times New Roman"/>
          <w:sz w:val="22"/>
          <w:szCs w:val="22"/>
        </w:rPr>
        <w:t xml:space="preserve">{Andrade, 2018 #8633@186. 199–200} (itinerary may reflect Red Sea route, but with Persian Gulf connections). </w:t>
      </w:r>
    </w:p>
  </w:footnote>
  <w:footnote w:id="45">
    <w:p w14:paraId="707DC07E" w14:textId="48DCA265"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 xml:space="preserve">Periplus </w:t>
      </w:r>
      <w:r w:rsidRPr="00820D2B">
        <w:rPr>
          <w:rFonts w:ascii="Cambria" w:hAnsi="Cambria" w:cs="Times New Roman"/>
          <w:sz w:val="22"/>
          <w:szCs w:val="22"/>
        </w:rPr>
        <w:t>27; Casson 1989, 161–62.</w:t>
      </w:r>
    </w:p>
  </w:footnote>
  <w:footnote w:id="46">
    <w:p w14:paraId="234E8E46" w14:textId="71995946"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See </w:t>
      </w:r>
      <w:r w:rsidRPr="00820D2B">
        <w:rPr>
          <w:rFonts w:ascii="Cambria" w:hAnsi="Cambria" w:cs="Times New Roman"/>
          <w:iCs/>
          <w:sz w:val="22"/>
          <w:szCs w:val="22"/>
        </w:rPr>
        <w:t xml:space="preserve">{Sedov, 1996 #8693@16–19;Sedov, 2007 #8716@76–79. 92. </w:t>
      </w:r>
      <w:proofErr w:type="gramStart"/>
      <w:r w:rsidRPr="00820D2B">
        <w:rPr>
          <w:rFonts w:ascii="Cambria" w:hAnsi="Cambria" w:cs="Times New Roman"/>
          <w:iCs/>
          <w:sz w:val="22"/>
          <w:szCs w:val="22"/>
        </w:rPr>
        <w:t>104;Sedov</w:t>
      </w:r>
      <w:proofErr w:type="gramEnd"/>
      <w:r w:rsidRPr="00820D2B">
        <w:rPr>
          <w:rFonts w:ascii="Cambria" w:hAnsi="Cambria" w:cs="Times New Roman"/>
          <w:iCs/>
          <w:sz w:val="22"/>
          <w:szCs w:val="22"/>
        </w:rPr>
        <w:t xml:space="preserve">, 2010 #8694@374–375}. For an overview of the site see {Sedov, 2010 #8717}. </w:t>
      </w:r>
      <w:r w:rsidRPr="00820D2B">
        <w:rPr>
          <w:rFonts w:ascii="Cambria" w:hAnsi="Cambria" w:cs="Times New Roman"/>
          <w:sz w:val="22"/>
          <w:szCs w:val="22"/>
        </w:rPr>
        <w:t>On the recovery of Mediterranean material from maritime surveys near Qana</w:t>
      </w:r>
      <w:r w:rsidRPr="00820D2B">
        <w:rPr>
          <w:rFonts w:ascii="Cambria" w:hAnsi="Cambria" w:cs="Times New Roman"/>
          <w:sz w:val="22"/>
          <w:szCs w:val="22"/>
          <w:lang w:val="en-US"/>
        </w:rPr>
        <w:t>ʾ</w:t>
      </w:r>
      <w:r w:rsidRPr="00820D2B">
        <w:rPr>
          <w:rFonts w:ascii="Cambria" w:hAnsi="Cambria" w:cs="Times New Roman"/>
          <w:sz w:val="22"/>
          <w:szCs w:val="22"/>
        </w:rPr>
        <w:t xml:space="preserve"> see {</w:t>
      </w:r>
      <w:proofErr w:type="spellStart"/>
      <w:r w:rsidRPr="00820D2B">
        <w:rPr>
          <w:rFonts w:ascii="Cambria" w:hAnsi="Cambria" w:cs="Times New Roman"/>
          <w:sz w:val="22"/>
          <w:szCs w:val="22"/>
        </w:rPr>
        <w:t>Davidde</w:t>
      </w:r>
      <w:proofErr w:type="spellEnd"/>
      <w:r w:rsidRPr="00820D2B">
        <w:rPr>
          <w:rFonts w:ascii="Cambria" w:hAnsi="Cambria" w:cs="Times New Roman"/>
          <w:sz w:val="22"/>
          <w:szCs w:val="22"/>
        </w:rPr>
        <w:t>, 2017 #8662@591–593}.</w:t>
      </w:r>
    </w:p>
  </w:footnote>
  <w:footnote w:id="47">
    <w:p w14:paraId="17B4C782"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{Sedov, 1992 #8692@119–120;Sedov, 1996 #8693@15}.</w:t>
      </w:r>
    </w:p>
  </w:footnote>
  <w:footnote w:id="48">
    <w:p w14:paraId="0D5682E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{Seland, 2016 #7887@41}. On connections between the southern Arabian coast and sites on the coast of the Persian Gulf (like ed-Dur) see </w:t>
      </w:r>
      <w:r w:rsidRPr="00820D2B">
        <w:rPr>
          <w:rFonts w:ascii="Cambria" w:hAnsi="Cambria" w:cs="Times New Roman"/>
          <w:iCs/>
          <w:sz w:val="22"/>
          <w:szCs w:val="22"/>
        </w:rPr>
        <w:t>{Rutten, 2007 #8688}.</w:t>
      </w:r>
    </w:p>
  </w:footnote>
  <w:footnote w:id="49">
    <w:p w14:paraId="4AE95028" w14:textId="090D81CE"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Periplus</w:t>
      </w:r>
      <w:r w:rsidRPr="00820D2B">
        <w:rPr>
          <w:rFonts w:ascii="Cambria" w:hAnsi="Cambria" w:cs="Times New Roman"/>
          <w:sz w:val="22"/>
          <w:szCs w:val="22"/>
        </w:rPr>
        <w:t xml:space="preserve"> 27 – the port of Kane (likely Qana’) had trade connections with Barygaza (Bharuch, northwest India), </w:t>
      </w:r>
      <w:proofErr w:type="spellStart"/>
      <w:r w:rsidRPr="00820D2B">
        <w:rPr>
          <w:rFonts w:ascii="Cambria" w:hAnsi="Cambria" w:cs="Times New Roman"/>
          <w:sz w:val="22"/>
          <w:szCs w:val="22"/>
        </w:rPr>
        <w:t>Skythia</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Omana</w:t>
      </w:r>
      <w:proofErr w:type="spellEnd"/>
      <w:r w:rsidRPr="00820D2B">
        <w:rPr>
          <w:rFonts w:ascii="Cambria" w:hAnsi="Cambria" w:cs="Times New Roman"/>
          <w:sz w:val="22"/>
          <w:szCs w:val="22"/>
        </w:rPr>
        <w:t xml:space="preserve"> (possibly located on northern coast of the Gulf of Oman) and the coast of Persis (south-eastern Iran), 36 – connections between </w:t>
      </w:r>
      <w:proofErr w:type="spellStart"/>
      <w:r w:rsidRPr="00820D2B">
        <w:rPr>
          <w:rFonts w:ascii="Cambria" w:hAnsi="Cambria" w:cs="Times New Roman"/>
          <w:sz w:val="22"/>
          <w:szCs w:val="22"/>
        </w:rPr>
        <w:t>Apologos</w:t>
      </w:r>
      <w:proofErr w:type="spellEnd"/>
      <w:r w:rsidRPr="00820D2B">
        <w:rPr>
          <w:rFonts w:ascii="Cambria" w:hAnsi="Cambria" w:cs="Times New Roman"/>
          <w:sz w:val="22"/>
          <w:szCs w:val="22"/>
        </w:rPr>
        <w:t xml:space="preserve"> (mentioned as being near </w:t>
      </w:r>
      <w:proofErr w:type="spellStart"/>
      <w:r w:rsidRPr="00820D2B">
        <w:rPr>
          <w:rFonts w:ascii="Cambria" w:hAnsi="Cambria" w:cs="Times New Roman"/>
          <w:sz w:val="22"/>
          <w:szCs w:val="22"/>
        </w:rPr>
        <w:t>Spasinou</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Charax</w:t>
      </w:r>
      <w:proofErr w:type="spellEnd"/>
      <w:r w:rsidRPr="00820D2B">
        <w:rPr>
          <w:rFonts w:ascii="Cambria" w:hAnsi="Cambria" w:cs="Times New Roman"/>
          <w:sz w:val="22"/>
          <w:szCs w:val="22"/>
        </w:rPr>
        <w:t xml:space="preserve">) and </w:t>
      </w:r>
      <w:proofErr w:type="spellStart"/>
      <w:r w:rsidRPr="00820D2B">
        <w:rPr>
          <w:rFonts w:ascii="Cambria" w:hAnsi="Cambria" w:cs="Times New Roman"/>
          <w:sz w:val="22"/>
          <w:szCs w:val="22"/>
        </w:rPr>
        <w:t>Omana</w:t>
      </w:r>
      <w:proofErr w:type="spellEnd"/>
      <w:r w:rsidRPr="00820D2B">
        <w:rPr>
          <w:rFonts w:ascii="Cambria" w:hAnsi="Cambria" w:cs="Times New Roman"/>
          <w:sz w:val="22"/>
          <w:szCs w:val="22"/>
        </w:rPr>
        <w:t xml:space="preserve">. For a commentary see {Casson, 1989 #4053}; see also {Seland, 2013 #8695}. On the evidence for potential Mesopotamian and East African trade links see {Seland, 2016 #7887@202–204}.  </w:t>
      </w:r>
    </w:p>
  </w:footnote>
  <w:footnote w:id="50">
    <w:p w14:paraId="73B4DFC0"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Inscription </w:t>
      </w:r>
      <w:proofErr w:type="spellStart"/>
      <w:r w:rsidRPr="00820D2B">
        <w:rPr>
          <w:rFonts w:ascii="Cambria" w:hAnsi="Cambria" w:cs="Times New Roman"/>
          <w:sz w:val="22"/>
          <w:szCs w:val="22"/>
        </w:rPr>
        <w:t>Riyām</w:t>
      </w:r>
      <w:proofErr w:type="spellEnd"/>
      <w:r w:rsidRPr="00820D2B">
        <w:rPr>
          <w:rFonts w:ascii="Cambria" w:hAnsi="Cambria" w:cs="Times New Roman"/>
          <w:sz w:val="22"/>
          <w:szCs w:val="22"/>
        </w:rPr>
        <w:t xml:space="preserve"> 2006 – 17; {</w:t>
      </w:r>
      <w:proofErr w:type="spellStart"/>
      <w:r w:rsidRPr="00820D2B">
        <w:rPr>
          <w:rFonts w:ascii="Cambria" w:hAnsi="Cambria" w:cs="Times New Roman"/>
          <w:sz w:val="22"/>
          <w:szCs w:val="22"/>
        </w:rPr>
        <w:t>Schiettecatte</w:t>
      </w:r>
      <w:proofErr w:type="spellEnd"/>
      <w:r w:rsidRPr="00820D2B">
        <w:rPr>
          <w:rFonts w:ascii="Cambria" w:hAnsi="Cambria" w:cs="Times New Roman"/>
          <w:sz w:val="22"/>
          <w:szCs w:val="22"/>
        </w:rPr>
        <w:t>, 2016 #7919}. See also {Evers, 2017 #8666@136}.</w:t>
      </w:r>
    </w:p>
  </w:footnote>
  <w:footnote w:id="51">
    <w:p w14:paraId="7CF8C50D" w14:textId="667F8E8C"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 xml:space="preserve">Periplus </w:t>
      </w:r>
      <w:r w:rsidRPr="00820D2B">
        <w:rPr>
          <w:rFonts w:ascii="Cambria" w:hAnsi="Cambria" w:cs="Times New Roman"/>
          <w:sz w:val="22"/>
          <w:szCs w:val="22"/>
        </w:rPr>
        <w:t>30–31.</w:t>
      </w:r>
    </w:p>
  </w:footnote>
  <w:footnote w:id="52">
    <w:p w14:paraId="6EAC911C" w14:textId="51A8BE12" w:rsidR="00495B96" w:rsidRPr="005562AC" w:rsidRDefault="00495B96" w:rsidP="00820D2B">
      <w:pPr>
        <w:pStyle w:val="FootnoteText"/>
        <w:spacing w:line="360" w:lineRule="auto"/>
        <w:jc w:val="both"/>
        <w:rPr>
          <w:rFonts w:ascii="Cambria" w:hAnsi="Cambria" w:cs="Times New Roman"/>
          <w:sz w:val="22"/>
          <w:szCs w:val="22"/>
          <w:lang w:val="de-DE"/>
        </w:rPr>
      </w:pPr>
      <w:r w:rsidRPr="00820D2B">
        <w:rPr>
          <w:rStyle w:val="FootnoteReference"/>
          <w:rFonts w:ascii="Cambria" w:hAnsi="Cambria" w:cs="Times New Roman"/>
          <w:sz w:val="22"/>
          <w:szCs w:val="22"/>
        </w:rPr>
        <w:footnoteRef/>
      </w:r>
      <w:r w:rsidRPr="005562AC">
        <w:rPr>
          <w:rFonts w:ascii="Cambria" w:hAnsi="Cambria" w:cs="Times New Roman"/>
          <w:sz w:val="22"/>
          <w:szCs w:val="22"/>
          <w:lang w:val="de-DE"/>
        </w:rPr>
        <w:t xml:space="preserve"> </w:t>
      </w:r>
      <w:r w:rsidRPr="00820D2B">
        <w:rPr>
          <w:rFonts w:ascii="Cambria" w:hAnsi="Cambria" w:cs="Times New Roman"/>
          <w:sz w:val="22"/>
          <w:szCs w:val="22"/>
          <w:lang w:val="de-DE"/>
        </w:rPr>
        <w:tab/>
      </w:r>
      <w:r w:rsidRPr="005562AC">
        <w:rPr>
          <w:rFonts w:ascii="Cambria" w:hAnsi="Cambria" w:cs="Times New Roman"/>
          <w:sz w:val="22"/>
          <w:szCs w:val="22"/>
          <w:lang w:val="de-DE"/>
        </w:rPr>
        <w:t xml:space="preserve">See </w:t>
      </w:r>
      <w:r w:rsidRPr="00820D2B">
        <w:rPr>
          <w:rFonts w:ascii="Cambria" w:hAnsi="Cambria" w:cs="Times New Roman"/>
          <w:sz w:val="22"/>
          <w:szCs w:val="22"/>
          <w:lang w:val="de-DE"/>
        </w:rPr>
        <w:t>{Strauch, 2012 #8715;Strauch, 2012 #8709;Strauch, 2016 #8711}</w:t>
      </w:r>
      <w:r w:rsidRPr="005562AC">
        <w:rPr>
          <w:rFonts w:ascii="Cambria" w:hAnsi="Cambria" w:cs="Times New Roman"/>
          <w:sz w:val="22"/>
          <w:szCs w:val="22"/>
          <w:lang w:val="de-DE"/>
        </w:rPr>
        <w:t>.</w:t>
      </w:r>
    </w:p>
  </w:footnote>
  <w:footnote w:id="53">
    <w:p w14:paraId="6D47D615" w14:textId="25F92491"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On these difficulties see {Strauch, 2012 #8709@380–381;Evers, 2017 #8666@136}. On this issue and how the monsoon winds affected Socotra more generally see {Jansen van Rensburg, 2016 #8677@87–107}. Jansen van Rensburg notes that the safest periods to try and land on Socotra are during the inter-monsoon seasons – March to early May being the safest time to arrive on the island, though August to early September can be difficult for small vessels. More generally arriving with the northeast monsoon has historically been perceived as safer than arriving with the southwest monsoon. </w:t>
      </w:r>
    </w:p>
  </w:footnote>
  <w:footnote w:id="54">
    <w:p w14:paraId="77ECC7A8" w14:textId="5F8CACCF"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Ibid., 92–93.</w:t>
      </w:r>
    </w:p>
  </w:footnote>
  <w:footnote w:id="55">
    <w:p w14:paraId="51B464C0"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a pertinent discussion of Philostorgius’ (</w:t>
      </w:r>
      <w:r w:rsidRPr="00820D2B">
        <w:rPr>
          <w:rFonts w:ascii="Cambria" w:hAnsi="Cambria" w:cs="Times New Roman"/>
          <w:i/>
          <w:sz w:val="22"/>
          <w:szCs w:val="22"/>
        </w:rPr>
        <w:t>Ecclesiastical History</w:t>
      </w:r>
      <w:r w:rsidRPr="00820D2B">
        <w:rPr>
          <w:rFonts w:ascii="Cambria" w:hAnsi="Cambria" w:cs="Times New Roman"/>
          <w:sz w:val="22"/>
          <w:szCs w:val="22"/>
        </w:rPr>
        <w:t>) description of the Christian missionary Theophilus’ journey from Socotra to places like Arabia and Axum see {Andrade, 2018 #8633@76–79}.</w:t>
      </w:r>
      <w:r w:rsidRPr="00820D2B">
        <w:rPr>
          <w:rFonts w:ascii="Cambria" w:hAnsi="Cambria" w:cs="Times New Roman"/>
          <w:i/>
          <w:sz w:val="22"/>
          <w:szCs w:val="22"/>
        </w:rPr>
        <w:t xml:space="preserve"> </w:t>
      </w:r>
      <w:r w:rsidRPr="00820D2B">
        <w:rPr>
          <w:rFonts w:ascii="Cambria" w:hAnsi="Cambria" w:cs="Times New Roman"/>
          <w:sz w:val="22"/>
          <w:szCs w:val="22"/>
        </w:rPr>
        <w:t>Of additional interest is the presence in the Hoq Cave of six definite, two probable, and three possible Axumite inscriptions – evidence which appears to further attest to links between the Red Sea and Socotra – see {Robin, 2012 #8685@439}.</w:t>
      </w:r>
    </w:p>
  </w:footnote>
  <w:footnote w:id="56">
    <w:p w14:paraId="108A092C"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It is noteworthy that Cosmas speaks of the Christians on Socotra speaking Greek, even though they have Persian bishops – see</w:t>
      </w:r>
      <w:r w:rsidRPr="00820D2B">
        <w:rPr>
          <w:rFonts w:ascii="Cambria" w:hAnsi="Cambria"/>
          <w:sz w:val="22"/>
          <w:szCs w:val="22"/>
        </w:rPr>
        <w:t xml:space="preserve"> </w:t>
      </w:r>
      <w:r w:rsidRPr="00820D2B">
        <w:rPr>
          <w:rFonts w:ascii="Cambria" w:hAnsi="Cambria" w:cs="Times New Roman"/>
          <w:sz w:val="22"/>
          <w:szCs w:val="22"/>
        </w:rPr>
        <w:t>{Andrade, 2018 #8633@135}. On Sassanian commercial activity in the Indian Ocean see {</w:t>
      </w:r>
      <w:proofErr w:type="spellStart"/>
      <w:r w:rsidRPr="00820D2B">
        <w:rPr>
          <w:rFonts w:ascii="Cambria" w:hAnsi="Cambria" w:cs="Times New Roman"/>
          <w:sz w:val="22"/>
          <w:szCs w:val="22"/>
        </w:rPr>
        <w:t>Daryaee</w:t>
      </w:r>
      <w:proofErr w:type="spellEnd"/>
      <w:r w:rsidRPr="00820D2B">
        <w:rPr>
          <w:rFonts w:ascii="Cambria" w:hAnsi="Cambria" w:cs="Times New Roman"/>
          <w:sz w:val="22"/>
          <w:szCs w:val="22"/>
        </w:rPr>
        <w:t xml:space="preserve">, 2003 #8661}. </w:t>
      </w:r>
    </w:p>
  </w:footnote>
  <w:footnote w:id="57">
    <w:p w14:paraId="1A8E9449" w14:textId="7B340313"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Agatharchides</w:t>
      </w:r>
      <w:r w:rsidRPr="00820D2B">
        <w:rPr>
          <w:rFonts w:ascii="Cambria" w:hAnsi="Cambria" w:cs="Times New Roman"/>
          <w:i/>
          <w:iCs/>
          <w:sz w:val="22"/>
          <w:szCs w:val="22"/>
        </w:rPr>
        <w:t xml:space="preserve"> </w:t>
      </w:r>
      <w:r w:rsidRPr="00820D2B">
        <w:rPr>
          <w:rFonts w:ascii="Cambria" w:hAnsi="Cambria" w:cs="Times New Roman"/>
          <w:sz w:val="22"/>
          <w:szCs w:val="22"/>
        </w:rPr>
        <w:t>5.105a + b = (a) Photius, Cod. 250.103. 459b = (b) Diod. Sic. 47.8 – 9;</w:t>
      </w:r>
      <w:r w:rsidRPr="00820D2B">
        <w:rPr>
          <w:rFonts w:ascii="Cambria" w:hAnsi="Cambria" w:cs="Times New Roman"/>
          <w:i/>
          <w:iCs/>
          <w:sz w:val="22"/>
          <w:szCs w:val="22"/>
        </w:rPr>
        <w:t xml:space="preserve"> Periplus </w:t>
      </w:r>
      <w:r w:rsidRPr="00820D2B">
        <w:rPr>
          <w:rFonts w:ascii="Cambria" w:hAnsi="Cambria" w:cs="Times New Roman"/>
          <w:iCs/>
          <w:sz w:val="22"/>
          <w:szCs w:val="22"/>
        </w:rPr>
        <w:t>30–31;</w:t>
      </w:r>
      <w:r w:rsidRPr="00820D2B">
        <w:rPr>
          <w:rFonts w:ascii="Cambria" w:hAnsi="Cambria" w:cs="Times New Roman"/>
          <w:sz w:val="22"/>
          <w:szCs w:val="22"/>
        </w:rPr>
        <w:t xml:space="preserve"> Cosmas </w:t>
      </w:r>
      <w:r w:rsidRPr="00820D2B">
        <w:rPr>
          <w:rFonts w:ascii="Cambria" w:hAnsi="Cambria" w:cs="Times New Roman"/>
          <w:i/>
          <w:iCs/>
          <w:sz w:val="22"/>
          <w:szCs w:val="22"/>
        </w:rPr>
        <w:t xml:space="preserve">Christian Topography </w:t>
      </w:r>
      <w:r w:rsidRPr="00820D2B">
        <w:rPr>
          <w:rFonts w:ascii="Cambria" w:hAnsi="Cambria" w:cs="Times New Roman"/>
          <w:sz w:val="22"/>
          <w:szCs w:val="22"/>
        </w:rPr>
        <w:t xml:space="preserve">3.178 f. For the evidence of Mediterranean contact with Socotra see </w:t>
      </w:r>
      <w:r w:rsidRPr="004A65CF">
        <w:rPr>
          <w:rFonts w:ascii="Cambria" w:hAnsi="Cambria" w:cs="Times New Roman"/>
          <w:sz w:val="22"/>
          <w:szCs w:val="22"/>
        </w:rPr>
        <w:t>{Bukharin, 2012 #</w:t>
      </w:r>
      <w:proofErr w:type="gramStart"/>
      <w:r w:rsidRPr="004A65CF">
        <w:rPr>
          <w:rFonts w:ascii="Cambria" w:hAnsi="Cambria" w:cs="Times New Roman"/>
          <w:sz w:val="22"/>
          <w:szCs w:val="22"/>
        </w:rPr>
        <w:t>8646;Bukharin</w:t>
      </w:r>
      <w:proofErr w:type="gramEnd"/>
      <w:r w:rsidRPr="004A65CF">
        <w:rPr>
          <w:rFonts w:ascii="Cambria" w:hAnsi="Cambria" w:cs="Times New Roman"/>
          <w:sz w:val="22"/>
          <w:szCs w:val="22"/>
        </w:rPr>
        <w:t>, 2012 #8710}.</w:t>
      </w:r>
    </w:p>
  </w:footnote>
  <w:footnote w:id="58">
    <w:p w14:paraId="6ADB69F1"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See {Seland, 2016 #7887@45–61;Seland, 2011 #6636}.</w:t>
      </w:r>
    </w:p>
  </w:footnote>
  <w:footnote w:id="59">
    <w:p w14:paraId="7E7C2FF1"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{Shelat, 2012 #8645@431}.</w:t>
      </w:r>
    </w:p>
  </w:footnote>
  <w:footnote w:id="60">
    <w:p w14:paraId="7D48383E" w14:textId="68B0F729"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See </w:t>
      </w:r>
      <w:r w:rsidRPr="00820D2B">
        <w:rPr>
          <w:rFonts w:ascii="Cambria" w:hAnsi="Cambria" w:cs="Times New Roman"/>
          <w:i/>
          <w:sz w:val="22"/>
          <w:szCs w:val="22"/>
        </w:rPr>
        <w:t>Periplus</w:t>
      </w:r>
      <w:r w:rsidRPr="00820D2B">
        <w:rPr>
          <w:rFonts w:ascii="Cambria" w:hAnsi="Cambria" w:cs="Times New Roman"/>
          <w:sz w:val="22"/>
          <w:szCs w:val="22"/>
        </w:rPr>
        <w:t xml:space="preserve"> 27,31–32. 36,40–49.</w:t>
      </w:r>
      <w:r w:rsidRPr="00820D2B">
        <w:rPr>
          <w:rFonts w:ascii="Cambria" w:hAnsi="Cambria"/>
          <w:sz w:val="22"/>
          <w:szCs w:val="22"/>
        </w:rPr>
        <w:t xml:space="preserve"> </w:t>
      </w:r>
    </w:p>
  </w:footnote>
  <w:footnote w:id="61">
    <w:p w14:paraId="56A2A0ED"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iCs/>
          <w:sz w:val="22"/>
          <w:szCs w:val="22"/>
        </w:rPr>
        <w:t xml:space="preserve">I. Portes </w:t>
      </w:r>
      <w:r w:rsidRPr="00820D2B">
        <w:rPr>
          <w:rFonts w:ascii="Cambria" w:hAnsi="Cambria" w:cs="Times New Roman"/>
          <w:sz w:val="22"/>
          <w:szCs w:val="22"/>
        </w:rPr>
        <w:t xml:space="preserve">103 = </w:t>
      </w:r>
      <w:r w:rsidRPr="00820D2B">
        <w:rPr>
          <w:rFonts w:ascii="Cambria" w:hAnsi="Cambria" w:cs="Times New Roman"/>
          <w:i/>
          <w:sz w:val="22"/>
          <w:szCs w:val="22"/>
        </w:rPr>
        <w:t xml:space="preserve">AE </w:t>
      </w:r>
      <w:r w:rsidRPr="00820D2B">
        <w:rPr>
          <w:rFonts w:ascii="Cambria" w:hAnsi="Cambria" w:cs="Times New Roman"/>
          <w:sz w:val="22"/>
          <w:szCs w:val="22"/>
        </w:rPr>
        <w:t>1912, 55 no. 171.</w:t>
      </w:r>
    </w:p>
  </w:footnote>
  <w:footnote w:id="62">
    <w:p w14:paraId="38048E6C" w14:textId="77777777" w:rsidR="00495B96" w:rsidRPr="007E4B8F" w:rsidRDefault="00495B96" w:rsidP="00820D2B">
      <w:pPr>
        <w:pStyle w:val="FootnoteText"/>
        <w:spacing w:line="360" w:lineRule="auto"/>
        <w:jc w:val="both"/>
        <w:rPr>
          <w:rFonts w:ascii="Cambria" w:hAnsi="Cambria" w:cs="Times New Roman"/>
          <w:sz w:val="22"/>
          <w:szCs w:val="22"/>
          <w:lang w:val="de-DE"/>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discussion see {Schwartz, 1960 #8691@31}, 31; {Healey, 1996 #8675@35–36;Young, 2001 #591@80–86. 151–154;</w:t>
      </w:r>
      <w:r w:rsidRPr="00820D2B">
        <w:rPr>
          <w:rFonts w:ascii="Cambria" w:hAnsi="Cambria" w:cs="Times New Roman"/>
          <w:sz w:val="22"/>
          <w:szCs w:val="22"/>
          <w:lang w:val="de-DE"/>
        </w:rPr>
        <w:t>Cobb, 2015 #8029@368–369. 371;Gawlikowski, 2016 #7717@25–26;Schiettecatte, 2016 #7919@184;Schörle, 2017 #8069@149–150;Andrade, 2018 #8633@198–199}</w:t>
      </w:r>
      <w:r w:rsidRPr="007E4B8F">
        <w:rPr>
          <w:rFonts w:ascii="Cambria" w:hAnsi="Cambria" w:cs="Times New Roman"/>
          <w:sz w:val="22"/>
          <w:szCs w:val="22"/>
          <w:lang w:val="de-DE"/>
        </w:rPr>
        <w:t xml:space="preserve">. </w:t>
      </w:r>
    </w:p>
  </w:footnote>
  <w:footnote w:id="63">
    <w:p w14:paraId="21D89569"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an outline and references see Table 2.</w:t>
      </w:r>
    </w:p>
  </w:footnote>
  <w:footnote w:id="64">
    <w:p w14:paraId="0CE89E43" w14:textId="51FAEDC9"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It need not be assumed that the concentration of inscriptions in this period can be connected to the notion that Mesene/Characene had become a client-kingdom of the Romans after Trajan’s Parthian campaign (115–117 CE); remaining so up until 151 CE – for this view see {Bowersock, 1989 #723;Bernard, 1990 #8637;Young, 2001 #591@143–148;Żuchowska, 2013 #7929@382;Gawlikowski, 2016 #7717@2–3}. As {Gregoratti, 2011 #8672@219–224}, has noted, after the Romans withdrew (117 CE) the Parthian ruler </w:t>
      </w:r>
      <w:proofErr w:type="spellStart"/>
      <w:r w:rsidRPr="00820D2B">
        <w:rPr>
          <w:rFonts w:ascii="Cambria" w:hAnsi="Cambria" w:cs="Times New Roman"/>
          <w:sz w:val="22"/>
          <w:szCs w:val="22"/>
        </w:rPr>
        <w:t>Vologases</w:t>
      </w:r>
      <w:proofErr w:type="spellEnd"/>
      <w:r w:rsidRPr="00820D2B">
        <w:rPr>
          <w:rFonts w:ascii="Cambria" w:hAnsi="Cambria" w:cs="Times New Roman"/>
          <w:sz w:val="22"/>
          <w:szCs w:val="22"/>
        </w:rPr>
        <w:t xml:space="preserve"> III punished his erstwhile vassal, replacing the </w:t>
      </w:r>
      <w:proofErr w:type="spellStart"/>
      <w:r w:rsidRPr="00820D2B">
        <w:rPr>
          <w:rFonts w:ascii="Cambria" w:hAnsi="Cambria" w:cs="Times New Roman"/>
          <w:sz w:val="22"/>
          <w:szCs w:val="22"/>
        </w:rPr>
        <w:t>Hyspaosinid</w:t>
      </w:r>
      <w:proofErr w:type="spellEnd"/>
      <w:r w:rsidRPr="00820D2B">
        <w:rPr>
          <w:rFonts w:ascii="Cambria" w:hAnsi="Cambria" w:cs="Times New Roman"/>
          <w:sz w:val="22"/>
          <w:szCs w:val="22"/>
        </w:rPr>
        <w:t xml:space="preserve"> rulers with members of his own Arsacid family. {Gregoratti, 2019 #8673}, also notes that Palmyrene activity in central and southern Mesopotamia in this period, no doubt, suited the economic interests of the kingdom of Mesene and their Parthian overlords.   </w:t>
      </w:r>
    </w:p>
  </w:footnote>
  <w:footnote w:id="65">
    <w:p w14:paraId="530C1DE5"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Inv. 3.29 = </w:t>
      </w:r>
      <w:r w:rsidRPr="00820D2B">
        <w:rPr>
          <w:rFonts w:ascii="Cambria" w:hAnsi="Cambria" w:cs="Times New Roman"/>
          <w:i/>
          <w:sz w:val="22"/>
          <w:szCs w:val="22"/>
        </w:rPr>
        <w:t>CIS</w:t>
      </w:r>
      <w:r w:rsidRPr="00820D2B">
        <w:rPr>
          <w:rFonts w:ascii="Cambria" w:hAnsi="Cambria" w:cs="Times New Roman"/>
          <w:sz w:val="22"/>
          <w:szCs w:val="22"/>
        </w:rPr>
        <w:t xml:space="preserve"> 2.3949; {Gorea, 2012 #8671@464–465;Young, 2001 #591@173–175}.</w:t>
      </w:r>
    </w:p>
  </w:footnote>
  <w:footnote w:id="66">
    <w:p w14:paraId="12E3C4D1"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{Sartre, 2005 #547@270–272. 352–353}. See also {Southern, 2008 #8708@32–33}, who notes that the inscriptions may actually indicate the opposite, with merchants requiring more support as a result of a more aggressive stance by the Parthians.</w:t>
      </w:r>
    </w:p>
  </w:footnote>
  <w:footnote w:id="67">
    <w:p w14:paraId="47024B9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a discussion of this see {Fisher, 2008 #8668@311–334;Bowersock, 2013 #8640@106–119;Liebeschuetz, 2015 #8678@288–322}.</w:t>
      </w:r>
    </w:p>
  </w:footnote>
  <w:footnote w:id="68">
    <w:p w14:paraId="3E1B76AA"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{Seland, 2015 #8696@49–50}. On enclosed nomadism see {Sommer, 2016 #7716@14–15}.</w:t>
      </w:r>
    </w:p>
  </w:footnote>
  <w:footnote w:id="69">
    <w:p w14:paraId="3EA42D2D" w14:textId="140E2310"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Pr="00820D2B">
        <w:rPr>
          <w:rFonts w:ascii="Cambria" w:hAnsi="Cambria" w:cs="Times New Roman"/>
          <w:i/>
          <w:sz w:val="22"/>
          <w:szCs w:val="22"/>
        </w:rPr>
        <w:t>PAT</w:t>
      </w:r>
      <w:r w:rsidRPr="00820D2B">
        <w:rPr>
          <w:rFonts w:ascii="Cambria" w:hAnsi="Cambria" w:cs="Times New Roman"/>
          <w:sz w:val="22"/>
          <w:szCs w:val="22"/>
        </w:rPr>
        <w:t xml:space="preserve"> 1378; {Millar, 1993 #93@333;Sommer, 2005 #2@206–207}. {Smith II, 2013 #5343@28}, actually suggests that Roman-Parthian conflict in the Severan period increased regional insecurity, requiring the Palmyrenes to strengthen their own military capabilities. He notes that threat of banditry persisted during the third century CE, perhaps explaining the increased significance of the role of </w:t>
      </w:r>
      <w:r w:rsidRPr="00820D2B">
        <w:rPr>
          <w:rFonts w:ascii="Cambria" w:hAnsi="Cambria" w:cs="Times New Roman"/>
          <w:i/>
          <w:sz w:val="22"/>
          <w:szCs w:val="22"/>
        </w:rPr>
        <w:t>strategos</w:t>
      </w:r>
      <w:r w:rsidRPr="00820D2B">
        <w:rPr>
          <w:rFonts w:ascii="Cambria" w:hAnsi="Cambria" w:cs="Times New Roman"/>
          <w:sz w:val="22"/>
          <w:szCs w:val="22"/>
        </w:rPr>
        <w:t>.</w:t>
      </w:r>
    </w:p>
  </w:footnote>
  <w:footnote w:id="70">
    <w:p w14:paraId="3B65F3E2"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See {Seland, 2016 #788738. 68. 78}. See also {Terpstra, 2016 #7720@43. 46}. On the Palmyrene elite as a military aristocracy see {Sommer, 2015 #</w:t>
      </w:r>
      <w:proofErr w:type="gramStart"/>
      <w:r w:rsidRPr="00820D2B">
        <w:rPr>
          <w:rFonts w:ascii="Cambria" w:hAnsi="Cambria" w:cs="Times New Roman"/>
          <w:sz w:val="22"/>
          <w:szCs w:val="22"/>
        </w:rPr>
        <w:t>7723;Sommer</w:t>
      </w:r>
      <w:proofErr w:type="gramEnd"/>
      <w:r w:rsidRPr="00820D2B">
        <w:rPr>
          <w:rFonts w:ascii="Cambria" w:hAnsi="Cambria" w:cs="Times New Roman"/>
          <w:sz w:val="22"/>
          <w:szCs w:val="22"/>
        </w:rPr>
        <w:t>, 2016 #7716}.</w:t>
      </w:r>
    </w:p>
  </w:footnote>
  <w:footnote w:id="71">
    <w:p w14:paraId="514A0B74"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For an outline of the evidence relating to Palmyrene soldiers in the Eastern Desert region see Table 3. On the recruitment of Palmyrene military units from the reigns of Trajan and Hadrian onwards see {Millar, 1993 #93@333;Smith II, 2013 #5343@165–166}. See also {Cobb, 2015 #8029@371;Andrade, 2018 #8633@121–122}.</w:t>
      </w:r>
    </w:p>
  </w:footnote>
  <w:footnote w:id="72">
    <w:p w14:paraId="20A63FA1"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{Schwartz, 1960 #8691@31;Speidel, 1984 #8707@221;Alston, 1995 #8630@188;Alston, 2007 #8631@4;Verhoogt, 1998 #8721@193–198;Young, 2001 #591@81;Sidebotham, 2011 #8700@63–66;Sidebotham, 2014 #8701@612–613;Sidebotham, 2017 #8702@63–64;Seland, 2016 #7887@42}.</w:t>
      </w:r>
    </w:p>
  </w:footnote>
  <w:footnote w:id="73">
    <w:p w14:paraId="24E3B8D7"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{Sidebotham, 2011 #8700@66. 74}.</w:t>
      </w:r>
    </w:p>
  </w:footnote>
  <w:footnote w:id="74">
    <w:p w14:paraId="4F36D02B" w14:textId="55E31F85"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Besides the </w:t>
      </w:r>
      <w:proofErr w:type="spellStart"/>
      <w:r w:rsidRPr="00820D2B">
        <w:rPr>
          <w:rFonts w:ascii="Cambria" w:hAnsi="Cambria" w:cs="Times New Roman"/>
          <w:sz w:val="22"/>
          <w:szCs w:val="22"/>
        </w:rPr>
        <w:t>Koptos</w:t>
      </w:r>
      <w:proofErr w:type="spellEnd"/>
      <w:r w:rsidRPr="00820D2B">
        <w:rPr>
          <w:rFonts w:ascii="Cambria" w:hAnsi="Cambria" w:cs="Times New Roman"/>
          <w:sz w:val="22"/>
          <w:szCs w:val="22"/>
        </w:rPr>
        <w:t>-Berenike route (</w:t>
      </w:r>
      <w:proofErr w:type="spellStart"/>
      <w:r w:rsidRPr="00820D2B">
        <w:rPr>
          <w:rFonts w:ascii="Cambria" w:hAnsi="Cambria" w:cs="Times New Roman"/>
          <w:sz w:val="22"/>
          <w:szCs w:val="22"/>
        </w:rPr>
        <w:t>ὁδὸς</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Βερενίκης</w:t>
      </w:r>
      <w:proofErr w:type="spellEnd"/>
      <w:r w:rsidRPr="00820D2B">
        <w:rPr>
          <w:rFonts w:ascii="Cambria" w:hAnsi="Cambria" w:cs="Times New Roman"/>
          <w:sz w:val="22"/>
          <w:szCs w:val="22"/>
        </w:rPr>
        <w:t>), another major route running across the Eastern Desert w</w:t>
      </w:r>
      <w:r w:rsidR="00FD2E7F">
        <w:rPr>
          <w:rFonts w:ascii="Cambria" w:hAnsi="Cambria" w:cs="Times New Roman"/>
          <w:sz w:val="22"/>
          <w:szCs w:val="22"/>
        </w:rPr>
        <w:t>ent</w:t>
      </w:r>
      <w:r w:rsidRPr="00820D2B">
        <w:rPr>
          <w:rFonts w:ascii="Cambria" w:hAnsi="Cambria" w:cs="Times New Roman"/>
          <w:sz w:val="22"/>
          <w:szCs w:val="22"/>
        </w:rPr>
        <w:t xml:space="preserve"> from Koptos to </w:t>
      </w:r>
      <w:proofErr w:type="spellStart"/>
      <w:r w:rsidRPr="00820D2B">
        <w:rPr>
          <w:rFonts w:ascii="Cambria" w:hAnsi="Cambria" w:cs="Times New Roman"/>
          <w:sz w:val="22"/>
          <w:szCs w:val="22"/>
        </w:rPr>
        <w:t>Myos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Hormos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ὁδὸς</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Μυσορμιτική</w:t>
      </w:r>
      <w:proofErr w:type="spellEnd"/>
      <w:r w:rsidRPr="00820D2B">
        <w:rPr>
          <w:rFonts w:ascii="Cambria" w:hAnsi="Cambria" w:cs="Times New Roman"/>
          <w:sz w:val="22"/>
          <w:szCs w:val="22"/>
        </w:rPr>
        <w:t>). For these routes and the fortlet established along them see {Brun, 2006 #</w:t>
      </w:r>
      <w:proofErr w:type="gramStart"/>
      <w:r w:rsidRPr="00820D2B">
        <w:rPr>
          <w:rFonts w:ascii="Cambria" w:hAnsi="Cambria" w:cs="Times New Roman"/>
          <w:sz w:val="22"/>
          <w:szCs w:val="22"/>
        </w:rPr>
        <w:t>8642;Brun</w:t>
      </w:r>
      <w:proofErr w:type="gramEnd"/>
      <w:r w:rsidRPr="00820D2B">
        <w:rPr>
          <w:rFonts w:ascii="Cambria" w:hAnsi="Cambria" w:cs="Times New Roman"/>
          <w:sz w:val="22"/>
          <w:szCs w:val="22"/>
        </w:rPr>
        <w:t>, 2006 #8643;</w:t>
      </w:r>
      <w:r w:rsidRPr="004A65CF">
        <w:rPr>
          <w:rFonts w:ascii="Cambria" w:hAnsi="Cambria" w:cs="Times New Roman"/>
          <w:sz w:val="22"/>
          <w:szCs w:val="22"/>
        </w:rPr>
        <w:t>Reddé, 2006 #8684 ;</w:t>
      </w:r>
      <w:r w:rsidRPr="00820D2B">
        <w:rPr>
          <w:rFonts w:ascii="Cambria" w:hAnsi="Cambria" w:cs="Times New Roman"/>
          <w:sz w:val="22"/>
          <w:szCs w:val="22"/>
        </w:rPr>
        <w:t xml:space="preserve">Brun, 2011 #8644;Brun, 2011 #8722}. For a summary of Palmyrene evidence relating to Didymoi and to the region see </w:t>
      </w:r>
      <w:r w:rsidRPr="004A65CF">
        <w:rPr>
          <w:rFonts w:ascii="Cambria" w:hAnsi="Cambria" w:cs="Times New Roman"/>
          <w:bCs/>
          <w:iCs/>
          <w:sz w:val="22"/>
          <w:szCs w:val="22"/>
        </w:rPr>
        <w:t>Cuvigny 2012 {Cuvigny, 2012 #8654@14–15}.</w:t>
      </w:r>
    </w:p>
  </w:footnote>
  <w:footnote w:id="75">
    <w:p w14:paraId="04DCE714"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ab/>
      </w:r>
      <w:r w:rsidRPr="00820D2B">
        <w:rPr>
          <w:rFonts w:ascii="Cambria" w:hAnsi="Cambria" w:cs="Times New Roman"/>
          <w:i/>
          <w:sz w:val="22"/>
          <w:szCs w:val="22"/>
        </w:rPr>
        <w:t>I. Did</w:t>
      </w:r>
      <w:r w:rsidRPr="00820D2B">
        <w:rPr>
          <w:rFonts w:ascii="Cambria" w:hAnsi="Cambria" w:cs="Times New Roman"/>
          <w:sz w:val="22"/>
          <w:szCs w:val="22"/>
        </w:rPr>
        <w:t xml:space="preserve">. 5; </w:t>
      </w:r>
      <w:r w:rsidRPr="00820D2B">
        <w:rPr>
          <w:rFonts w:ascii="Cambria" w:hAnsi="Cambria" w:cs="Times New Roman"/>
          <w:bCs/>
          <w:iCs/>
          <w:sz w:val="22"/>
          <w:szCs w:val="22"/>
        </w:rPr>
        <w:t>{Cuvigny, 2012 #8656@47–50}.</w:t>
      </w:r>
    </w:p>
  </w:footnote>
  <w:footnote w:id="76">
    <w:p w14:paraId="29999B7F"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No. 71;</w:t>
      </w:r>
      <w:r w:rsidRPr="00820D2B">
        <w:rPr>
          <w:rFonts w:ascii="Cambria" w:hAnsi="Cambria" w:cs="Times New Roman"/>
          <w:bCs/>
          <w:iCs/>
          <w:sz w:val="22"/>
          <w:szCs w:val="22"/>
        </w:rPr>
        <w:t xml:space="preserve"> {Cuvigny, 2012 #8657@135–136}.</w:t>
      </w:r>
    </w:p>
  </w:footnote>
  <w:footnote w:id="77">
    <w:p w14:paraId="04EF1794"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No. 39; {Cuvigny, 2012 #8660@103–104}</w:t>
      </w:r>
      <w:r w:rsidRPr="00820D2B">
        <w:rPr>
          <w:rFonts w:ascii="Cambria" w:hAnsi="Cambria" w:cs="Times New Roman"/>
          <w:bCs/>
          <w:iCs/>
          <w:sz w:val="22"/>
          <w:szCs w:val="22"/>
        </w:rPr>
        <w:t>.</w:t>
      </w:r>
    </w:p>
  </w:footnote>
  <w:footnote w:id="78">
    <w:p w14:paraId="63684455" w14:textId="241B6E48"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Nos. 285–286; {Cuvigny, 2012 #8659@219–220}. No. 285 has the text TYM’; no. 286 has two </w:t>
      </w:r>
      <w:r w:rsidRPr="00820D2B">
        <w:rPr>
          <w:rFonts w:ascii="Cambria" w:hAnsi="Cambria" w:cs="Times New Roman"/>
          <w:i/>
          <w:sz w:val="22"/>
          <w:szCs w:val="22"/>
        </w:rPr>
        <w:t>tituli</w:t>
      </w:r>
      <w:r w:rsidRPr="00820D2B">
        <w:rPr>
          <w:rFonts w:ascii="Cambria" w:hAnsi="Cambria" w:cs="Times New Roman"/>
          <w:sz w:val="22"/>
          <w:szCs w:val="22"/>
        </w:rPr>
        <w:t xml:space="preserve">, one in Greek, the other in Palmyrene Aramaic cursive script – in the case of the latter it reads YD’ (first line), ML (second line). </w:t>
      </w:r>
    </w:p>
  </w:footnote>
  <w:footnote w:id="79">
    <w:p w14:paraId="32125A3B" w14:textId="7E6EDBA5"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A </w:t>
      </w:r>
      <w:r w:rsidRPr="0091622E">
        <w:rPr>
          <w:rFonts w:ascii="Cambria" w:hAnsi="Cambria" w:cs="Times New Roman"/>
          <w:sz w:val="22"/>
          <w:szCs w:val="22"/>
        </w:rPr>
        <w:t>d</w:t>
      </w:r>
      <w:r w:rsidR="0091622E" w:rsidRPr="0091622E">
        <w:rPr>
          <w:rFonts w:ascii="Cambria" w:hAnsi="Cambria" w:cs="Times New Roman"/>
          <w:sz w:val="22"/>
          <w:szCs w:val="22"/>
        </w:rPr>
        <w:t>i</w:t>
      </w:r>
      <w:r w:rsidRPr="0091622E">
        <w:rPr>
          <w:rFonts w:ascii="Cambria" w:hAnsi="Cambria" w:cs="Times New Roman"/>
          <w:sz w:val="22"/>
          <w:szCs w:val="22"/>
        </w:rPr>
        <w:t>pinto</w:t>
      </w:r>
      <w:r w:rsidRPr="00820D2B">
        <w:rPr>
          <w:rFonts w:ascii="Cambria" w:hAnsi="Cambria" w:cs="Times New Roman"/>
          <w:i/>
          <w:sz w:val="22"/>
          <w:szCs w:val="22"/>
        </w:rPr>
        <w:t xml:space="preserve"> </w:t>
      </w:r>
      <w:r w:rsidRPr="00820D2B">
        <w:rPr>
          <w:rFonts w:ascii="Cambria" w:hAnsi="Cambria" w:cs="Times New Roman"/>
          <w:sz w:val="22"/>
          <w:szCs w:val="22"/>
        </w:rPr>
        <w:t xml:space="preserve">(dated on palaeographic grounds to about 100 CE) found at the temple of Hatshepsut in Thebes, and which refers to a </w:t>
      </w:r>
      <w:proofErr w:type="spellStart"/>
      <w:r w:rsidRPr="00820D2B">
        <w:rPr>
          <w:rFonts w:ascii="Cambria" w:hAnsi="Cambria" w:cs="Times New Roman"/>
          <w:i/>
          <w:sz w:val="22"/>
          <w:szCs w:val="22"/>
        </w:rPr>
        <w:t>tesserarius</w:t>
      </w:r>
      <w:proofErr w:type="spellEnd"/>
      <w:r w:rsidRPr="00820D2B">
        <w:rPr>
          <w:rFonts w:ascii="Cambria" w:hAnsi="Cambria" w:cs="Times New Roman"/>
          <w:sz w:val="22"/>
          <w:szCs w:val="22"/>
        </w:rPr>
        <w:t xml:space="preserve"> called </w:t>
      </w:r>
      <w:proofErr w:type="spellStart"/>
      <w:r w:rsidRPr="00820D2B">
        <w:rPr>
          <w:rFonts w:ascii="Cambria" w:hAnsi="Cambria" w:cs="Times New Roman"/>
          <w:sz w:val="22"/>
          <w:szCs w:val="22"/>
        </w:rPr>
        <w:t>Athenodorus</w:t>
      </w:r>
      <w:proofErr w:type="spellEnd"/>
      <w:r w:rsidRPr="00820D2B">
        <w:rPr>
          <w:rFonts w:ascii="Cambria" w:hAnsi="Cambria" w:cs="Times New Roman"/>
          <w:sz w:val="22"/>
          <w:szCs w:val="22"/>
        </w:rPr>
        <w:t xml:space="preserve"> (possibly a rendering of the Palmyrene name </w:t>
      </w:r>
      <w:proofErr w:type="spellStart"/>
      <w:r w:rsidRPr="00820D2B">
        <w:rPr>
          <w:rFonts w:ascii="Cambria" w:hAnsi="Cambria" w:cs="Times New Roman"/>
          <w:i/>
          <w:sz w:val="22"/>
          <w:szCs w:val="22"/>
        </w:rPr>
        <w:t>Waballat</w:t>
      </w:r>
      <w:proofErr w:type="spellEnd"/>
      <w:r w:rsidRPr="00820D2B">
        <w:rPr>
          <w:rFonts w:ascii="Cambria" w:hAnsi="Cambria" w:cs="Times New Roman"/>
          <w:sz w:val="22"/>
          <w:szCs w:val="22"/>
        </w:rPr>
        <w:t xml:space="preserve">), who is recorded as serving at Koptos, has led {Speidel, 1984 #8707@222–223}, to speculate that this could allude to the presence of Palmyrene soldiers at Koptos at an earlier stage (this is, in part, on the basis of a reference to </w:t>
      </w:r>
      <w:proofErr w:type="spellStart"/>
      <w:r w:rsidRPr="00820D2B">
        <w:rPr>
          <w:rFonts w:ascii="Cambria" w:hAnsi="Cambria" w:cs="Times New Roman"/>
          <w:i/>
          <w:sz w:val="22"/>
          <w:szCs w:val="22"/>
        </w:rPr>
        <w:t>vexillationes</w:t>
      </w:r>
      <w:proofErr w:type="spellEnd"/>
      <w:r w:rsidRPr="00820D2B">
        <w:rPr>
          <w:rFonts w:ascii="Cambria" w:hAnsi="Cambria" w:cs="Times New Roman"/>
          <w:sz w:val="22"/>
          <w:szCs w:val="22"/>
        </w:rPr>
        <w:t xml:space="preserve">). However, this is not conclusive proof for the presence of Palmyrene units as early as 100 CE. </w:t>
      </w:r>
    </w:p>
  </w:footnote>
  <w:footnote w:id="80">
    <w:p w14:paraId="051C4BC0"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{Seland, 2016 #7887@42}. Less explicitly, see also {Evers, 2017 #8666@30}. {Smith II, 2013 #5343@163}, suggests that Palmyrene units abroad may have at least facilitated access to new markets. See also {Grout, 2016 #8674@262}.</w:t>
      </w:r>
    </w:p>
  </w:footnote>
  <w:footnote w:id="81">
    <w:p w14:paraId="2992AEB6"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{McLaughlin, 2010 #8680@105–106;Sidebotham, 2011 #8700@253;Sidebotham, 2014 #8701@613}.</w:t>
      </w:r>
    </w:p>
  </w:footnote>
  <w:footnote w:id="82">
    <w:p w14:paraId="7B454B2A"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 xml:space="preserve">A number of the ostraka from the </w:t>
      </w:r>
      <w:proofErr w:type="spellStart"/>
      <w:r w:rsidRPr="00820D2B">
        <w:rPr>
          <w:rFonts w:ascii="Cambria" w:hAnsi="Cambria" w:cs="Times New Roman"/>
          <w:sz w:val="22"/>
          <w:szCs w:val="22"/>
        </w:rPr>
        <w:t>fortlets</w:t>
      </w:r>
      <w:proofErr w:type="spellEnd"/>
      <w:r w:rsidRPr="00820D2B">
        <w:rPr>
          <w:rFonts w:ascii="Cambria" w:hAnsi="Cambria" w:cs="Times New Roman"/>
          <w:sz w:val="22"/>
          <w:szCs w:val="22"/>
        </w:rPr>
        <w:t xml:space="preserve"> of </w:t>
      </w:r>
      <w:proofErr w:type="spellStart"/>
      <w:r w:rsidRPr="00820D2B">
        <w:rPr>
          <w:rFonts w:ascii="Cambria" w:hAnsi="Cambria" w:cs="Times New Roman"/>
          <w:sz w:val="22"/>
          <w:szCs w:val="22"/>
        </w:rPr>
        <w:t>Krokodilô</w:t>
      </w:r>
      <w:proofErr w:type="spellEnd"/>
      <w:r w:rsidRPr="00820D2B">
        <w:rPr>
          <w:rFonts w:ascii="Cambria" w:hAnsi="Cambria" w:cs="Times New Roman"/>
          <w:sz w:val="22"/>
          <w:szCs w:val="22"/>
        </w:rPr>
        <w:t xml:space="preserve"> (al-</w:t>
      </w:r>
      <w:proofErr w:type="spellStart"/>
      <w:r w:rsidRPr="00820D2B">
        <w:rPr>
          <w:rFonts w:ascii="Cambria" w:hAnsi="Cambria" w:cs="Times New Roman"/>
          <w:sz w:val="22"/>
          <w:szCs w:val="22"/>
        </w:rPr>
        <w:t>Muwayh</w:t>
      </w:r>
      <w:proofErr w:type="spellEnd"/>
      <w:r w:rsidRPr="00820D2B">
        <w:rPr>
          <w:rFonts w:ascii="Cambria" w:hAnsi="Cambria" w:cs="Times New Roman"/>
          <w:sz w:val="22"/>
          <w:szCs w:val="22"/>
        </w:rPr>
        <w:t xml:space="preserve">), </w:t>
      </w:r>
      <w:r w:rsidRPr="00820D2B">
        <w:rPr>
          <w:rFonts w:ascii="Cambria" w:hAnsi="Cambria" w:cs="Times New Roman"/>
          <w:iCs/>
          <w:sz w:val="22"/>
          <w:szCs w:val="22"/>
          <w:lang w:val="en-US"/>
        </w:rPr>
        <w:t xml:space="preserve">Dios (Abu </w:t>
      </w:r>
      <w:proofErr w:type="spellStart"/>
      <w:r w:rsidRPr="00820D2B">
        <w:rPr>
          <w:rFonts w:ascii="Cambria" w:hAnsi="Cambria" w:cs="Times New Roman"/>
          <w:iCs/>
          <w:sz w:val="22"/>
          <w:szCs w:val="22"/>
          <w:lang w:val="en-US"/>
        </w:rPr>
        <w:t>Qurayya</w:t>
      </w:r>
      <w:proofErr w:type="spellEnd"/>
      <w:r w:rsidRPr="00820D2B">
        <w:rPr>
          <w:rFonts w:ascii="Cambria" w:hAnsi="Cambria" w:cs="Times New Roman"/>
          <w:iCs/>
          <w:sz w:val="22"/>
          <w:szCs w:val="22"/>
          <w:lang w:val="en-US"/>
        </w:rPr>
        <w:t xml:space="preserve">) and </w:t>
      </w:r>
      <w:proofErr w:type="spellStart"/>
      <w:r w:rsidRPr="00820D2B">
        <w:rPr>
          <w:rFonts w:ascii="Cambria" w:hAnsi="Cambria" w:cs="Times New Roman"/>
          <w:iCs/>
          <w:sz w:val="22"/>
          <w:szCs w:val="22"/>
          <w:lang w:val="en-US"/>
        </w:rPr>
        <w:t>Didymoi</w:t>
      </w:r>
      <w:proofErr w:type="spellEnd"/>
      <w:r w:rsidRPr="00820D2B">
        <w:rPr>
          <w:rFonts w:ascii="Cambria" w:hAnsi="Cambria" w:cs="Times New Roman"/>
          <w:iCs/>
          <w:sz w:val="22"/>
          <w:szCs w:val="22"/>
          <w:lang w:val="en-US"/>
        </w:rPr>
        <w:t xml:space="preserve"> (</w:t>
      </w:r>
      <w:proofErr w:type="spellStart"/>
      <w:r w:rsidRPr="00820D2B">
        <w:rPr>
          <w:rFonts w:ascii="Cambria" w:hAnsi="Cambria" w:cs="Times New Roman"/>
          <w:iCs/>
          <w:sz w:val="22"/>
          <w:szCs w:val="22"/>
          <w:lang w:val="en-US"/>
        </w:rPr>
        <w:t>Khashm</w:t>
      </w:r>
      <w:proofErr w:type="spellEnd"/>
      <w:r w:rsidRPr="00820D2B">
        <w:rPr>
          <w:rFonts w:ascii="Cambria" w:hAnsi="Cambria" w:cs="Times New Roman"/>
          <w:iCs/>
          <w:sz w:val="22"/>
          <w:szCs w:val="22"/>
          <w:lang w:val="en-US"/>
        </w:rPr>
        <w:t xml:space="preserve"> al-</w:t>
      </w:r>
      <w:proofErr w:type="spellStart"/>
      <w:r w:rsidRPr="00820D2B">
        <w:rPr>
          <w:rFonts w:ascii="Cambria" w:hAnsi="Cambria" w:cs="Times New Roman"/>
          <w:iCs/>
          <w:sz w:val="22"/>
          <w:szCs w:val="22"/>
          <w:lang w:val="en-US"/>
        </w:rPr>
        <w:t>Minayh</w:t>
      </w:r>
      <w:proofErr w:type="spellEnd"/>
      <w:r w:rsidRPr="00820D2B">
        <w:rPr>
          <w:rFonts w:ascii="Cambria" w:hAnsi="Cambria" w:cs="Times New Roman"/>
          <w:iCs/>
          <w:sz w:val="22"/>
          <w:szCs w:val="22"/>
          <w:lang w:val="en-US"/>
        </w:rPr>
        <w:t>) reveal the</w:t>
      </w:r>
      <w:r w:rsidRPr="00820D2B">
        <w:rPr>
          <w:rFonts w:ascii="Cambria" w:hAnsi="Cambria" w:cs="Times New Roman"/>
          <w:sz w:val="22"/>
          <w:szCs w:val="22"/>
        </w:rPr>
        <w:t xml:space="preserve"> potential (and likely increased) threat posed by some of the indigenous groups of the Eastern Desert of Egypt during the second-third centuries CE. On this evidence see {Cuvigny, 2005 #</w:t>
      </w:r>
      <w:proofErr w:type="gramStart"/>
      <w:r w:rsidRPr="00820D2B">
        <w:rPr>
          <w:rFonts w:ascii="Cambria" w:hAnsi="Cambria" w:cs="Times New Roman"/>
          <w:sz w:val="22"/>
          <w:szCs w:val="22"/>
        </w:rPr>
        <w:t>8651;Cuvigny</w:t>
      </w:r>
      <w:proofErr w:type="gramEnd"/>
      <w:r w:rsidRPr="00820D2B">
        <w:rPr>
          <w:rFonts w:ascii="Cambria" w:hAnsi="Cambria" w:cs="Times New Roman"/>
          <w:sz w:val="22"/>
          <w:szCs w:val="22"/>
        </w:rPr>
        <w:t>, 2006 #8723;Cuvigny, 2011 #8652;Cuvigny, 2012 #8724;Cuvigny, 2014 #8658}</w:t>
      </w:r>
      <w:r w:rsidRPr="004A65CF">
        <w:rPr>
          <w:rFonts w:ascii="Cambria" w:hAnsi="Cambria" w:cs="Times New Roman"/>
          <w:bCs/>
          <w:iCs/>
          <w:sz w:val="22"/>
          <w:szCs w:val="22"/>
        </w:rPr>
        <w:t>.</w:t>
      </w:r>
    </w:p>
  </w:footnote>
  <w:footnote w:id="83">
    <w:p w14:paraId="2C617C4D" w14:textId="77777777" w:rsidR="00495B96" w:rsidRPr="00820D2B" w:rsidRDefault="00495B96" w:rsidP="00820D2B">
      <w:pPr>
        <w:pStyle w:val="FootnoteText"/>
        <w:tabs>
          <w:tab w:val="left" w:pos="2850"/>
        </w:tabs>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{Speidel, 1984 #8707@221}.</w:t>
      </w:r>
      <w:r w:rsidRPr="00820D2B">
        <w:rPr>
          <w:rFonts w:ascii="Cambria" w:hAnsi="Cambria" w:cs="Times New Roman"/>
          <w:sz w:val="22"/>
          <w:szCs w:val="22"/>
        </w:rPr>
        <w:tab/>
      </w:r>
    </w:p>
  </w:footnote>
  <w:footnote w:id="84">
    <w:p w14:paraId="32EA5B22"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t>{</w:t>
      </w:r>
      <w:proofErr w:type="spellStart"/>
      <w:r w:rsidRPr="00820D2B">
        <w:rPr>
          <w:rFonts w:ascii="Cambria" w:hAnsi="Cambria" w:cs="Times New Roman"/>
          <w:sz w:val="22"/>
          <w:szCs w:val="22"/>
        </w:rPr>
        <w:t>Gawlikowski</w:t>
      </w:r>
      <w:proofErr w:type="spellEnd"/>
      <w:r w:rsidRPr="00820D2B">
        <w:rPr>
          <w:rFonts w:ascii="Cambria" w:hAnsi="Cambria" w:cs="Times New Roman"/>
          <w:sz w:val="22"/>
          <w:szCs w:val="22"/>
        </w:rPr>
        <w:t xml:space="preserve">, 2016 #7717@24–25}. </w:t>
      </w:r>
      <w:r w:rsidRPr="00820D2B">
        <w:rPr>
          <w:rFonts w:ascii="Cambria" w:hAnsi="Cambria" w:cs="Times New Roman"/>
          <w:i/>
          <w:sz w:val="22"/>
          <w:szCs w:val="22"/>
        </w:rPr>
        <w:t xml:space="preserve">Contra </w:t>
      </w:r>
      <w:r w:rsidRPr="00820D2B">
        <w:rPr>
          <w:rFonts w:ascii="Cambria" w:hAnsi="Cambria" w:cs="Times New Roman"/>
          <w:sz w:val="22"/>
          <w:szCs w:val="22"/>
        </w:rPr>
        <w:t>{Sidebotham, 2011 #</w:t>
      </w:r>
      <w:proofErr w:type="gramStart"/>
      <w:r w:rsidRPr="00820D2B">
        <w:rPr>
          <w:rFonts w:ascii="Cambria" w:hAnsi="Cambria" w:cs="Times New Roman"/>
          <w:sz w:val="22"/>
          <w:szCs w:val="22"/>
        </w:rPr>
        <w:t>8700;Terpstra</w:t>
      </w:r>
      <w:proofErr w:type="gramEnd"/>
      <w:r w:rsidRPr="00820D2B">
        <w:rPr>
          <w:rFonts w:ascii="Cambria" w:hAnsi="Cambria" w:cs="Times New Roman"/>
          <w:sz w:val="22"/>
          <w:szCs w:val="22"/>
        </w:rPr>
        <w:t>, 2016 #7720}.</w:t>
      </w:r>
    </w:p>
  </w:footnote>
  <w:footnote w:id="85">
    <w:p w14:paraId="63B6F3ED"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Pr="00820D2B">
        <w:rPr>
          <w:rFonts w:ascii="Cambria" w:hAnsi="Cambria" w:cs="Times New Roman"/>
          <w:sz w:val="22"/>
          <w:szCs w:val="22"/>
        </w:rPr>
        <w:tab/>
      </w:r>
      <w:r w:rsidR="00820D2B" w:rsidRPr="00820D2B">
        <w:rPr>
          <w:rFonts w:ascii="Cambria" w:hAnsi="Cambria" w:cs="Times New Roman"/>
          <w:sz w:val="22"/>
          <w:szCs w:val="22"/>
        </w:rPr>
        <w:t>{Seland, 2015 #8696@49},</w:t>
      </w:r>
      <w:r w:rsidRPr="00820D2B">
        <w:rPr>
          <w:rFonts w:ascii="Cambria" w:hAnsi="Cambria" w:cs="Times New Roman"/>
          <w:sz w:val="22"/>
          <w:szCs w:val="22"/>
        </w:rPr>
        <w:t xml:space="preserve"> notes that even a single shipload of easter</w:t>
      </w:r>
      <w:r w:rsidR="00820D2B" w:rsidRPr="00820D2B">
        <w:rPr>
          <w:rFonts w:ascii="Cambria" w:hAnsi="Cambria" w:cs="Times New Roman"/>
          <w:sz w:val="22"/>
          <w:szCs w:val="22"/>
        </w:rPr>
        <w:t>n merchandise (perhaps some 100–</w:t>
      </w:r>
      <w:r w:rsidRPr="00820D2B">
        <w:rPr>
          <w:rFonts w:ascii="Cambria" w:hAnsi="Cambria" w:cs="Times New Roman"/>
          <w:sz w:val="22"/>
          <w:szCs w:val="22"/>
        </w:rPr>
        <w:t>150 metric tonnes) corresponds to numerous 180 kilogrammes</w:t>
      </w:r>
      <w:r w:rsidR="00820D2B" w:rsidRPr="00820D2B">
        <w:rPr>
          <w:rFonts w:ascii="Cambria" w:hAnsi="Cambria" w:cs="Times New Roman"/>
          <w:sz w:val="22"/>
          <w:szCs w:val="22"/>
        </w:rPr>
        <w:t xml:space="preserve"> camel loads (around 550–</w:t>
      </w:r>
      <w:r w:rsidRPr="00820D2B">
        <w:rPr>
          <w:rFonts w:ascii="Cambria" w:hAnsi="Cambria" w:cs="Times New Roman"/>
          <w:sz w:val="22"/>
          <w:szCs w:val="22"/>
        </w:rPr>
        <w:t xml:space="preserve">840 camel loads). And that in the seventeenth and eighteenth centuries, the annual Aleppo to Basra and Baghdad caravans could number up to 5000 animals.  </w:t>
      </w:r>
    </w:p>
  </w:footnote>
  <w:footnote w:id="86">
    <w:p w14:paraId="7CB8BD5C"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t>{Seland, 2011 #6636@399–400}</w:t>
      </w:r>
      <w:r w:rsidRPr="00820D2B">
        <w:rPr>
          <w:rFonts w:ascii="Cambria" w:hAnsi="Cambria" w:cs="Times New Roman"/>
          <w:sz w:val="22"/>
          <w:szCs w:val="22"/>
        </w:rPr>
        <w:t>. As Seland rightly notes, the rhythms of the Southwest and Northeast monsoon winds means that merchants plying either the Egyptian-Red Sea or the Mesopotamian-Persian Gulf routes would be restricted to one round journey a season.</w:t>
      </w:r>
    </w:p>
  </w:footnote>
  <w:footnote w:id="87">
    <w:p w14:paraId="564572B3"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r>
      <w:r w:rsidRPr="00820D2B">
        <w:rPr>
          <w:rFonts w:ascii="Cambria" w:hAnsi="Cambria" w:cs="Times New Roman"/>
          <w:sz w:val="22"/>
          <w:szCs w:val="22"/>
        </w:rPr>
        <w:t xml:space="preserve">See </w:t>
      </w:r>
      <w:r w:rsidR="00820D2B" w:rsidRPr="00820D2B">
        <w:rPr>
          <w:rFonts w:ascii="Cambria" w:hAnsi="Cambria" w:cs="Times New Roman"/>
          <w:sz w:val="22"/>
          <w:szCs w:val="22"/>
        </w:rPr>
        <w:t xml:space="preserve">{Sidebotham, 1986 #4018@60–61}. </w:t>
      </w:r>
      <w:r w:rsidRPr="00820D2B">
        <w:rPr>
          <w:rFonts w:ascii="Cambria" w:hAnsi="Cambria" w:cs="Times New Roman"/>
          <w:sz w:val="22"/>
          <w:szCs w:val="22"/>
        </w:rPr>
        <w:t xml:space="preserve">Additionally, </w:t>
      </w:r>
      <w:r w:rsidR="00820D2B" w:rsidRPr="00820D2B">
        <w:rPr>
          <w:rFonts w:ascii="Cambria" w:hAnsi="Cambria" w:cs="Times New Roman"/>
          <w:sz w:val="22"/>
          <w:szCs w:val="22"/>
        </w:rPr>
        <w:t>{Cuvigny, 2011 #8653@5–7;Bülow-Jacobsen, 2006 #8647@52}</w:t>
      </w:r>
      <w:r w:rsidRPr="00820D2B">
        <w:rPr>
          <w:rFonts w:ascii="Cambria" w:hAnsi="Cambria" w:cs="Times New Roman"/>
          <w:sz w:val="22"/>
          <w:szCs w:val="22"/>
        </w:rPr>
        <w:t xml:space="preserve">. </w:t>
      </w:r>
      <w:proofErr w:type="spellStart"/>
      <w:r w:rsidRPr="00820D2B">
        <w:rPr>
          <w:rFonts w:ascii="Cambria" w:hAnsi="Cambria" w:cs="Times New Roman"/>
          <w:sz w:val="22"/>
          <w:szCs w:val="22"/>
        </w:rPr>
        <w:t>Plin</w:t>
      </w:r>
      <w:proofErr w:type="spellEnd"/>
      <w:r w:rsidRPr="00820D2B">
        <w:rPr>
          <w:rFonts w:ascii="Cambria" w:hAnsi="Cambria" w:cs="Times New Roman"/>
          <w:sz w:val="22"/>
          <w:szCs w:val="22"/>
        </w:rPr>
        <w:t xml:space="preserve">. </w:t>
      </w:r>
      <w:r w:rsidRPr="00820D2B">
        <w:rPr>
          <w:rFonts w:ascii="Cambria" w:hAnsi="Cambria" w:cs="Times New Roman"/>
          <w:i/>
          <w:sz w:val="22"/>
          <w:szCs w:val="22"/>
        </w:rPr>
        <w:t xml:space="preserve">HN </w:t>
      </w:r>
      <w:r w:rsidR="00820D2B" w:rsidRPr="00820D2B">
        <w:rPr>
          <w:rFonts w:ascii="Cambria" w:hAnsi="Cambria" w:cs="Times New Roman"/>
          <w:sz w:val="22"/>
          <w:szCs w:val="22"/>
        </w:rPr>
        <w:t>6,26,</w:t>
      </w:r>
      <w:r w:rsidRPr="00820D2B">
        <w:rPr>
          <w:rFonts w:ascii="Cambria" w:hAnsi="Cambria" w:cs="Times New Roman"/>
          <w:sz w:val="22"/>
          <w:szCs w:val="22"/>
        </w:rPr>
        <w:t>102.</w:t>
      </w:r>
      <w:r w:rsidRPr="00820D2B">
        <w:rPr>
          <w:rFonts w:ascii="Cambria" w:hAnsi="Cambria"/>
          <w:sz w:val="22"/>
          <w:szCs w:val="22"/>
        </w:rPr>
        <w:t xml:space="preserve"> </w:t>
      </w:r>
    </w:p>
  </w:footnote>
  <w:footnote w:id="88">
    <w:p w14:paraId="414E15AB" w14:textId="355B6B4D"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t>Strabo 17,1,</w:t>
      </w:r>
      <w:r w:rsidRPr="00820D2B">
        <w:rPr>
          <w:rFonts w:ascii="Cambria" w:hAnsi="Cambria" w:cs="Times New Roman"/>
          <w:sz w:val="22"/>
          <w:szCs w:val="22"/>
        </w:rPr>
        <w:t xml:space="preserve">45. </w:t>
      </w:r>
      <w:r w:rsidR="00820D2B" w:rsidRPr="00820D2B">
        <w:rPr>
          <w:rFonts w:ascii="Cambria" w:hAnsi="Cambria" w:cs="Times New Roman"/>
          <w:sz w:val="22"/>
          <w:szCs w:val="22"/>
        </w:rPr>
        <w:t>{Maxfield, 1996 #8679@11–12},</w:t>
      </w:r>
      <w:r w:rsidRPr="00820D2B">
        <w:rPr>
          <w:rFonts w:ascii="Cambria" w:hAnsi="Cambria" w:cs="Times New Roman"/>
          <w:sz w:val="22"/>
          <w:szCs w:val="22"/>
        </w:rPr>
        <w:t xml:space="preserve"> notes that Bedouin accounts and the British Army Camel Corps training manual indicate a ladened camel could comfortably travel 24 to 32 kilometres in around six to eight hours per day. This suggests that the journey times mentioned by both Strabo and Pliny are realistic, as these averages indicate a journey from Koptos to Berenike would take 12–16 days (c. 380 kilometres), and five to seven days for Myos Hormos (c. 170 kilometres). See also </w:t>
      </w:r>
      <w:r w:rsidR="00820D2B" w:rsidRPr="00820D2B">
        <w:rPr>
          <w:rFonts w:ascii="Cambria" w:hAnsi="Cambria" w:cs="Times New Roman"/>
          <w:sz w:val="22"/>
          <w:szCs w:val="22"/>
        </w:rPr>
        <w:t>{Cooper, 2014 #8650@165}</w:t>
      </w:r>
      <w:r w:rsidRPr="00820D2B">
        <w:rPr>
          <w:rFonts w:ascii="Cambria" w:hAnsi="Cambria" w:cs="Times New Roman"/>
          <w:sz w:val="22"/>
          <w:szCs w:val="22"/>
        </w:rPr>
        <w:t>.</w:t>
      </w:r>
    </w:p>
  </w:footnote>
  <w:footnote w:id="89">
    <w:p w14:paraId="6BA21663" w14:textId="18AE3032"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r>
      <w:r w:rsidRPr="00820D2B">
        <w:rPr>
          <w:rFonts w:ascii="Cambria" w:hAnsi="Cambria" w:cs="Times New Roman"/>
          <w:sz w:val="22"/>
          <w:szCs w:val="22"/>
        </w:rPr>
        <w:t xml:space="preserve">See </w:t>
      </w:r>
      <w:r w:rsidR="00820D2B" w:rsidRPr="00820D2B">
        <w:rPr>
          <w:rFonts w:ascii="Cambria" w:hAnsi="Cambria" w:cs="Times New Roman"/>
          <w:sz w:val="22"/>
          <w:szCs w:val="22"/>
        </w:rPr>
        <w:t>{Rougé, 1986 #8687@47}</w:t>
      </w:r>
      <w:r w:rsidRPr="00820D2B">
        <w:rPr>
          <w:rFonts w:ascii="Cambria" w:hAnsi="Cambria" w:cs="Times New Roman"/>
          <w:sz w:val="22"/>
          <w:szCs w:val="22"/>
        </w:rPr>
        <w:t>. While describing the route taken by merchants setting out from Alexandria, Pliny (</w:t>
      </w:r>
      <w:r w:rsidRPr="00820D2B">
        <w:rPr>
          <w:rFonts w:ascii="Cambria" w:hAnsi="Cambria" w:cs="Times New Roman"/>
          <w:i/>
          <w:sz w:val="22"/>
          <w:szCs w:val="22"/>
        </w:rPr>
        <w:t>HN</w:t>
      </w:r>
      <w:r w:rsidR="00820D2B" w:rsidRPr="00820D2B">
        <w:rPr>
          <w:rFonts w:ascii="Cambria" w:hAnsi="Cambria" w:cs="Times New Roman"/>
          <w:sz w:val="22"/>
          <w:szCs w:val="22"/>
        </w:rPr>
        <w:t xml:space="preserve"> 6,26,</w:t>
      </w:r>
      <w:r w:rsidRPr="00820D2B">
        <w:rPr>
          <w:rFonts w:ascii="Cambria" w:hAnsi="Cambria" w:cs="Times New Roman"/>
          <w:sz w:val="22"/>
          <w:szCs w:val="22"/>
        </w:rPr>
        <w:t xml:space="preserve">102) claims that departing from Juliopolis (just south of Alexandria), the merchants would use the Etesian wind (north wind) to sail down the Nile to Koptos. A journey he claims took 12 days and was 309 Roman miles long (457 kilometres). This calculation would suggest an average travel time of about 38 kilometres per day: a modest speed with a favourable wind (although with opposing currents), but as we have noted the actual distance is longer than Pliny suggests, so a 12 day journey down the Nile would equate to more like 71 kilometres per day. For a more recent discussion of historic journey times on the Nile see </w:t>
      </w:r>
      <w:r w:rsidR="00820D2B" w:rsidRPr="00820D2B">
        <w:rPr>
          <w:rFonts w:ascii="Cambria" w:hAnsi="Cambria" w:cs="Times New Roman"/>
          <w:sz w:val="22"/>
          <w:szCs w:val="22"/>
        </w:rPr>
        <w:t>{Cooper, 2014 #8650@155–166}</w:t>
      </w:r>
      <w:r w:rsidRPr="00820D2B">
        <w:rPr>
          <w:rFonts w:ascii="Cambria" w:hAnsi="Cambria" w:cs="Times New Roman"/>
          <w:sz w:val="22"/>
          <w:szCs w:val="22"/>
        </w:rPr>
        <w:t xml:space="preserve">. Information from accounts dating between the eleventh to nineteenth centuries suggests that a journey time between Cairo to </w:t>
      </w:r>
      <w:proofErr w:type="spellStart"/>
      <w:r w:rsidRPr="00820D2B">
        <w:rPr>
          <w:rFonts w:ascii="Cambria" w:hAnsi="Cambria" w:cs="Times New Roman"/>
          <w:sz w:val="22"/>
          <w:szCs w:val="22"/>
        </w:rPr>
        <w:t>Qus</w:t>
      </w:r>
      <w:proofErr w:type="spellEnd"/>
      <w:r w:rsidRPr="00820D2B">
        <w:rPr>
          <w:rFonts w:ascii="Cambria" w:hAnsi="Cambria" w:cs="Times New Roman"/>
          <w:sz w:val="22"/>
          <w:szCs w:val="22"/>
        </w:rPr>
        <w:t xml:space="preserve"> (ancient </w:t>
      </w:r>
      <w:proofErr w:type="spellStart"/>
      <w:r w:rsidRPr="00820D2B">
        <w:rPr>
          <w:rFonts w:ascii="Cambria" w:hAnsi="Cambria" w:cs="Times New Roman"/>
          <w:sz w:val="22"/>
          <w:szCs w:val="22"/>
        </w:rPr>
        <w:t>Apollonos</w:t>
      </w:r>
      <w:proofErr w:type="spellEnd"/>
      <w:r w:rsidRPr="00820D2B">
        <w:rPr>
          <w:rFonts w:ascii="Cambria" w:hAnsi="Cambria" w:cs="Times New Roman"/>
          <w:sz w:val="22"/>
          <w:szCs w:val="22"/>
        </w:rPr>
        <w:t xml:space="preserve"> </w:t>
      </w:r>
      <w:proofErr w:type="spellStart"/>
      <w:r w:rsidRPr="00820D2B">
        <w:rPr>
          <w:rFonts w:ascii="Cambria" w:hAnsi="Cambria" w:cs="Times New Roman"/>
          <w:sz w:val="22"/>
          <w:szCs w:val="22"/>
        </w:rPr>
        <w:t>Mikra</w:t>
      </w:r>
      <w:proofErr w:type="spellEnd"/>
      <w:r w:rsidRPr="00820D2B">
        <w:rPr>
          <w:rFonts w:ascii="Cambria" w:hAnsi="Cambria" w:cs="Times New Roman"/>
          <w:sz w:val="22"/>
          <w:szCs w:val="22"/>
        </w:rPr>
        <w:t>), about 10 kilometres SSW of Qift, would be around 14.5 to 22 days (</w:t>
      </w:r>
      <w:r w:rsidR="00820D2B" w:rsidRPr="00820D2B">
        <w:rPr>
          <w:rFonts w:ascii="Cambria" w:hAnsi="Cambria" w:cs="Times New Roman"/>
          <w:sz w:val="22"/>
          <w:szCs w:val="22"/>
        </w:rPr>
        <w:t>ibid.</w:t>
      </w:r>
      <w:r w:rsidRPr="00820D2B">
        <w:rPr>
          <w:rFonts w:ascii="Cambria" w:hAnsi="Cambria" w:cs="Times New Roman"/>
          <w:sz w:val="22"/>
          <w:szCs w:val="22"/>
        </w:rPr>
        <w:t xml:space="preserve">, 157–159) – suggesting that Pliny’s travel time between Juliopolis and Koptos may be at the optimistic end.  </w:t>
      </w:r>
    </w:p>
  </w:footnote>
  <w:footnote w:id="90">
    <w:p w14:paraId="4441C8EE"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r>
      <w:r w:rsidRPr="00820D2B">
        <w:rPr>
          <w:rFonts w:ascii="Cambria" w:hAnsi="Cambria" w:cs="Times New Roman"/>
          <w:sz w:val="22"/>
          <w:szCs w:val="22"/>
        </w:rPr>
        <w:t xml:space="preserve">On the comparison of the overland route to Palmyra with the crossing from Berenike to Koptos see </w:t>
      </w:r>
      <w:r w:rsidR="00820D2B" w:rsidRPr="00820D2B">
        <w:rPr>
          <w:rFonts w:ascii="Cambria" w:hAnsi="Cambria" w:cs="Times New Roman"/>
          <w:sz w:val="22"/>
          <w:szCs w:val="22"/>
        </w:rPr>
        <w:t>{Seland, 2011 #6636}</w:t>
      </w:r>
      <w:r w:rsidRPr="00820D2B">
        <w:rPr>
          <w:rFonts w:ascii="Cambria" w:hAnsi="Cambria" w:cs="Times New Roman"/>
          <w:sz w:val="22"/>
          <w:szCs w:val="22"/>
        </w:rPr>
        <w:t>.</w:t>
      </w:r>
    </w:p>
  </w:footnote>
  <w:footnote w:id="91">
    <w:p w14:paraId="2AC61AC5"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t>{Seland, 2016 #7887@53}</w:t>
      </w:r>
      <w:r w:rsidRPr="00820D2B">
        <w:rPr>
          <w:rFonts w:ascii="Cambria" w:hAnsi="Cambria" w:cs="Times New Roman"/>
          <w:sz w:val="22"/>
          <w:szCs w:val="22"/>
        </w:rPr>
        <w:t xml:space="preserve">. See also </w:t>
      </w:r>
      <w:r w:rsidR="00820D2B" w:rsidRPr="00820D2B">
        <w:rPr>
          <w:rFonts w:ascii="Cambria" w:hAnsi="Cambria" w:cs="Times New Roman"/>
          <w:sz w:val="22"/>
          <w:szCs w:val="22"/>
        </w:rPr>
        <w:t>{Seland, 2011 #6636}</w:t>
      </w:r>
      <w:r w:rsidRPr="00820D2B">
        <w:rPr>
          <w:rFonts w:ascii="Cambria" w:hAnsi="Cambria" w:cs="Times New Roman"/>
          <w:sz w:val="22"/>
          <w:szCs w:val="22"/>
        </w:rPr>
        <w:t xml:space="preserve">. </w:t>
      </w:r>
    </w:p>
  </w:footnote>
  <w:footnote w:id="92">
    <w:p w14:paraId="0CFDB5E9"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r>
      <w:proofErr w:type="spellStart"/>
      <w:r w:rsidRPr="00820D2B">
        <w:rPr>
          <w:rFonts w:ascii="Cambria" w:hAnsi="Cambria" w:cs="Times New Roman"/>
          <w:sz w:val="22"/>
          <w:szCs w:val="22"/>
        </w:rPr>
        <w:t>Plin</w:t>
      </w:r>
      <w:proofErr w:type="spellEnd"/>
      <w:r w:rsidRPr="00820D2B">
        <w:rPr>
          <w:rFonts w:ascii="Cambria" w:hAnsi="Cambria" w:cs="Times New Roman"/>
          <w:sz w:val="22"/>
          <w:szCs w:val="22"/>
        </w:rPr>
        <w:t xml:space="preserve">. </w:t>
      </w:r>
      <w:r w:rsidRPr="00820D2B">
        <w:rPr>
          <w:rFonts w:ascii="Cambria" w:hAnsi="Cambria" w:cs="Times New Roman"/>
          <w:i/>
          <w:iCs/>
          <w:sz w:val="22"/>
          <w:szCs w:val="22"/>
        </w:rPr>
        <w:t xml:space="preserve">HN </w:t>
      </w:r>
      <w:r w:rsidR="00820D2B" w:rsidRPr="00820D2B">
        <w:rPr>
          <w:rFonts w:ascii="Cambria" w:hAnsi="Cambria" w:cs="Times New Roman"/>
          <w:sz w:val="22"/>
          <w:szCs w:val="22"/>
        </w:rPr>
        <w:t>6,26,</w:t>
      </w:r>
      <w:r w:rsidRPr="00820D2B">
        <w:rPr>
          <w:rFonts w:ascii="Cambria" w:hAnsi="Cambria" w:cs="Times New Roman"/>
          <w:sz w:val="22"/>
          <w:szCs w:val="22"/>
        </w:rPr>
        <w:t>101.</w:t>
      </w:r>
    </w:p>
  </w:footnote>
  <w:footnote w:id="93">
    <w:p w14:paraId="7C3863EA"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r>
      <w:r w:rsidRPr="00820D2B">
        <w:rPr>
          <w:rFonts w:ascii="Cambria" w:hAnsi="Cambria" w:cs="Times New Roman"/>
          <w:i/>
          <w:sz w:val="22"/>
          <w:szCs w:val="22"/>
        </w:rPr>
        <w:t>Hou Hanshu</w:t>
      </w:r>
      <w:r w:rsidR="00820D2B" w:rsidRPr="00820D2B">
        <w:rPr>
          <w:rFonts w:ascii="Cambria" w:hAnsi="Cambria" w:cs="Times New Roman"/>
          <w:sz w:val="22"/>
          <w:szCs w:val="22"/>
        </w:rPr>
        <w:t xml:space="preserve"> 88,</w:t>
      </w:r>
      <w:r w:rsidRPr="00820D2B">
        <w:rPr>
          <w:rFonts w:ascii="Cambria" w:hAnsi="Cambria" w:cs="Times New Roman"/>
          <w:sz w:val="22"/>
          <w:szCs w:val="22"/>
        </w:rPr>
        <w:t xml:space="preserve">12. Specifically it is noted that ‘They trade with </w:t>
      </w:r>
      <w:proofErr w:type="spellStart"/>
      <w:r w:rsidRPr="00820D2B">
        <w:rPr>
          <w:rFonts w:ascii="Cambria" w:hAnsi="Cambria" w:cs="Times New Roman"/>
          <w:sz w:val="22"/>
          <w:szCs w:val="22"/>
        </w:rPr>
        <w:t>Anxi</w:t>
      </w:r>
      <w:proofErr w:type="spellEnd"/>
      <w:r w:rsidRPr="00820D2B">
        <w:rPr>
          <w:rFonts w:ascii="Cambria" w:hAnsi="Cambria" w:cs="Times New Roman"/>
          <w:sz w:val="22"/>
          <w:szCs w:val="22"/>
        </w:rPr>
        <w:t xml:space="preserve"> (Parthia) and Tianzhu (</w:t>
      </w:r>
      <w:proofErr w:type="spellStart"/>
      <w:r w:rsidRPr="00820D2B">
        <w:rPr>
          <w:rFonts w:ascii="Cambria" w:hAnsi="Cambria" w:cs="Times New Roman"/>
          <w:sz w:val="22"/>
          <w:szCs w:val="22"/>
        </w:rPr>
        <w:t>Northwestern</w:t>
      </w:r>
      <w:proofErr w:type="spellEnd"/>
      <w:r w:rsidRPr="00820D2B">
        <w:rPr>
          <w:rFonts w:ascii="Cambria" w:hAnsi="Cambria" w:cs="Times New Roman"/>
          <w:sz w:val="22"/>
          <w:szCs w:val="22"/>
        </w:rPr>
        <w:t xml:space="preserve"> India) by sea. The profit margin is ten to one.’ – Translation from </w:t>
      </w:r>
      <w:r w:rsidR="00820D2B" w:rsidRPr="00820D2B">
        <w:rPr>
          <w:rFonts w:ascii="Cambria" w:hAnsi="Cambria" w:cs="Times New Roman"/>
          <w:sz w:val="22"/>
          <w:szCs w:val="22"/>
        </w:rPr>
        <w:t>{Hill, 2015 #8676}</w:t>
      </w:r>
      <w:r w:rsidRPr="00820D2B">
        <w:rPr>
          <w:rFonts w:ascii="Cambria" w:hAnsi="Cambria" w:cs="Times New Roman"/>
          <w:sz w:val="22"/>
          <w:szCs w:val="22"/>
        </w:rPr>
        <w:t>.</w:t>
      </w:r>
    </w:p>
  </w:footnote>
  <w:footnote w:id="94">
    <w:p w14:paraId="1A5DF1A9" w14:textId="77777777" w:rsidR="00495B96" w:rsidRPr="00820D2B" w:rsidRDefault="00495B96" w:rsidP="00820D2B">
      <w:pPr>
        <w:pStyle w:val="FootnoteText"/>
        <w:spacing w:line="360" w:lineRule="auto"/>
        <w:jc w:val="both"/>
        <w:rPr>
          <w:rFonts w:ascii="Cambria" w:hAnsi="Cambria"/>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r>
      <w:r w:rsidRPr="00820D2B">
        <w:rPr>
          <w:rFonts w:ascii="Cambria" w:hAnsi="Cambria" w:cs="Times New Roman"/>
          <w:sz w:val="22"/>
          <w:szCs w:val="22"/>
        </w:rPr>
        <w:t xml:space="preserve">For a discussion of some of these issues see </w:t>
      </w:r>
      <w:r w:rsidR="00820D2B" w:rsidRPr="00820D2B">
        <w:rPr>
          <w:rFonts w:ascii="Cambria" w:hAnsi="Cambria" w:cs="Times New Roman"/>
          <w:sz w:val="22"/>
          <w:szCs w:val="22"/>
        </w:rPr>
        <w:t>{Cobb, 2014 #8025}</w:t>
      </w:r>
      <w:r w:rsidRPr="00820D2B">
        <w:rPr>
          <w:rFonts w:ascii="Cambria" w:hAnsi="Cambria" w:cs="Times New Roman"/>
          <w:sz w:val="22"/>
          <w:szCs w:val="22"/>
        </w:rPr>
        <w:t>.</w:t>
      </w:r>
    </w:p>
  </w:footnote>
  <w:footnote w:id="95">
    <w:p w14:paraId="210C985E" w14:textId="77777777" w:rsidR="00495B96" w:rsidRPr="00820D2B" w:rsidRDefault="00495B96" w:rsidP="00820D2B">
      <w:pPr>
        <w:pStyle w:val="FootnoteText"/>
        <w:spacing w:line="360" w:lineRule="auto"/>
        <w:jc w:val="both"/>
        <w:rPr>
          <w:rFonts w:ascii="Cambria" w:hAnsi="Cambria" w:cs="Times New Roman"/>
          <w:sz w:val="22"/>
          <w:szCs w:val="22"/>
        </w:rPr>
      </w:pPr>
      <w:r w:rsidRPr="00820D2B">
        <w:rPr>
          <w:rStyle w:val="FootnoteReference"/>
          <w:rFonts w:ascii="Cambria" w:hAnsi="Cambria" w:cs="Times New Roman"/>
          <w:sz w:val="22"/>
          <w:szCs w:val="22"/>
        </w:rPr>
        <w:footnoteRef/>
      </w:r>
      <w:r w:rsidRPr="00820D2B">
        <w:rPr>
          <w:rFonts w:ascii="Cambria" w:hAnsi="Cambria" w:cs="Times New Roman"/>
          <w:sz w:val="22"/>
          <w:szCs w:val="22"/>
        </w:rPr>
        <w:t xml:space="preserve"> </w:t>
      </w:r>
      <w:r w:rsidR="00820D2B" w:rsidRPr="00820D2B">
        <w:rPr>
          <w:rFonts w:ascii="Cambria" w:hAnsi="Cambria" w:cs="Times New Roman"/>
          <w:sz w:val="22"/>
          <w:szCs w:val="22"/>
        </w:rPr>
        <w:tab/>
        <w:t>{Schörle, 2017 #8069@152–153}.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8891"/>
      <w:docPartObj>
        <w:docPartGallery w:val="Page Numbers (Top of Page)"/>
        <w:docPartUnique/>
      </w:docPartObj>
    </w:sdtPr>
    <w:sdtEndPr>
      <w:rPr>
        <w:noProof/>
      </w:rPr>
    </w:sdtEndPr>
    <w:sdtContent>
      <w:p w14:paraId="618CECA8" w14:textId="77777777" w:rsidR="00495B96" w:rsidRDefault="00495B96">
        <w:pPr>
          <w:pStyle w:val="Header"/>
          <w:jc w:val="right"/>
        </w:pPr>
        <w:r>
          <w:fldChar w:fldCharType="begin"/>
        </w:r>
        <w:r>
          <w:instrText xml:space="preserve"> PAGE   \* MERGEFORMAT </w:instrText>
        </w:r>
        <w:r>
          <w:fldChar w:fldCharType="separate"/>
        </w:r>
        <w:r w:rsidR="00674AEC">
          <w:rPr>
            <w:noProof/>
          </w:rPr>
          <w:t>2</w:t>
        </w:r>
        <w:r>
          <w:rPr>
            <w:noProof/>
          </w:rPr>
          <w:fldChar w:fldCharType="end"/>
        </w:r>
      </w:p>
    </w:sdtContent>
  </w:sdt>
  <w:p w14:paraId="765FC5DD" w14:textId="77777777" w:rsidR="00495B96" w:rsidRDefault="00495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xMzS2NDK1MDM1NzJX0lEKTi0uzszPAykwsqwFANQiU2ctAAAA"/>
    <w:docVar w:name="EN.InstantFormat" w:val="&lt;ENInstantFormat&gt;&lt;Enabled&gt;1&lt;/Enabled&gt;&lt;ScanUnformatted&gt;1&lt;/ScanUnformatted&gt;&lt;ScanChanges&gt;1&lt;/ScanChanges&gt;&lt;Suspended&gt;1&lt;/Suspended&gt;&lt;/ENInstantFormat&gt;"/>
  </w:docVars>
  <w:rsids>
    <w:rsidRoot w:val="00234FC4"/>
    <w:rsid w:val="000002B4"/>
    <w:rsid w:val="00002097"/>
    <w:rsid w:val="00002175"/>
    <w:rsid w:val="000026C6"/>
    <w:rsid w:val="00003C43"/>
    <w:rsid w:val="000044B3"/>
    <w:rsid w:val="00007100"/>
    <w:rsid w:val="00011913"/>
    <w:rsid w:val="0001204C"/>
    <w:rsid w:val="000128BF"/>
    <w:rsid w:val="000129FC"/>
    <w:rsid w:val="00012D97"/>
    <w:rsid w:val="0001395E"/>
    <w:rsid w:val="00015164"/>
    <w:rsid w:val="00015F23"/>
    <w:rsid w:val="000162AE"/>
    <w:rsid w:val="00016875"/>
    <w:rsid w:val="00016CE6"/>
    <w:rsid w:val="00016E92"/>
    <w:rsid w:val="00017723"/>
    <w:rsid w:val="00017DDB"/>
    <w:rsid w:val="00020E89"/>
    <w:rsid w:val="000213C6"/>
    <w:rsid w:val="00023DE6"/>
    <w:rsid w:val="00024DD7"/>
    <w:rsid w:val="00024F47"/>
    <w:rsid w:val="00025BB5"/>
    <w:rsid w:val="0002629E"/>
    <w:rsid w:val="00026543"/>
    <w:rsid w:val="00026FCE"/>
    <w:rsid w:val="00027F83"/>
    <w:rsid w:val="0003345B"/>
    <w:rsid w:val="00035DCC"/>
    <w:rsid w:val="00036F8C"/>
    <w:rsid w:val="000373E6"/>
    <w:rsid w:val="000374A4"/>
    <w:rsid w:val="000407F9"/>
    <w:rsid w:val="00040B48"/>
    <w:rsid w:val="00041A11"/>
    <w:rsid w:val="00042107"/>
    <w:rsid w:val="0004224E"/>
    <w:rsid w:val="0004281B"/>
    <w:rsid w:val="00044A5C"/>
    <w:rsid w:val="00045FBE"/>
    <w:rsid w:val="0004680E"/>
    <w:rsid w:val="000471E5"/>
    <w:rsid w:val="0005015D"/>
    <w:rsid w:val="00050427"/>
    <w:rsid w:val="00050C7E"/>
    <w:rsid w:val="000519B5"/>
    <w:rsid w:val="00053852"/>
    <w:rsid w:val="00053907"/>
    <w:rsid w:val="00053CFB"/>
    <w:rsid w:val="00054B46"/>
    <w:rsid w:val="00054DFC"/>
    <w:rsid w:val="00055BC7"/>
    <w:rsid w:val="000603EF"/>
    <w:rsid w:val="00062112"/>
    <w:rsid w:val="000624DA"/>
    <w:rsid w:val="00063E9F"/>
    <w:rsid w:val="000654E6"/>
    <w:rsid w:val="00065B73"/>
    <w:rsid w:val="00065DDB"/>
    <w:rsid w:val="0006709D"/>
    <w:rsid w:val="000670D2"/>
    <w:rsid w:val="00067128"/>
    <w:rsid w:val="000674D0"/>
    <w:rsid w:val="00072E38"/>
    <w:rsid w:val="00072F29"/>
    <w:rsid w:val="000762F4"/>
    <w:rsid w:val="000822E9"/>
    <w:rsid w:val="000835A2"/>
    <w:rsid w:val="00084C4C"/>
    <w:rsid w:val="000852AD"/>
    <w:rsid w:val="000863E7"/>
    <w:rsid w:val="0008741E"/>
    <w:rsid w:val="00090091"/>
    <w:rsid w:val="00090C99"/>
    <w:rsid w:val="00090CF3"/>
    <w:rsid w:val="00090EAC"/>
    <w:rsid w:val="000913C2"/>
    <w:rsid w:val="00092122"/>
    <w:rsid w:val="00092273"/>
    <w:rsid w:val="00094DA2"/>
    <w:rsid w:val="00094FC3"/>
    <w:rsid w:val="0009514F"/>
    <w:rsid w:val="00096FD4"/>
    <w:rsid w:val="00097746"/>
    <w:rsid w:val="00097F1C"/>
    <w:rsid w:val="000A1092"/>
    <w:rsid w:val="000A2677"/>
    <w:rsid w:val="000A39DA"/>
    <w:rsid w:val="000A42AF"/>
    <w:rsid w:val="000A5C92"/>
    <w:rsid w:val="000A5FB9"/>
    <w:rsid w:val="000A6416"/>
    <w:rsid w:val="000B1804"/>
    <w:rsid w:val="000B2C37"/>
    <w:rsid w:val="000B34FE"/>
    <w:rsid w:val="000B3795"/>
    <w:rsid w:val="000B57DE"/>
    <w:rsid w:val="000B6AD1"/>
    <w:rsid w:val="000B74D7"/>
    <w:rsid w:val="000C04DD"/>
    <w:rsid w:val="000C0F7B"/>
    <w:rsid w:val="000C1A16"/>
    <w:rsid w:val="000C2187"/>
    <w:rsid w:val="000C244B"/>
    <w:rsid w:val="000C3E0B"/>
    <w:rsid w:val="000C4476"/>
    <w:rsid w:val="000C4720"/>
    <w:rsid w:val="000C4E1E"/>
    <w:rsid w:val="000C5A08"/>
    <w:rsid w:val="000C5FB7"/>
    <w:rsid w:val="000C7983"/>
    <w:rsid w:val="000D0424"/>
    <w:rsid w:val="000D1F4C"/>
    <w:rsid w:val="000D2E8B"/>
    <w:rsid w:val="000D4D28"/>
    <w:rsid w:val="000D5A36"/>
    <w:rsid w:val="000D6D57"/>
    <w:rsid w:val="000E14A1"/>
    <w:rsid w:val="000E22E5"/>
    <w:rsid w:val="000E37EA"/>
    <w:rsid w:val="000E5B04"/>
    <w:rsid w:val="000E5C22"/>
    <w:rsid w:val="000E67D4"/>
    <w:rsid w:val="000E686D"/>
    <w:rsid w:val="000F0337"/>
    <w:rsid w:val="000F26CF"/>
    <w:rsid w:val="000F4BCE"/>
    <w:rsid w:val="000F555D"/>
    <w:rsid w:val="000F5CDC"/>
    <w:rsid w:val="000F7261"/>
    <w:rsid w:val="00100EBB"/>
    <w:rsid w:val="001019EF"/>
    <w:rsid w:val="00102A52"/>
    <w:rsid w:val="00103395"/>
    <w:rsid w:val="001041FB"/>
    <w:rsid w:val="00105DA1"/>
    <w:rsid w:val="00106F51"/>
    <w:rsid w:val="00107092"/>
    <w:rsid w:val="001074CC"/>
    <w:rsid w:val="001077FA"/>
    <w:rsid w:val="001104E7"/>
    <w:rsid w:val="001113C8"/>
    <w:rsid w:val="0011260E"/>
    <w:rsid w:val="00113B29"/>
    <w:rsid w:val="00113BD9"/>
    <w:rsid w:val="00114BE0"/>
    <w:rsid w:val="00114DEB"/>
    <w:rsid w:val="0011691F"/>
    <w:rsid w:val="00120A70"/>
    <w:rsid w:val="00120F63"/>
    <w:rsid w:val="00121CA8"/>
    <w:rsid w:val="001220A1"/>
    <w:rsid w:val="00122331"/>
    <w:rsid w:val="001225D6"/>
    <w:rsid w:val="00122785"/>
    <w:rsid w:val="0012369B"/>
    <w:rsid w:val="00124EE0"/>
    <w:rsid w:val="00132082"/>
    <w:rsid w:val="001329FB"/>
    <w:rsid w:val="00132A89"/>
    <w:rsid w:val="00133259"/>
    <w:rsid w:val="0013581F"/>
    <w:rsid w:val="00135C72"/>
    <w:rsid w:val="00135D7D"/>
    <w:rsid w:val="001361FD"/>
    <w:rsid w:val="00136A64"/>
    <w:rsid w:val="00136D09"/>
    <w:rsid w:val="001415A6"/>
    <w:rsid w:val="0014359D"/>
    <w:rsid w:val="00144C0C"/>
    <w:rsid w:val="00145F33"/>
    <w:rsid w:val="00147848"/>
    <w:rsid w:val="00150A66"/>
    <w:rsid w:val="00151588"/>
    <w:rsid w:val="001520DB"/>
    <w:rsid w:val="0015373E"/>
    <w:rsid w:val="00161BF6"/>
    <w:rsid w:val="0016331C"/>
    <w:rsid w:val="0016479F"/>
    <w:rsid w:val="001664C2"/>
    <w:rsid w:val="00167790"/>
    <w:rsid w:val="00167BD2"/>
    <w:rsid w:val="00170260"/>
    <w:rsid w:val="0017138C"/>
    <w:rsid w:val="0017193C"/>
    <w:rsid w:val="00171AC3"/>
    <w:rsid w:val="00171D31"/>
    <w:rsid w:val="00172A4F"/>
    <w:rsid w:val="001742BA"/>
    <w:rsid w:val="00175085"/>
    <w:rsid w:val="00176FC1"/>
    <w:rsid w:val="00181E94"/>
    <w:rsid w:val="00182681"/>
    <w:rsid w:val="001829FE"/>
    <w:rsid w:val="00182C49"/>
    <w:rsid w:val="00182D5B"/>
    <w:rsid w:val="0018471A"/>
    <w:rsid w:val="00184D36"/>
    <w:rsid w:val="00185BD6"/>
    <w:rsid w:val="00185C1C"/>
    <w:rsid w:val="001874A8"/>
    <w:rsid w:val="0019184B"/>
    <w:rsid w:val="0019302B"/>
    <w:rsid w:val="00194397"/>
    <w:rsid w:val="00194C8D"/>
    <w:rsid w:val="00196DDE"/>
    <w:rsid w:val="001A1657"/>
    <w:rsid w:val="001A1C81"/>
    <w:rsid w:val="001A2C16"/>
    <w:rsid w:val="001A3298"/>
    <w:rsid w:val="001A354F"/>
    <w:rsid w:val="001A3F5B"/>
    <w:rsid w:val="001A637C"/>
    <w:rsid w:val="001A6F6C"/>
    <w:rsid w:val="001A7FB7"/>
    <w:rsid w:val="001B009A"/>
    <w:rsid w:val="001B1101"/>
    <w:rsid w:val="001B126A"/>
    <w:rsid w:val="001B27BE"/>
    <w:rsid w:val="001B4781"/>
    <w:rsid w:val="001B492B"/>
    <w:rsid w:val="001B50E3"/>
    <w:rsid w:val="001B52F2"/>
    <w:rsid w:val="001B5B82"/>
    <w:rsid w:val="001B6B6E"/>
    <w:rsid w:val="001C15DF"/>
    <w:rsid w:val="001C1A97"/>
    <w:rsid w:val="001C2B8B"/>
    <w:rsid w:val="001C391A"/>
    <w:rsid w:val="001C4E4E"/>
    <w:rsid w:val="001C58EF"/>
    <w:rsid w:val="001C5D50"/>
    <w:rsid w:val="001C6909"/>
    <w:rsid w:val="001C698E"/>
    <w:rsid w:val="001C704E"/>
    <w:rsid w:val="001C7980"/>
    <w:rsid w:val="001D0D9B"/>
    <w:rsid w:val="001D0E9D"/>
    <w:rsid w:val="001D1EA2"/>
    <w:rsid w:val="001D2EBC"/>
    <w:rsid w:val="001D4FA4"/>
    <w:rsid w:val="001D51D7"/>
    <w:rsid w:val="001D6479"/>
    <w:rsid w:val="001D754C"/>
    <w:rsid w:val="001D7861"/>
    <w:rsid w:val="001E37C1"/>
    <w:rsid w:val="001E3C6D"/>
    <w:rsid w:val="001E4DE5"/>
    <w:rsid w:val="001E65F1"/>
    <w:rsid w:val="001E7164"/>
    <w:rsid w:val="001E79CF"/>
    <w:rsid w:val="001F0737"/>
    <w:rsid w:val="001F1C51"/>
    <w:rsid w:val="001F1D6A"/>
    <w:rsid w:val="001F2840"/>
    <w:rsid w:val="001F38F9"/>
    <w:rsid w:val="001F3900"/>
    <w:rsid w:val="001F394B"/>
    <w:rsid w:val="001F3D87"/>
    <w:rsid w:val="001F48C7"/>
    <w:rsid w:val="001F4B10"/>
    <w:rsid w:val="001F588E"/>
    <w:rsid w:val="001F5EC8"/>
    <w:rsid w:val="001F6955"/>
    <w:rsid w:val="001F6EDB"/>
    <w:rsid w:val="001F766B"/>
    <w:rsid w:val="00200057"/>
    <w:rsid w:val="002006FB"/>
    <w:rsid w:val="00200E9E"/>
    <w:rsid w:val="002036D2"/>
    <w:rsid w:val="00203A4F"/>
    <w:rsid w:val="0020610F"/>
    <w:rsid w:val="00206441"/>
    <w:rsid w:val="0020696F"/>
    <w:rsid w:val="00212D7E"/>
    <w:rsid w:val="002158AB"/>
    <w:rsid w:val="0021682C"/>
    <w:rsid w:val="00216DD7"/>
    <w:rsid w:val="00216E8C"/>
    <w:rsid w:val="00216FA9"/>
    <w:rsid w:val="00217535"/>
    <w:rsid w:val="002228F8"/>
    <w:rsid w:val="00222CCA"/>
    <w:rsid w:val="00223EB0"/>
    <w:rsid w:val="0022412A"/>
    <w:rsid w:val="002247ED"/>
    <w:rsid w:val="00225DA4"/>
    <w:rsid w:val="00226019"/>
    <w:rsid w:val="00226AE0"/>
    <w:rsid w:val="0022735D"/>
    <w:rsid w:val="0023142D"/>
    <w:rsid w:val="00233468"/>
    <w:rsid w:val="00233714"/>
    <w:rsid w:val="00234694"/>
    <w:rsid w:val="00234773"/>
    <w:rsid w:val="00234FC4"/>
    <w:rsid w:val="002400E1"/>
    <w:rsid w:val="00240282"/>
    <w:rsid w:val="00240526"/>
    <w:rsid w:val="00241B29"/>
    <w:rsid w:val="00242D06"/>
    <w:rsid w:val="0024410C"/>
    <w:rsid w:val="00244C70"/>
    <w:rsid w:val="00245A00"/>
    <w:rsid w:val="00245D69"/>
    <w:rsid w:val="0024629B"/>
    <w:rsid w:val="002531E0"/>
    <w:rsid w:val="00255297"/>
    <w:rsid w:val="00255677"/>
    <w:rsid w:val="0026024A"/>
    <w:rsid w:val="002606E4"/>
    <w:rsid w:val="002607BF"/>
    <w:rsid w:val="00262AB3"/>
    <w:rsid w:val="0026320A"/>
    <w:rsid w:val="0026595B"/>
    <w:rsid w:val="00266BB1"/>
    <w:rsid w:val="0027094E"/>
    <w:rsid w:val="00274343"/>
    <w:rsid w:val="00275626"/>
    <w:rsid w:val="00275709"/>
    <w:rsid w:val="00275B1F"/>
    <w:rsid w:val="00275BBE"/>
    <w:rsid w:val="0028024F"/>
    <w:rsid w:val="002805D6"/>
    <w:rsid w:val="00281224"/>
    <w:rsid w:val="00282D88"/>
    <w:rsid w:val="00284187"/>
    <w:rsid w:val="002842AB"/>
    <w:rsid w:val="002867BD"/>
    <w:rsid w:val="0029260B"/>
    <w:rsid w:val="002944DE"/>
    <w:rsid w:val="00294BB9"/>
    <w:rsid w:val="00294C7A"/>
    <w:rsid w:val="002966FD"/>
    <w:rsid w:val="0029670E"/>
    <w:rsid w:val="0029777F"/>
    <w:rsid w:val="002A01B3"/>
    <w:rsid w:val="002A24CF"/>
    <w:rsid w:val="002A251B"/>
    <w:rsid w:val="002A3725"/>
    <w:rsid w:val="002A3E31"/>
    <w:rsid w:val="002A4528"/>
    <w:rsid w:val="002A5C1F"/>
    <w:rsid w:val="002A6415"/>
    <w:rsid w:val="002A6C9A"/>
    <w:rsid w:val="002A7B0A"/>
    <w:rsid w:val="002B0131"/>
    <w:rsid w:val="002B0227"/>
    <w:rsid w:val="002B060C"/>
    <w:rsid w:val="002B08D7"/>
    <w:rsid w:val="002B0EC9"/>
    <w:rsid w:val="002B222B"/>
    <w:rsid w:val="002B3B2F"/>
    <w:rsid w:val="002B77B7"/>
    <w:rsid w:val="002C0A09"/>
    <w:rsid w:val="002C1189"/>
    <w:rsid w:val="002C1F96"/>
    <w:rsid w:val="002C2FF3"/>
    <w:rsid w:val="002C37DF"/>
    <w:rsid w:val="002C37E8"/>
    <w:rsid w:val="002C5C7A"/>
    <w:rsid w:val="002C6D71"/>
    <w:rsid w:val="002D15F1"/>
    <w:rsid w:val="002D27C8"/>
    <w:rsid w:val="002D351D"/>
    <w:rsid w:val="002D3A0B"/>
    <w:rsid w:val="002D4158"/>
    <w:rsid w:val="002D42C2"/>
    <w:rsid w:val="002D4509"/>
    <w:rsid w:val="002D58A4"/>
    <w:rsid w:val="002E036E"/>
    <w:rsid w:val="002E2D42"/>
    <w:rsid w:val="002E4DCA"/>
    <w:rsid w:val="002E675D"/>
    <w:rsid w:val="002E6D06"/>
    <w:rsid w:val="002E753A"/>
    <w:rsid w:val="002E7ADD"/>
    <w:rsid w:val="002E7BD1"/>
    <w:rsid w:val="002F1EA9"/>
    <w:rsid w:val="002F1FD3"/>
    <w:rsid w:val="002F352B"/>
    <w:rsid w:val="002F35EC"/>
    <w:rsid w:val="002F3A4E"/>
    <w:rsid w:val="002F40DA"/>
    <w:rsid w:val="002F5BEF"/>
    <w:rsid w:val="002F61D2"/>
    <w:rsid w:val="002F6342"/>
    <w:rsid w:val="002F7983"/>
    <w:rsid w:val="0030053E"/>
    <w:rsid w:val="00300CE8"/>
    <w:rsid w:val="00301229"/>
    <w:rsid w:val="00302064"/>
    <w:rsid w:val="00304CA7"/>
    <w:rsid w:val="003069D4"/>
    <w:rsid w:val="00306CB4"/>
    <w:rsid w:val="0031046E"/>
    <w:rsid w:val="003106D0"/>
    <w:rsid w:val="00310F11"/>
    <w:rsid w:val="0031146F"/>
    <w:rsid w:val="003118BF"/>
    <w:rsid w:val="003126D0"/>
    <w:rsid w:val="0031285B"/>
    <w:rsid w:val="00312BB5"/>
    <w:rsid w:val="00312C81"/>
    <w:rsid w:val="003130DC"/>
    <w:rsid w:val="00314D13"/>
    <w:rsid w:val="00315EE6"/>
    <w:rsid w:val="00316019"/>
    <w:rsid w:val="00316466"/>
    <w:rsid w:val="00320A4D"/>
    <w:rsid w:val="003214A1"/>
    <w:rsid w:val="00321840"/>
    <w:rsid w:val="00323C99"/>
    <w:rsid w:val="00324601"/>
    <w:rsid w:val="003251DE"/>
    <w:rsid w:val="00331399"/>
    <w:rsid w:val="00331BD3"/>
    <w:rsid w:val="003328BE"/>
    <w:rsid w:val="003349D5"/>
    <w:rsid w:val="003352FA"/>
    <w:rsid w:val="00335DEA"/>
    <w:rsid w:val="00335F9D"/>
    <w:rsid w:val="0033622D"/>
    <w:rsid w:val="0033666D"/>
    <w:rsid w:val="00336CCA"/>
    <w:rsid w:val="00337836"/>
    <w:rsid w:val="0034279A"/>
    <w:rsid w:val="003431EC"/>
    <w:rsid w:val="00344211"/>
    <w:rsid w:val="00345095"/>
    <w:rsid w:val="00350762"/>
    <w:rsid w:val="003510A4"/>
    <w:rsid w:val="00351E57"/>
    <w:rsid w:val="00353167"/>
    <w:rsid w:val="00354D97"/>
    <w:rsid w:val="00354E85"/>
    <w:rsid w:val="003575B9"/>
    <w:rsid w:val="00361D29"/>
    <w:rsid w:val="003623EB"/>
    <w:rsid w:val="003626EF"/>
    <w:rsid w:val="0036369E"/>
    <w:rsid w:val="00363D88"/>
    <w:rsid w:val="00363EF4"/>
    <w:rsid w:val="00364D08"/>
    <w:rsid w:val="00364E91"/>
    <w:rsid w:val="003667AF"/>
    <w:rsid w:val="003671CA"/>
    <w:rsid w:val="003677EF"/>
    <w:rsid w:val="00370CBF"/>
    <w:rsid w:val="003712A4"/>
    <w:rsid w:val="00371DD2"/>
    <w:rsid w:val="00372CB3"/>
    <w:rsid w:val="00373667"/>
    <w:rsid w:val="0037552E"/>
    <w:rsid w:val="00376E53"/>
    <w:rsid w:val="00380C03"/>
    <w:rsid w:val="00380EBE"/>
    <w:rsid w:val="0038299E"/>
    <w:rsid w:val="00383492"/>
    <w:rsid w:val="003836B5"/>
    <w:rsid w:val="00384EBC"/>
    <w:rsid w:val="00385370"/>
    <w:rsid w:val="0038592E"/>
    <w:rsid w:val="00385C65"/>
    <w:rsid w:val="0038667A"/>
    <w:rsid w:val="003867D7"/>
    <w:rsid w:val="00387017"/>
    <w:rsid w:val="00392943"/>
    <w:rsid w:val="00392B58"/>
    <w:rsid w:val="00393B41"/>
    <w:rsid w:val="00395413"/>
    <w:rsid w:val="00395CC7"/>
    <w:rsid w:val="00395F48"/>
    <w:rsid w:val="003A03BF"/>
    <w:rsid w:val="003A1706"/>
    <w:rsid w:val="003A1D96"/>
    <w:rsid w:val="003A2ECD"/>
    <w:rsid w:val="003A653A"/>
    <w:rsid w:val="003A756A"/>
    <w:rsid w:val="003A7CF5"/>
    <w:rsid w:val="003B028E"/>
    <w:rsid w:val="003B0ABA"/>
    <w:rsid w:val="003B188F"/>
    <w:rsid w:val="003B4166"/>
    <w:rsid w:val="003B6CD7"/>
    <w:rsid w:val="003B6E00"/>
    <w:rsid w:val="003B71E0"/>
    <w:rsid w:val="003C0528"/>
    <w:rsid w:val="003C0A55"/>
    <w:rsid w:val="003C2FE0"/>
    <w:rsid w:val="003C3786"/>
    <w:rsid w:val="003C4D84"/>
    <w:rsid w:val="003C581D"/>
    <w:rsid w:val="003C63CF"/>
    <w:rsid w:val="003C70F2"/>
    <w:rsid w:val="003C7500"/>
    <w:rsid w:val="003D01F3"/>
    <w:rsid w:val="003D2BCB"/>
    <w:rsid w:val="003D3348"/>
    <w:rsid w:val="003D3662"/>
    <w:rsid w:val="003D6B30"/>
    <w:rsid w:val="003E0103"/>
    <w:rsid w:val="003E033C"/>
    <w:rsid w:val="003E0D90"/>
    <w:rsid w:val="003E1098"/>
    <w:rsid w:val="003E193C"/>
    <w:rsid w:val="003E2A0D"/>
    <w:rsid w:val="003E3E49"/>
    <w:rsid w:val="003E4505"/>
    <w:rsid w:val="003E54B6"/>
    <w:rsid w:val="003E5F4D"/>
    <w:rsid w:val="003E69C0"/>
    <w:rsid w:val="003E749C"/>
    <w:rsid w:val="003F0601"/>
    <w:rsid w:val="003F0CBA"/>
    <w:rsid w:val="003F1007"/>
    <w:rsid w:val="003F1692"/>
    <w:rsid w:val="003F1991"/>
    <w:rsid w:val="003F34C6"/>
    <w:rsid w:val="003F3A17"/>
    <w:rsid w:val="003F462A"/>
    <w:rsid w:val="003F4E0F"/>
    <w:rsid w:val="003F6DBB"/>
    <w:rsid w:val="003F7272"/>
    <w:rsid w:val="003F7C12"/>
    <w:rsid w:val="004000C4"/>
    <w:rsid w:val="0040137B"/>
    <w:rsid w:val="00402010"/>
    <w:rsid w:val="00402A1E"/>
    <w:rsid w:val="00402B71"/>
    <w:rsid w:val="00402FE5"/>
    <w:rsid w:val="004037CF"/>
    <w:rsid w:val="00403B51"/>
    <w:rsid w:val="00405DFF"/>
    <w:rsid w:val="00410A6A"/>
    <w:rsid w:val="00411EE9"/>
    <w:rsid w:val="00412502"/>
    <w:rsid w:val="00413F75"/>
    <w:rsid w:val="00415C83"/>
    <w:rsid w:val="0041619B"/>
    <w:rsid w:val="00416923"/>
    <w:rsid w:val="0041724C"/>
    <w:rsid w:val="00421358"/>
    <w:rsid w:val="0042140D"/>
    <w:rsid w:val="00422132"/>
    <w:rsid w:val="0042244E"/>
    <w:rsid w:val="00423DBE"/>
    <w:rsid w:val="0042453A"/>
    <w:rsid w:val="00425C0F"/>
    <w:rsid w:val="004277D0"/>
    <w:rsid w:val="00434087"/>
    <w:rsid w:val="00437102"/>
    <w:rsid w:val="00437800"/>
    <w:rsid w:val="00442DD6"/>
    <w:rsid w:val="00442FE0"/>
    <w:rsid w:val="0044342E"/>
    <w:rsid w:val="004435C7"/>
    <w:rsid w:val="004446B4"/>
    <w:rsid w:val="00444945"/>
    <w:rsid w:val="00446732"/>
    <w:rsid w:val="00447036"/>
    <w:rsid w:val="00451EB9"/>
    <w:rsid w:val="00452F65"/>
    <w:rsid w:val="00453A4A"/>
    <w:rsid w:val="00454B96"/>
    <w:rsid w:val="004554C3"/>
    <w:rsid w:val="00460669"/>
    <w:rsid w:val="00460CEC"/>
    <w:rsid w:val="00460E2A"/>
    <w:rsid w:val="004611C4"/>
    <w:rsid w:val="00461B31"/>
    <w:rsid w:val="00462076"/>
    <w:rsid w:val="004620BA"/>
    <w:rsid w:val="0046275E"/>
    <w:rsid w:val="00470695"/>
    <w:rsid w:val="00470767"/>
    <w:rsid w:val="00472060"/>
    <w:rsid w:val="00476680"/>
    <w:rsid w:val="00477673"/>
    <w:rsid w:val="00477E69"/>
    <w:rsid w:val="0048003E"/>
    <w:rsid w:val="00480205"/>
    <w:rsid w:val="00480439"/>
    <w:rsid w:val="0048078D"/>
    <w:rsid w:val="0048080B"/>
    <w:rsid w:val="004855AB"/>
    <w:rsid w:val="004863F4"/>
    <w:rsid w:val="00486706"/>
    <w:rsid w:val="004904CF"/>
    <w:rsid w:val="00491040"/>
    <w:rsid w:val="004911CF"/>
    <w:rsid w:val="00494A4F"/>
    <w:rsid w:val="00494C69"/>
    <w:rsid w:val="00495B96"/>
    <w:rsid w:val="0049665C"/>
    <w:rsid w:val="00497FE7"/>
    <w:rsid w:val="004A00C7"/>
    <w:rsid w:val="004A0246"/>
    <w:rsid w:val="004A1AAC"/>
    <w:rsid w:val="004A1C24"/>
    <w:rsid w:val="004A2CEF"/>
    <w:rsid w:val="004A394E"/>
    <w:rsid w:val="004A3993"/>
    <w:rsid w:val="004A39CB"/>
    <w:rsid w:val="004A4E3D"/>
    <w:rsid w:val="004A65CF"/>
    <w:rsid w:val="004A796D"/>
    <w:rsid w:val="004A7A4A"/>
    <w:rsid w:val="004B05E8"/>
    <w:rsid w:val="004B0904"/>
    <w:rsid w:val="004B09DA"/>
    <w:rsid w:val="004B0A91"/>
    <w:rsid w:val="004B1365"/>
    <w:rsid w:val="004B1A4B"/>
    <w:rsid w:val="004B1D2B"/>
    <w:rsid w:val="004B4DE6"/>
    <w:rsid w:val="004B63D6"/>
    <w:rsid w:val="004B66EB"/>
    <w:rsid w:val="004B6A57"/>
    <w:rsid w:val="004B7212"/>
    <w:rsid w:val="004B72B6"/>
    <w:rsid w:val="004C025E"/>
    <w:rsid w:val="004C0A82"/>
    <w:rsid w:val="004C3870"/>
    <w:rsid w:val="004C6836"/>
    <w:rsid w:val="004D03F0"/>
    <w:rsid w:val="004D185F"/>
    <w:rsid w:val="004D3367"/>
    <w:rsid w:val="004D38AB"/>
    <w:rsid w:val="004D402A"/>
    <w:rsid w:val="004D57B4"/>
    <w:rsid w:val="004D5CAE"/>
    <w:rsid w:val="004D61E8"/>
    <w:rsid w:val="004D6AC2"/>
    <w:rsid w:val="004D6F8C"/>
    <w:rsid w:val="004D77C6"/>
    <w:rsid w:val="004D7C23"/>
    <w:rsid w:val="004E054B"/>
    <w:rsid w:val="004E0F6D"/>
    <w:rsid w:val="004E13BB"/>
    <w:rsid w:val="004E2149"/>
    <w:rsid w:val="004E2610"/>
    <w:rsid w:val="004E3B69"/>
    <w:rsid w:val="004E4511"/>
    <w:rsid w:val="004E4A23"/>
    <w:rsid w:val="004E71F5"/>
    <w:rsid w:val="004F130B"/>
    <w:rsid w:val="004F1F7A"/>
    <w:rsid w:val="004F3CA0"/>
    <w:rsid w:val="004F4400"/>
    <w:rsid w:val="004F4A9C"/>
    <w:rsid w:val="004F4DAA"/>
    <w:rsid w:val="004F6C88"/>
    <w:rsid w:val="004F6F1A"/>
    <w:rsid w:val="005003D8"/>
    <w:rsid w:val="00500655"/>
    <w:rsid w:val="00501BE7"/>
    <w:rsid w:val="00502265"/>
    <w:rsid w:val="00502BC1"/>
    <w:rsid w:val="005036DF"/>
    <w:rsid w:val="00503C05"/>
    <w:rsid w:val="005047D0"/>
    <w:rsid w:val="00505528"/>
    <w:rsid w:val="005061AE"/>
    <w:rsid w:val="00512711"/>
    <w:rsid w:val="00512B52"/>
    <w:rsid w:val="00513EC1"/>
    <w:rsid w:val="00514AF9"/>
    <w:rsid w:val="0051543C"/>
    <w:rsid w:val="00521A2E"/>
    <w:rsid w:val="00524C4F"/>
    <w:rsid w:val="00527046"/>
    <w:rsid w:val="005302A6"/>
    <w:rsid w:val="00531F6D"/>
    <w:rsid w:val="0053202C"/>
    <w:rsid w:val="005321CD"/>
    <w:rsid w:val="00535C8A"/>
    <w:rsid w:val="00535F40"/>
    <w:rsid w:val="00536C47"/>
    <w:rsid w:val="005416BD"/>
    <w:rsid w:val="00541E25"/>
    <w:rsid w:val="00542814"/>
    <w:rsid w:val="005458D5"/>
    <w:rsid w:val="005462F0"/>
    <w:rsid w:val="00547CF0"/>
    <w:rsid w:val="00550606"/>
    <w:rsid w:val="005506BA"/>
    <w:rsid w:val="0055406C"/>
    <w:rsid w:val="005546A2"/>
    <w:rsid w:val="005550B1"/>
    <w:rsid w:val="005562AC"/>
    <w:rsid w:val="0055679F"/>
    <w:rsid w:val="00556B35"/>
    <w:rsid w:val="00556F1B"/>
    <w:rsid w:val="00557129"/>
    <w:rsid w:val="005578B1"/>
    <w:rsid w:val="00561553"/>
    <w:rsid w:val="00561F39"/>
    <w:rsid w:val="00563E7D"/>
    <w:rsid w:val="00565102"/>
    <w:rsid w:val="0056521F"/>
    <w:rsid w:val="005652A4"/>
    <w:rsid w:val="00565F61"/>
    <w:rsid w:val="00567AD8"/>
    <w:rsid w:val="00571721"/>
    <w:rsid w:val="005725BB"/>
    <w:rsid w:val="005733CC"/>
    <w:rsid w:val="00573D7A"/>
    <w:rsid w:val="0057531C"/>
    <w:rsid w:val="00575490"/>
    <w:rsid w:val="00575888"/>
    <w:rsid w:val="005762B8"/>
    <w:rsid w:val="00576A5E"/>
    <w:rsid w:val="00576BF7"/>
    <w:rsid w:val="00577008"/>
    <w:rsid w:val="00580723"/>
    <w:rsid w:val="00580917"/>
    <w:rsid w:val="00580EFF"/>
    <w:rsid w:val="00583684"/>
    <w:rsid w:val="00583D7E"/>
    <w:rsid w:val="00584907"/>
    <w:rsid w:val="00585A39"/>
    <w:rsid w:val="00587A24"/>
    <w:rsid w:val="005924CF"/>
    <w:rsid w:val="005925B3"/>
    <w:rsid w:val="00593569"/>
    <w:rsid w:val="0059385A"/>
    <w:rsid w:val="00596860"/>
    <w:rsid w:val="005A29D7"/>
    <w:rsid w:val="005A4DDF"/>
    <w:rsid w:val="005A51E7"/>
    <w:rsid w:val="005B00B5"/>
    <w:rsid w:val="005B13A6"/>
    <w:rsid w:val="005B1BE3"/>
    <w:rsid w:val="005B254D"/>
    <w:rsid w:val="005B4A8E"/>
    <w:rsid w:val="005B5308"/>
    <w:rsid w:val="005B630E"/>
    <w:rsid w:val="005B6F49"/>
    <w:rsid w:val="005B7CA2"/>
    <w:rsid w:val="005C39FD"/>
    <w:rsid w:val="005C3F4C"/>
    <w:rsid w:val="005C41F6"/>
    <w:rsid w:val="005C4A39"/>
    <w:rsid w:val="005C5452"/>
    <w:rsid w:val="005C7442"/>
    <w:rsid w:val="005C7552"/>
    <w:rsid w:val="005D07F8"/>
    <w:rsid w:val="005D0B86"/>
    <w:rsid w:val="005D1AFD"/>
    <w:rsid w:val="005D22C0"/>
    <w:rsid w:val="005D2FB9"/>
    <w:rsid w:val="005D31B2"/>
    <w:rsid w:val="005D3226"/>
    <w:rsid w:val="005D4535"/>
    <w:rsid w:val="005D5192"/>
    <w:rsid w:val="005D6170"/>
    <w:rsid w:val="005D654F"/>
    <w:rsid w:val="005D6FE8"/>
    <w:rsid w:val="005D7309"/>
    <w:rsid w:val="005E0E8A"/>
    <w:rsid w:val="005E1B9D"/>
    <w:rsid w:val="005E237A"/>
    <w:rsid w:val="005E34BB"/>
    <w:rsid w:val="005E440E"/>
    <w:rsid w:val="005E56D9"/>
    <w:rsid w:val="005E7992"/>
    <w:rsid w:val="005E7A12"/>
    <w:rsid w:val="005F0611"/>
    <w:rsid w:val="005F149E"/>
    <w:rsid w:val="005F15C7"/>
    <w:rsid w:val="005F2158"/>
    <w:rsid w:val="005F2BEC"/>
    <w:rsid w:val="005F468C"/>
    <w:rsid w:val="005F4E47"/>
    <w:rsid w:val="005F5D1F"/>
    <w:rsid w:val="005F68AC"/>
    <w:rsid w:val="006000AF"/>
    <w:rsid w:val="00604670"/>
    <w:rsid w:val="00605D05"/>
    <w:rsid w:val="00606D61"/>
    <w:rsid w:val="00607422"/>
    <w:rsid w:val="0061062D"/>
    <w:rsid w:val="006110D1"/>
    <w:rsid w:val="0061132D"/>
    <w:rsid w:val="00611DC9"/>
    <w:rsid w:val="00612583"/>
    <w:rsid w:val="00613103"/>
    <w:rsid w:val="00614210"/>
    <w:rsid w:val="00616869"/>
    <w:rsid w:val="00622140"/>
    <w:rsid w:val="00623191"/>
    <w:rsid w:val="006248DB"/>
    <w:rsid w:val="00625632"/>
    <w:rsid w:val="0062620F"/>
    <w:rsid w:val="006267A9"/>
    <w:rsid w:val="00626BEA"/>
    <w:rsid w:val="00627061"/>
    <w:rsid w:val="00630348"/>
    <w:rsid w:val="00631164"/>
    <w:rsid w:val="0063205B"/>
    <w:rsid w:val="00632282"/>
    <w:rsid w:val="006329DD"/>
    <w:rsid w:val="0063518F"/>
    <w:rsid w:val="006377CF"/>
    <w:rsid w:val="00640AD3"/>
    <w:rsid w:val="0064205A"/>
    <w:rsid w:val="00644A0A"/>
    <w:rsid w:val="00647636"/>
    <w:rsid w:val="0065098E"/>
    <w:rsid w:val="00653002"/>
    <w:rsid w:val="00653658"/>
    <w:rsid w:val="00654166"/>
    <w:rsid w:val="0065442E"/>
    <w:rsid w:val="00654915"/>
    <w:rsid w:val="00654E47"/>
    <w:rsid w:val="00655A06"/>
    <w:rsid w:val="0065671F"/>
    <w:rsid w:val="00660865"/>
    <w:rsid w:val="00660DE6"/>
    <w:rsid w:val="00661215"/>
    <w:rsid w:val="00661A25"/>
    <w:rsid w:val="00663521"/>
    <w:rsid w:val="00663FDF"/>
    <w:rsid w:val="0066439E"/>
    <w:rsid w:val="00664B22"/>
    <w:rsid w:val="00664CC5"/>
    <w:rsid w:val="006651A2"/>
    <w:rsid w:val="006679D6"/>
    <w:rsid w:val="00667EDF"/>
    <w:rsid w:val="00667F80"/>
    <w:rsid w:val="00670944"/>
    <w:rsid w:val="00671046"/>
    <w:rsid w:val="006722A5"/>
    <w:rsid w:val="00673826"/>
    <w:rsid w:val="00673A0C"/>
    <w:rsid w:val="00674AEC"/>
    <w:rsid w:val="006768C1"/>
    <w:rsid w:val="0067778B"/>
    <w:rsid w:val="00680071"/>
    <w:rsid w:val="00681579"/>
    <w:rsid w:val="00685F6C"/>
    <w:rsid w:val="00695198"/>
    <w:rsid w:val="00697764"/>
    <w:rsid w:val="00697B67"/>
    <w:rsid w:val="006A1D7E"/>
    <w:rsid w:val="006A38D0"/>
    <w:rsid w:val="006A40D8"/>
    <w:rsid w:val="006A40DE"/>
    <w:rsid w:val="006A4958"/>
    <w:rsid w:val="006A5D05"/>
    <w:rsid w:val="006A7784"/>
    <w:rsid w:val="006B041D"/>
    <w:rsid w:val="006B1A47"/>
    <w:rsid w:val="006B24F7"/>
    <w:rsid w:val="006B25EC"/>
    <w:rsid w:val="006B27D4"/>
    <w:rsid w:val="006B334F"/>
    <w:rsid w:val="006B3998"/>
    <w:rsid w:val="006B4537"/>
    <w:rsid w:val="006B4C07"/>
    <w:rsid w:val="006B4DE3"/>
    <w:rsid w:val="006B7F9F"/>
    <w:rsid w:val="006C0F6E"/>
    <w:rsid w:val="006C249D"/>
    <w:rsid w:val="006C2C26"/>
    <w:rsid w:val="006C406B"/>
    <w:rsid w:val="006C4999"/>
    <w:rsid w:val="006C4A44"/>
    <w:rsid w:val="006C62BC"/>
    <w:rsid w:val="006D09BA"/>
    <w:rsid w:val="006D1656"/>
    <w:rsid w:val="006D2245"/>
    <w:rsid w:val="006D5399"/>
    <w:rsid w:val="006D6070"/>
    <w:rsid w:val="006D71B5"/>
    <w:rsid w:val="006D7A10"/>
    <w:rsid w:val="006E35F3"/>
    <w:rsid w:val="006E3CF6"/>
    <w:rsid w:val="006E3EE3"/>
    <w:rsid w:val="006F0E37"/>
    <w:rsid w:val="006F1861"/>
    <w:rsid w:val="006F2647"/>
    <w:rsid w:val="006F2694"/>
    <w:rsid w:val="006F3392"/>
    <w:rsid w:val="006F45C4"/>
    <w:rsid w:val="006F74E4"/>
    <w:rsid w:val="00700673"/>
    <w:rsid w:val="007034E1"/>
    <w:rsid w:val="00704B00"/>
    <w:rsid w:val="0070528D"/>
    <w:rsid w:val="0070554C"/>
    <w:rsid w:val="00705DDE"/>
    <w:rsid w:val="007064CB"/>
    <w:rsid w:val="007074D3"/>
    <w:rsid w:val="00707B25"/>
    <w:rsid w:val="00707B3B"/>
    <w:rsid w:val="00710BFD"/>
    <w:rsid w:val="0071141A"/>
    <w:rsid w:val="0071193B"/>
    <w:rsid w:val="00712D73"/>
    <w:rsid w:val="00714781"/>
    <w:rsid w:val="00714907"/>
    <w:rsid w:val="00714975"/>
    <w:rsid w:val="007159E8"/>
    <w:rsid w:val="0071627B"/>
    <w:rsid w:val="0071640B"/>
    <w:rsid w:val="007172DB"/>
    <w:rsid w:val="007208C0"/>
    <w:rsid w:val="0072187B"/>
    <w:rsid w:val="00721E87"/>
    <w:rsid w:val="00721F69"/>
    <w:rsid w:val="0072409D"/>
    <w:rsid w:val="00724508"/>
    <w:rsid w:val="00724A24"/>
    <w:rsid w:val="00724D55"/>
    <w:rsid w:val="00724D89"/>
    <w:rsid w:val="00726099"/>
    <w:rsid w:val="007260CE"/>
    <w:rsid w:val="007267F1"/>
    <w:rsid w:val="00726853"/>
    <w:rsid w:val="00727DB6"/>
    <w:rsid w:val="007302CB"/>
    <w:rsid w:val="007311A3"/>
    <w:rsid w:val="007311FF"/>
    <w:rsid w:val="00734C2D"/>
    <w:rsid w:val="007359BF"/>
    <w:rsid w:val="00735CB2"/>
    <w:rsid w:val="007362E4"/>
    <w:rsid w:val="00736FE9"/>
    <w:rsid w:val="00737983"/>
    <w:rsid w:val="00737CE4"/>
    <w:rsid w:val="00737E9B"/>
    <w:rsid w:val="00742F02"/>
    <w:rsid w:val="00742FF6"/>
    <w:rsid w:val="00743DC1"/>
    <w:rsid w:val="0075106C"/>
    <w:rsid w:val="007510C2"/>
    <w:rsid w:val="0075222B"/>
    <w:rsid w:val="007527D5"/>
    <w:rsid w:val="0075595F"/>
    <w:rsid w:val="00755AF7"/>
    <w:rsid w:val="00755B84"/>
    <w:rsid w:val="00755C18"/>
    <w:rsid w:val="0075609B"/>
    <w:rsid w:val="00757412"/>
    <w:rsid w:val="00760EF6"/>
    <w:rsid w:val="00761B70"/>
    <w:rsid w:val="007627A7"/>
    <w:rsid w:val="00762943"/>
    <w:rsid w:val="00763A45"/>
    <w:rsid w:val="00763CE5"/>
    <w:rsid w:val="00764499"/>
    <w:rsid w:val="00764B28"/>
    <w:rsid w:val="00765612"/>
    <w:rsid w:val="00765D3B"/>
    <w:rsid w:val="00766520"/>
    <w:rsid w:val="00767212"/>
    <w:rsid w:val="007674E3"/>
    <w:rsid w:val="00767547"/>
    <w:rsid w:val="00770EAC"/>
    <w:rsid w:val="00771B8B"/>
    <w:rsid w:val="00772EBF"/>
    <w:rsid w:val="0077362C"/>
    <w:rsid w:val="007737A8"/>
    <w:rsid w:val="0077718E"/>
    <w:rsid w:val="00777803"/>
    <w:rsid w:val="00780D3C"/>
    <w:rsid w:val="0078383C"/>
    <w:rsid w:val="0078497D"/>
    <w:rsid w:val="00785396"/>
    <w:rsid w:val="00785A90"/>
    <w:rsid w:val="0078760D"/>
    <w:rsid w:val="00791844"/>
    <w:rsid w:val="007926F2"/>
    <w:rsid w:val="00793FF8"/>
    <w:rsid w:val="007A19DC"/>
    <w:rsid w:val="007A21A4"/>
    <w:rsid w:val="007A3917"/>
    <w:rsid w:val="007A3FC6"/>
    <w:rsid w:val="007A7222"/>
    <w:rsid w:val="007B02F1"/>
    <w:rsid w:val="007B033C"/>
    <w:rsid w:val="007B0E34"/>
    <w:rsid w:val="007B13F2"/>
    <w:rsid w:val="007B21D5"/>
    <w:rsid w:val="007B254F"/>
    <w:rsid w:val="007B2DF0"/>
    <w:rsid w:val="007B481F"/>
    <w:rsid w:val="007B6F35"/>
    <w:rsid w:val="007B74D7"/>
    <w:rsid w:val="007C0588"/>
    <w:rsid w:val="007C0D78"/>
    <w:rsid w:val="007C12D7"/>
    <w:rsid w:val="007C21D9"/>
    <w:rsid w:val="007C2BAD"/>
    <w:rsid w:val="007C345C"/>
    <w:rsid w:val="007C371E"/>
    <w:rsid w:val="007C6121"/>
    <w:rsid w:val="007C6576"/>
    <w:rsid w:val="007C6CD0"/>
    <w:rsid w:val="007C75C1"/>
    <w:rsid w:val="007C7C5C"/>
    <w:rsid w:val="007C7CFE"/>
    <w:rsid w:val="007D332D"/>
    <w:rsid w:val="007D4BDE"/>
    <w:rsid w:val="007D5950"/>
    <w:rsid w:val="007E0DDA"/>
    <w:rsid w:val="007E164A"/>
    <w:rsid w:val="007E1721"/>
    <w:rsid w:val="007E2A4A"/>
    <w:rsid w:val="007E34C8"/>
    <w:rsid w:val="007E3651"/>
    <w:rsid w:val="007E36DF"/>
    <w:rsid w:val="007E37E2"/>
    <w:rsid w:val="007E3D6C"/>
    <w:rsid w:val="007E3E0D"/>
    <w:rsid w:val="007E472E"/>
    <w:rsid w:val="007E4B6A"/>
    <w:rsid w:val="007E4B8F"/>
    <w:rsid w:val="007E6224"/>
    <w:rsid w:val="007E6677"/>
    <w:rsid w:val="007E69BD"/>
    <w:rsid w:val="007E79A7"/>
    <w:rsid w:val="007E7C61"/>
    <w:rsid w:val="007F1628"/>
    <w:rsid w:val="007F29D3"/>
    <w:rsid w:val="007F49D6"/>
    <w:rsid w:val="007F52A5"/>
    <w:rsid w:val="007F54E4"/>
    <w:rsid w:val="007F5582"/>
    <w:rsid w:val="007F69D5"/>
    <w:rsid w:val="00800051"/>
    <w:rsid w:val="00800FF0"/>
    <w:rsid w:val="008026E6"/>
    <w:rsid w:val="00802B9C"/>
    <w:rsid w:val="00803453"/>
    <w:rsid w:val="00803B93"/>
    <w:rsid w:val="00805B2C"/>
    <w:rsid w:val="00805BA9"/>
    <w:rsid w:val="0080635E"/>
    <w:rsid w:val="008110F5"/>
    <w:rsid w:val="00812C05"/>
    <w:rsid w:val="00813B38"/>
    <w:rsid w:val="00815D91"/>
    <w:rsid w:val="00816F3D"/>
    <w:rsid w:val="00817557"/>
    <w:rsid w:val="00820BA4"/>
    <w:rsid w:val="00820D2B"/>
    <w:rsid w:val="00821ED7"/>
    <w:rsid w:val="00822454"/>
    <w:rsid w:val="00823366"/>
    <w:rsid w:val="0082419C"/>
    <w:rsid w:val="008265A3"/>
    <w:rsid w:val="00826A93"/>
    <w:rsid w:val="008272A5"/>
    <w:rsid w:val="00827DAC"/>
    <w:rsid w:val="00827F42"/>
    <w:rsid w:val="00830CB3"/>
    <w:rsid w:val="00831A7A"/>
    <w:rsid w:val="00833D72"/>
    <w:rsid w:val="008348D0"/>
    <w:rsid w:val="0083498D"/>
    <w:rsid w:val="008350B4"/>
    <w:rsid w:val="008358D4"/>
    <w:rsid w:val="008365F5"/>
    <w:rsid w:val="008368FC"/>
    <w:rsid w:val="008369FE"/>
    <w:rsid w:val="00840C94"/>
    <w:rsid w:val="00846067"/>
    <w:rsid w:val="0084627F"/>
    <w:rsid w:val="00847A1E"/>
    <w:rsid w:val="00852BA4"/>
    <w:rsid w:val="008544C1"/>
    <w:rsid w:val="00854B41"/>
    <w:rsid w:val="00854BC3"/>
    <w:rsid w:val="00855FE8"/>
    <w:rsid w:val="008561D5"/>
    <w:rsid w:val="0085655B"/>
    <w:rsid w:val="00856893"/>
    <w:rsid w:val="00860424"/>
    <w:rsid w:val="00861EDA"/>
    <w:rsid w:val="00864CFD"/>
    <w:rsid w:val="0086591F"/>
    <w:rsid w:val="008665F3"/>
    <w:rsid w:val="008700E0"/>
    <w:rsid w:val="00870202"/>
    <w:rsid w:val="00870FDB"/>
    <w:rsid w:val="0087236D"/>
    <w:rsid w:val="00874DC7"/>
    <w:rsid w:val="00875152"/>
    <w:rsid w:val="008773D6"/>
    <w:rsid w:val="00877DA4"/>
    <w:rsid w:val="00877E0D"/>
    <w:rsid w:val="008807CC"/>
    <w:rsid w:val="008807FB"/>
    <w:rsid w:val="008808BE"/>
    <w:rsid w:val="008832FC"/>
    <w:rsid w:val="00884FB0"/>
    <w:rsid w:val="00886B45"/>
    <w:rsid w:val="008877A1"/>
    <w:rsid w:val="008917F4"/>
    <w:rsid w:val="008954B9"/>
    <w:rsid w:val="00896B14"/>
    <w:rsid w:val="00897F5D"/>
    <w:rsid w:val="008A0470"/>
    <w:rsid w:val="008A19DC"/>
    <w:rsid w:val="008A207A"/>
    <w:rsid w:val="008A20B7"/>
    <w:rsid w:val="008A2A55"/>
    <w:rsid w:val="008A3DBE"/>
    <w:rsid w:val="008A3E42"/>
    <w:rsid w:val="008A4DA0"/>
    <w:rsid w:val="008A4EA2"/>
    <w:rsid w:val="008A7EFB"/>
    <w:rsid w:val="008B0B7A"/>
    <w:rsid w:val="008B0D27"/>
    <w:rsid w:val="008B4A9E"/>
    <w:rsid w:val="008B58F9"/>
    <w:rsid w:val="008B5B06"/>
    <w:rsid w:val="008B5F34"/>
    <w:rsid w:val="008B6CCF"/>
    <w:rsid w:val="008B7238"/>
    <w:rsid w:val="008C2698"/>
    <w:rsid w:val="008C26C6"/>
    <w:rsid w:val="008C2BE1"/>
    <w:rsid w:val="008C4842"/>
    <w:rsid w:val="008C6C7F"/>
    <w:rsid w:val="008C7C12"/>
    <w:rsid w:val="008D1FDB"/>
    <w:rsid w:val="008D22F6"/>
    <w:rsid w:val="008D2507"/>
    <w:rsid w:val="008D3277"/>
    <w:rsid w:val="008D3EC9"/>
    <w:rsid w:val="008D4AC5"/>
    <w:rsid w:val="008D642A"/>
    <w:rsid w:val="008D6FB0"/>
    <w:rsid w:val="008E2B4D"/>
    <w:rsid w:val="008E33F5"/>
    <w:rsid w:val="008E3B57"/>
    <w:rsid w:val="008E3CDB"/>
    <w:rsid w:val="008E6B3C"/>
    <w:rsid w:val="008E6D24"/>
    <w:rsid w:val="008E7087"/>
    <w:rsid w:val="008E78FE"/>
    <w:rsid w:val="008E7F26"/>
    <w:rsid w:val="008F133C"/>
    <w:rsid w:val="008F2949"/>
    <w:rsid w:val="008F4E23"/>
    <w:rsid w:val="008F61AE"/>
    <w:rsid w:val="008F7BD2"/>
    <w:rsid w:val="00900096"/>
    <w:rsid w:val="009008D1"/>
    <w:rsid w:val="00900E35"/>
    <w:rsid w:val="00901E5B"/>
    <w:rsid w:val="00902A90"/>
    <w:rsid w:val="00904AA7"/>
    <w:rsid w:val="00904B87"/>
    <w:rsid w:val="009061FB"/>
    <w:rsid w:val="00907282"/>
    <w:rsid w:val="00907667"/>
    <w:rsid w:val="009100B5"/>
    <w:rsid w:val="0091377B"/>
    <w:rsid w:val="00913D92"/>
    <w:rsid w:val="0091622E"/>
    <w:rsid w:val="009163E7"/>
    <w:rsid w:val="009167C0"/>
    <w:rsid w:val="009217D8"/>
    <w:rsid w:val="009218E1"/>
    <w:rsid w:val="00922FB7"/>
    <w:rsid w:val="00923F90"/>
    <w:rsid w:val="009245F3"/>
    <w:rsid w:val="0092534D"/>
    <w:rsid w:val="009265D9"/>
    <w:rsid w:val="009274DC"/>
    <w:rsid w:val="00930016"/>
    <w:rsid w:val="00930C54"/>
    <w:rsid w:val="009319E9"/>
    <w:rsid w:val="00932515"/>
    <w:rsid w:val="00934DF1"/>
    <w:rsid w:val="00935CE4"/>
    <w:rsid w:val="009373EB"/>
    <w:rsid w:val="00937686"/>
    <w:rsid w:val="00937D8B"/>
    <w:rsid w:val="00940B46"/>
    <w:rsid w:val="00944793"/>
    <w:rsid w:val="00945360"/>
    <w:rsid w:val="0094702F"/>
    <w:rsid w:val="009476E6"/>
    <w:rsid w:val="00950E54"/>
    <w:rsid w:val="00951BF9"/>
    <w:rsid w:val="009530F9"/>
    <w:rsid w:val="009630D9"/>
    <w:rsid w:val="009638B2"/>
    <w:rsid w:val="009640E8"/>
    <w:rsid w:val="00964612"/>
    <w:rsid w:val="00965DE5"/>
    <w:rsid w:val="00966780"/>
    <w:rsid w:val="00967DC8"/>
    <w:rsid w:val="00970556"/>
    <w:rsid w:val="0097205B"/>
    <w:rsid w:val="0097271D"/>
    <w:rsid w:val="009734AE"/>
    <w:rsid w:val="00974C63"/>
    <w:rsid w:val="00975D35"/>
    <w:rsid w:val="009779F5"/>
    <w:rsid w:val="00980081"/>
    <w:rsid w:val="00981558"/>
    <w:rsid w:val="00983CD6"/>
    <w:rsid w:val="00984F33"/>
    <w:rsid w:val="009850A1"/>
    <w:rsid w:val="00987066"/>
    <w:rsid w:val="0098726B"/>
    <w:rsid w:val="00990FFD"/>
    <w:rsid w:val="00992C39"/>
    <w:rsid w:val="00993366"/>
    <w:rsid w:val="00993488"/>
    <w:rsid w:val="00994036"/>
    <w:rsid w:val="009942D2"/>
    <w:rsid w:val="00994A0A"/>
    <w:rsid w:val="00996CDC"/>
    <w:rsid w:val="009A01E8"/>
    <w:rsid w:val="009A0AC1"/>
    <w:rsid w:val="009A1017"/>
    <w:rsid w:val="009A1099"/>
    <w:rsid w:val="009A15F1"/>
    <w:rsid w:val="009A1A3B"/>
    <w:rsid w:val="009A1A60"/>
    <w:rsid w:val="009A1DEA"/>
    <w:rsid w:val="009A2388"/>
    <w:rsid w:val="009A28F1"/>
    <w:rsid w:val="009A387B"/>
    <w:rsid w:val="009A3D35"/>
    <w:rsid w:val="009A4084"/>
    <w:rsid w:val="009A4DA9"/>
    <w:rsid w:val="009A5912"/>
    <w:rsid w:val="009B1FC7"/>
    <w:rsid w:val="009B2205"/>
    <w:rsid w:val="009B2F0E"/>
    <w:rsid w:val="009B31BD"/>
    <w:rsid w:val="009B42C7"/>
    <w:rsid w:val="009B6445"/>
    <w:rsid w:val="009C169F"/>
    <w:rsid w:val="009C1D76"/>
    <w:rsid w:val="009C4759"/>
    <w:rsid w:val="009C5F94"/>
    <w:rsid w:val="009C7764"/>
    <w:rsid w:val="009C7C7B"/>
    <w:rsid w:val="009D007B"/>
    <w:rsid w:val="009D0B7D"/>
    <w:rsid w:val="009D2BC7"/>
    <w:rsid w:val="009D2DE1"/>
    <w:rsid w:val="009D5DF6"/>
    <w:rsid w:val="009D66D6"/>
    <w:rsid w:val="009D7BE0"/>
    <w:rsid w:val="009E07BE"/>
    <w:rsid w:val="009E224E"/>
    <w:rsid w:val="009E2355"/>
    <w:rsid w:val="009E27F8"/>
    <w:rsid w:val="009E2C2F"/>
    <w:rsid w:val="009E2EDD"/>
    <w:rsid w:val="009E3B36"/>
    <w:rsid w:val="009E7462"/>
    <w:rsid w:val="009F1E09"/>
    <w:rsid w:val="009F20B3"/>
    <w:rsid w:val="009F224F"/>
    <w:rsid w:val="009F43D1"/>
    <w:rsid w:val="009F5113"/>
    <w:rsid w:val="009F5AD5"/>
    <w:rsid w:val="009F7071"/>
    <w:rsid w:val="009F718A"/>
    <w:rsid w:val="00A00896"/>
    <w:rsid w:val="00A00EAE"/>
    <w:rsid w:val="00A0194A"/>
    <w:rsid w:val="00A03CE1"/>
    <w:rsid w:val="00A06DF6"/>
    <w:rsid w:val="00A076E9"/>
    <w:rsid w:val="00A0796B"/>
    <w:rsid w:val="00A10A0B"/>
    <w:rsid w:val="00A10E71"/>
    <w:rsid w:val="00A115F3"/>
    <w:rsid w:val="00A11A87"/>
    <w:rsid w:val="00A14ADC"/>
    <w:rsid w:val="00A14DC4"/>
    <w:rsid w:val="00A15DAF"/>
    <w:rsid w:val="00A16B9B"/>
    <w:rsid w:val="00A1738E"/>
    <w:rsid w:val="00A23A79"/>
    <w:rsid w:val="00A2407F"/>
    <w:rsid w:val="00A24A24"/>
    <w:rsid w:val="00A24EFC"/>
    <w:rsid w:val="00A25130"/>
    <w:rsid w:val="00A25D42"/>
    <w:rsid w:val="00A2654C"/>
    <w:rsid w:val="00A26707"/>
    <w:rsid w:val="00A268FA"/>
    <w:rsid w:val="00A31596"/>
    <w:rsid w:val="00A31FD2"/>
    <w:rsid w:val="00A321D9"/>
    <w:rsid w:val="00A32A44"/>
    <w:rsid w:val="00A330EB"/>
    <w:rsid w:val="00A34B55"/>
    <w:rsid w:val="00A34FFA"/>
    <w:rsid w:val="00A43561"/>
    <w:rsid w:val="00A44607"/>
    <w:rsid w:val="00A4611B"/>
    <w:rsid w:val="00A46192"/>
    <w:rsid w:val="00A5057B"/>
    <w:rsid w:val="00A51A4E"/>
    <w:rsid w:val="00A51ECC"/>
    <w:rsid w:val="00A520A4"/>
    <w:rsid w:val="00A52A53"/>
    <w:rsid w:val="00A53111"/>
    <w:rsid w:val="00A53B86"/>
    <w:rsid w:val="00A5490D"/>
    <w:rsid w:val="00A54DD8"/>
    <w:rsid w:val="00A5530C"/>
    <w:rsid w:val="00A57902"/>
    <w:rsid w:val="00A60CCB"/>
    <w:rsid w:val="00A612F5"/>
    <w:rsid w:val="00A63D01"/>
    <w:rsid w:val="00A66DB9"/>
    <w:rsid w:val="00A70140"/>
    <w:rsid w:val="00A70165"/>
    <w:rsid w:val="00A713CF"/>
    <w:rsid w:val="00A73E26"/>
    <w:rsid w:val="00A74B4F"/>
    <w:rsid w:val="00A7652A"/>
    <w:rsid w:val="00A770FA"/>
    <w:rsid w:val="00A77953"/>
    <w:rsid w:val="00A80EBB"/>
    <w:rsid w:val="00A80F6E"/>
    <w:rsid w:val="00A8297E"/>
    <w:rsid w:val="00A83024"/>
    <w:rsid w:val="00A85695"/>
    <w:rsid w:val="00A86778"/>
    <w:rsid w:val="00A86EA6"/>
    <w:rsid w:val="00A876E5"/>
    <w:rsid w:val="00A878BD"/>
    <w:rsid w:val="00A87D95"/>
    <w:rsid w:val="00A91622"/>
    <w:rsid w:val="00A92566"/>
    <w:rsid w:val="00A93887"/>
    <w:rsid w:val="00A93BBC"/>
    <w:rsid w:val="00A959C6"/>
    <w:rsid w:val="00A96F29"/>
    <w:rsid w:val="00A97092"/>
    <w:rsid w:val="00A97863"/>
    <w:rsid w:val="00AA0BDD"/>
    <w:rsid w:val="00AA20BA"/>
    <w:rsid w:val="00AA2CB4"/>
    <w:rsid w:val="00AA305D"/>
    <w:rsid w:val="00AA30EC"/>
    <w:rsid w:val="00AA3436"/>
    <w:rsid w:val="00AA40B8"/>
    <w:rsid w:val="00AA7701"/>
    <w:rsid w:val="00AA7B1B"/>
    <w:rsid w:val="00AB06C8"/>
    <w:rsid w:val="00AB363F"/>
    <w:rsid w:val="00AB3B9A"/>
    <w:rsid w:val="00AB5AD9"/>
    <w:rsid w:val="00AB7299"/>
    <w:rsid w:val="00AB7D50"/>
    <w:rsid w:val="00AB7D83"/>
    <w:rsid w:val="00AC060D"/>
    <w:rsid w:val="00AC185D"/>
    <w:rsid w:val="00AC20A5"/>
    <w:rsid w:val="00AC2297"/>
    <w:rsid w:val="00AC2369"/>
    <w:rsid w:val="00AC315C"/>
    <w:rsid w:val="00AC3FA6"/>
    <w:rsid w:val="00AC44A9"/>
    <w:rsid w:val="00AC4E26"/>
    <w:rsid w:val="00AC5195"/>
    <w:rsid w:val="00AC5640"/>
    <w:rsid w:val="00AC5E42"/>
    <w:rsid w:val="00AC6D1F"/>
    <w:rsid w:val="00AD07E5"/>
    <w:rsid w:val="00AD1CA0"/>
    <w:rsid w:val="00AD37FD"/>
    <w:rsid w:val="00AD4D21"/>
    <w:rsid w:val="00AD4F1D"/>
    <w:rsid w:val="00AD6C64"/>
    <w:rsid w:val="00AD75B8"/>
    <w:rsid w:val="00AE0132"/>
    <w:rsid w:val="00AE04C6"/>
    <w:rsid w:val="00AE1833"/>
    <w:rsid w:val="00AE5C16"/>
    <w:rsid w:val="00AE5CA8"/>
    <w:rsid w:val="00AE7AC1"/>
    <w:rsid w:val="00AF0D88"/>
    <w:rsid w:val="00AF45D9"/>
    <w:rsid w:val="00AF50F6"/>
    <w:rsid w:val="00AF546D"/>
    <w:rsid w:val="00AF5B9D"/>
    <w:rsid w:val="00AF5C0D"/>
    <w:rsid w:val="00AF693C"/>
    <w:rsid w:val="00AF6E6F"/>
    <w:rsid w:val="00B0055C"/>
    <w:rsid w:val="00B0081D"/>
    <w:rsid w:val="00B015BE"/>
    <w:rsid w:val="00B01738"/>
    <w:rsid w:val="00B01A8E"/>
    <w:rsid w:val="00B02396"/>
    <w:rsid w:val="00B02435"/>
    <w:rsid w:val="00B032EF"/>
    <w:rsid w:val="00B03B31"/>
    <w:rsid w:val="00B03D74"/>
    <w:rsid w:val="00B04A9E"/>
    <w:rsid w:val="00B05140"/>
    <w:rsid w:val="00B0658A"/>
    <w:rsid w:val="00B06A56"/>
    <w:rsid w:val="00B06D40"/>
    <w:rsid w:val="00B07826"/>
    <w:rsid w:val="00B078A6"/>
    <w:rsid w:val="00B100FD"/>
    <w:rsid w:val="00B11F23"/>
    <w:rsid w:val="00B13EBA"/>
    <w:rsid w:val="00B143E1"/>
    <w:rsid w:val="00B2038D"/>
    <w:rsid w:val="00B252AD"/>
    <w:rsid w:val="00B264A1"/>
    <w:rsid w:val="00B30850"/>
    <w:rsid w:val="00B3163D"/>
    <w:rsid w:val="00B32CA0"/>
    <w:rsid w:val="00B34DFC"/>
    <w:rsid w:val="00B34F1B"/>
    <w:rsid w:val="00B34F87"/>
    <w:rsid w:val="00B35764"/>
    <w:rsid w:val="00B36B7F"/>
    <w:rsid w:val="00B41238"/>
    <w:rsid w:val="00B41891"/>
    <w:rsid w:val="00B418B1"/>
    <w:rsid w:val="00B4339C"/>
    <w:rsid w:val="00B448E1"/>
    <w:rsid w:val="00B46F5D"/>
    <w:rsid w:val="00B470C4"/>
    <w:rsid w:val="00B47429"/>
    <w:rsid w:val="00B47909"/>
    <w:rsid w:val="00B47A70"/>
    <w:rsid w:val="00B5023A"/>
    <w:rsid w:val="00B50591"/>
    <w:rsid w:val="00B5075A"/>
    <w:rsid w:val="00B52018"/>
    <w:rsid w:val="00B5224B"/>
    <w:rsid w:val="00B531F1"/>
    <w:rsid w:val="00B539F0"/>
    <w:rsid w:val="00B55520"/>
    <w:rsid w:val="00B57D48"/>
    <w:rsid w:val="00B607B7"/>
    <w:rsid w:val="00B624D5"/>
    <w:rsid w:val="00B6251D"/>
    <w:rsid w:val="00B649FD"/>
    <w:rsid w:val="00B64D34"/>
    <w:rsid w:val="00B659C8"/>
    <w:rsid w:val="00B65F9E"/>
    <w:rsid w:val="00B66323"/>
    <w:rsid w:val="00B66F06"/>
    <w:rsid w:val="00B724F5"/>
    <w:rsid w:val="00B732C8"/>
    <w:rsid w:val="00B7352B"/>
    <w:rsid w:val="00B73545"/>
    <w:rsid w:val="00B75F46"/>
    <w:rsid w:val="00B765AA"/>
    <w:rsid w:val="00B77EA5"/>
    <w:rsid w:val="00B81D98"/>
    <w:rsid w:val="00B828F0"/>
    <w:rsid w:val="00B8374F"/>
    <w:rsid w:val="00B83890"/>
    <w:rsid w:val="00B83CDC"/>
    <w:rsid w:val="00B86B0B"/>
    <w:rsid w:val="00B93886"/>
    <w:rsid w:val="00B939BE"/>
    <w:rsid w:val="00B942F9"/>
    <w:rsid w:val="00B954AD"/>
    <w:rsid w:val="00B962F8"/>
    <w:rsid w:val="00BA01AA"/>
    <w:rsid w:val="00BA03E3"/>
    <w:rsid w:val="00BA1D85"/>
    <w:rsid w:val="00BA1FB3"/>
    <w:rsid w:val="00BA1FD7"/>
    <w:rsid w:val="00BA2BEA"/>
    <w:rsid w:val="00BA727B"/>
    <w:rsid w:val="00BA7AE5"/>
    <w:rsid w:val="00BB09B1"/>
    <w:rsid w:val="00BB2B2D"/>
    <w:rsid w:val="00BB439C"/>
    <w:rsid w:val="00BB4624"/>
    <w:rsid w:val="00BB56C8"/>
    <w:rsid w:val="00BB7053"/>
    <w:rsid w:val="00BC0D72"/>
    <w:rsid w:val="00BC10B9"/>
    <w:rsid w:val="00BC1EF4"/>
    <w:rsid w:val="00BC1F05"/>
    <w:rsid w:val="00BC2D59"/>
    <w:rsid w:val="00BC35B9"/>
    <w:rsid w:val="00BC4D53"/>
    <w:rsid w:val="00BC605C"/>
    <w:rsid w:val="00BC62AF"/>
    <w:rsid w:val="00BC663F"/>
    <w:rsid w:val="00BC672C"/>
    <w:rsid w:val="00BC72CE"/>
    <w:rsid w:val="00BC79B8"/>
    <w:rsid w:val="00BC7A7C"/>
    <w:rsid w:val="00BD1984"/>
    <w:rsid w:val="00BD2548"/>
    <w:rsid w:val="00BD277C"/>
    <w:rsid w:val="00BD5F7E"/>
    <w:rsid w:val="00BD7551"/>
    <w:rsid w:val="00BD7F4C"/>
    <w:rsid w:val="00BE08CB"/>
    <w:rsid w:val="00BE11FB"/>
    <w:rsid w:val="00BE2DA1"/>
    <w:rsid w:val="00BE33B8"/>
    <w:rsid w:val="00BE418C"/>
    <w:rsid w:val="00BE4CE3"/>
    <w:rsid w:val="00BE7F5F"/>
    <w:rsid w:val="00BF03F1"/>
    <w:rsid w:val="00BF2732"/>
    <w:rsid w:val="00BF5275"/>
    <w:rsid w:val="00BF5C75"/>
    <w:rsid w:val="00BF7015"/>
    <w:rsid w:val="00C01400"/>
    <w:rsid w:val="00C0315F"/>
    <w:rsid w:val="00C0356A"/>
    <w:rsid w:val="00C035A8"/>
    <w:rsid w:val="00C035F8"/>
    <w:rsid w:val="00C039B0"/>
    <w:rsid w:val="00C04291"/>
    <w:rsid w:val="00C0446B"/>
    <w:rsid w:val="00C0482E"/>
    <w:rsid w:val="00C05D7B"/>
    <w:rsid w:val="00C066E6"/>
    <w:rsid w:val="00C06980"/>
    <w:rsid w:val="00C07F44"/>
    <w:rsid w:val="00C103D0"/>
    <w:rsid w:val="00C10E0C"/>
    <w:rsid w:val="00C13681"/>
    <w:rsid w:val="00C15450"/>
    <w:rsid w:val="00C160D6"/>
    <w:rsid w:val="00C1679D"/>
    <w:rsid w:val="00C167BE"/>
    <w:rsid w:val="00C172C4"/>
    <w:rsid w:val="00C20239"/>
    <w:rsid w:val="00C208E6"/>
    <w:rsid w:val="00C20C26"/>
    <w:rsid w:val="00C21F27"/>
    <w:rsid w:val="00C229D5"/>
    <w:rsid w:val="00C2492E"/>
    <w:rsid w:val="00C24EE5"/>
    <w:rsid w:val="00C252DF"/>
    <w:rsid w:val="00C265EF"/>
    <w:rsid w:val="00C26745"/>
    <w:rsid w:val="00C3169E"/>
    <w:rsid w:val="00C329A9"/>
    <w:rsid w:val="00C33BB2"/>
    <w:rsid w:val="00C33DE6"/>
    <w:rsid w:val="00C35DA8"/>
    <w:rsid w:val="00C37E08"/>
    <w:rsid w:val="00C42452"/>
    <w:rsid w:val="00C4272C"/>
    <w:rsid w:val="00C441D8"/>
    <w:rsid w:val="00C44628"/>
    <w:rsid w:val="00C456A7"/>
    <w:rsid w:val="00C45782"/>
    <w:rsid w:val="00C45B95"/>
    <w:rsid w:val="00C500D1"/>
    <w:rsid w:val="00C501C2"/>
    <w:rsid w:val="00C50AC4"/>
    <w:rsid w:val="00C50EC6"/>
    <w:rsid w:val="00C52812"/>
    <w:rsid w:val="00C5406C"/>
    <w:rsid w:val="00C55292"/>
    <w:rsid w:val="00C55734"/>
    <w:rsid w:val="00C557CD"/>
    <w:rsid w:val="00C5602B"/>
    <w:rsid w:val="00C56715"/>
    <w:rsid w:val="00C56854"/>
    <w:rsid w:val="00C5733B"/>
    <w:rsid w:val="00C57FE8"/>
    <w:rsid w:val="00C621FE"/>
    <w:rsid w:val="00C640E1"/>
    <w:rsid w:val="00C6450E"/>
    <w:rsid w:val="00C65022"/>
    <w:rsid w:val="00C65AA8"/>
    <w:rsid w:val="00C703B0"/>
    <w:rsid w:val="00C7178A"/>
    <w:rsid w:val="00C7243B"/>
    <w:rsid w:val="00C7324F"/>
    <w:rsid w:val="00C74DBB"/>
    <w:rsid w:val="00C75249"/>
    <w:rsid w:val="00C75F73"/>
    <w:rsid w:val="00C77FE5"/>
    <w:rsid w:val="00C806D8"/>
    <w:rsid w:val="00C808CB"/>
    <w:rsid w:val="00C8154F"/>
    <w:rsid w:val="00C84FA6"/>
    <w:rsid w:val="00C85560"/>
    <w:rsid w:val="00C860D5"/>
    <w:rsid w:val="00C862E9"/>
    <w:rsid w:val="00C86492"/>
    <w:rsid w:val="00C86A60"/>
    <w:rsid w:val="00C87CB1"/>
    <w:rsid w:val="00C902E5"/>
    <w:rsid w:val="00C90590"/>
    <w:rsid w:val="00C91D74"/>
    <w:rsid w:val="00C967C5"/>
    <w:rsid w:val="00C97FF2"/>
    <w:rsid w:val="00CA08A6"/>
    <w:rsid w:val="00CA090C"/>
    <w:rsid w:val="00CA10AC"/>
    <w:rsid w:val="00CA3046"/>
    <w:rsid w:val="00CA3104"/>
    <w:rsid w:val="00CA556A"/>
    <w:rsid w:val="00CA579B"/>
    <w:rsid w:val="00CA60D2"/>
    <w:rsid w:val="00CA62E5"/>
    <w:rsid w:val="00CA682F"/>
    <w:rsid w:val="00CA732A"/>
    <w:rsid w:val="00CA73F4"/>
    <w:rsid w:val="00CB077C"/>
    <w:rsid w:val="00CB1EEF"/>
    <w:rsid w:val="00CB20BD"/>
    <w:rsid w:val="00CB2F94"/>
    <w:rsid w:val="00CB34AA"/>
    <w:rsid w:val="00CB361F"/>
    <w:rsid w:val="00CB366A"/>
    <w:rsid w:val="00CB48E1"/>
    <w:rsid w:val="00CB5FB5"/>
    <w:rsid w:val="00CB62AA"/>
    <w:rsid w:val="00CB6533"/>
    <w:rsid w:val="00CB6D75"/>
    <w:rsid w:val="00CB7D06"/>
    <w:rsid w:val="00CB7DF7"/>
    <w:rsid w:val="00CC08AE"/>
    <w:rsid w:val="00CC0ACA"/>
    <w:rsid w:val="00CC19A9"/>
    <w:rsid w:val="00CC1B45"/>
    <w:rsid w:val="00CC1C7B"/>
    <w:rsid w:val="00CC3250"/>
    <w:rsid w:val="00CC34AA"/>
    <w:rsid w:val="00CC46E7"/>
    <w:rsid w:val="00CC47FC"/>
    <w:rsid w:val="00CC6C69"/>
    <w:rsid w:val="00CC70CD"/>
    <w:rsid w:val="00CD03F6"/>
    <w:rsid w:val="00CD1B65"/>
    <w:rsid w:val="00CD4153"/>
    <w:rsid w:val="00CD5AB1"/>
    <w:rsid w:val="00CD7328"/>
    <w:rsid w:val="00CD7547"/>
    <w:rsid w:val="00CD7A4B"/>
    <w:rsid w:val="00CE1141"/>
    <w:rsid w:val="00CE129A"/>
    <w:rsid w:val="00CE12F7"/>
    <w:rsid w:val="00CE194C"/>
    <w:rsid w:val="00CE2161"/>
    <w:rsid w:val="00CE2BE9"/>
    <w:rsid w:val="00CE357A"/>
    <w:rsid w:val="00CE3B38"/>
    <w:rsid w:val="00CE587E"/>
    <w:rsid w:val="00CE78C5"/>
    <w:rsid w:val="00CE7DE7"/>
    <w:rsid w:val="00CF037E"/>
    <w:rsid w:val="00CF1EE7"/>
    <w:rsid w:val="00CF40B9"/>
    <w:rsid w:val="00CF6CFE"/>
    <w:rsid w:val="00CF79A2"/>
    <w:rsid w:val="00D00337"/>
    <w:rsid w:val="00D03390"/>
    <w:rsid w:val="00D0529E"/>
    <w:rsid w:val="00D05DC2"/>
    <w:rsid w:val="00D06850"/>
    <w:rsid w:val="00D110EC"/>
    <w:rsid w:val="00D11AB6"/>
    <w:rsid w:val="00D122C0"/>
    <w:rsid w:val="00D129DD"/>
    <w:rsid w:val="00D1383E"/>
    <w:rsid w:val="00D20995"/>
    <w:rsid w:val="00D2133E"/>
    <w:rsid w:val="00D213A8"/>
    <w:rsid w:val="00D21824"/>
    <w:rsid w:val="00D21F41"/>
    <w:rsid w:val="00D2376F"/>
    <w:rsid w:val="00D25408"/>
    <w:rsid w:val="00D2676A"/>
    <w:rsid w:val="00D26994"/>
    <w:rsid w:val="00D31CE7"/>
    <w:rsid w:val="00D358AB"/>
    <w:rsid w:val="00D37B9F"/>
    <w:rsid w:val="00D37F0A"/>
    <w:rsid w:val="00D40949"/>
    <w:rsid w:val="00D41361"/>
    <w:rsid w:val="00D42310"/>
    <w:rsid w:val="00D42429"/>
    <w:rsid w:val="00D42DEE"/>
    <w:rsid w:val="00D44BFB"/>
    <w:rsid w:val="00D44C0A"/>
    <w:rsid w:val="00D44E7B"/>
    <w:rsid w:val="00D4730D"/>
    <w:rsid w:val="00D476A9"/>
    <w:rsid w:val="00D4782B"/>
    <w:rsid w:val="00D479FF"/>
    <w:rsid w:val="00D47DD6"/>
    <w:rsid w:val="00D5022B"/>
    <w:rsid w:val="00D507C7"/>
    <w:rsid w:val="00D52315"/>
    <w:rsid w:val="00D54084"/>
    <w:rsid w:val="00D565E1"/>
    <w:rsid w:val="00D56D88"/>
    <w:rsid w:val="00D6002C"/>
    <w:rsid w:val="00D60FCB"/>
    <w:rsid w:val="00D61321"/>
    <w:rsid w:val="00D62235"/>
    <w:rsid w:val="00D62C8B"/>
    <w:rsid w:val="00D67570"/>
    <w:rsid w:val="00D676E0"/>
    <w:rsid w:val="00D7022E"/>
    <w:rsid w:val="00D71064"/>
    <w:rsid w:val="00D764B8"/>
    <w:rsid w:val="00D77592"/>
    <w:rsid w:val="00D776E8"/>
    <w:rsid w:val="00D80547"/>
    <w:rsid w:val="00D80962"/>
    <w:rsid w:val="00D80E1A"/>
    <w:rsid w:val="00D8646F"/>
    <w:rsid w:val="00D87D05"/>
    <w:rsid w:val="00D90449"/>
    <w:rsid w:val="00D90C7F"/>
    <w:rsid w:val="00D912AC"/>
    <w:rsid w:val="00D9208D"/>
    <w:rsid w:val="00D94FFB"/>
    <w:rsid w:val="00D9519F"/>
    <w:rsid w:val="00D95E2A"/>
    <w:rsid w:val="00D96544"/>
    <w:rsid w:val="00D9728D"/>
    <w:rsid w:val="00DA21C1"/>
    <w:rsid w:val="00DA2AA1"/>
    <w:rsid w:val="00DA2EC6"/>
    <w:rsid w:val="00DA34B1"/>
    <w:rsid w:val="00DA51AD"/>
    <w:rsid w:val="00DA67DE"/>
    <w:rsid w:val="00DA7B53"/>
    <w:rsid w:val="00DA7EF5"/>
    <w:rsid w:val="00DB0265"/>
    <w:rsid w:val="00DB06D5"/>
    <w:rsid w:val="00DB08CE"/>
    <w:rsid w:val="00DB0A6B"/>
    <w:rsid w:val="00DB1185"/>
    <w:rsid w:val="00DB21BB"/>
    <w:rsid w:val="00DB2B59"/>
    <w:rsid w:val="00DB44E4"/>
    <w:rsid w:val="00DB5048"/>
    <w:rsid w:val="00DB54CD"/>
    <w:rsid w:val="00DB5F59"/>
    <w:rsid w:val="00DB6602"/>
    <w:rsid w:val="00DC14C8"/>
    <w:rsid w:val="00DC1C7B"/>
    <w:rsid w:val="00DC2A4A"/>
    <w:rsid w:val="00DC3A81"/>
    <w:rsid w:val="00DC411E"/>
    <w:rsid w:val="00DC7128"/>
    <w:rsid w:val="00DC768E"/>
    <w:rsid w:val="00DD09B9"/>
    <w:rsid w:val="00DD0F7D"/>
    <w:rsid w:val="00DD32CB"/>
    <w:rsid w:val="00DD3624"/>
    <w:rsid w:val="00DD3AA4"/>
    <w:rsid w:val="00DD4844"/>
    <w:rsid w:val="00DD4B41"/>
    <w:rsid w:val="00DD4C1C"/>
    <w:rsid w:val="00DD4F75"/>
    <w:rsid w:val="00DD5C5D"/>
    <w:rsid w:val="00DD6061"/>
    <w:rsid w:val="00DD77BD"/>
    <w:rsid w:val="00DE01CE"/>
    <w:rsid w:val="00DE0E50"/>
    <w:rsid w:val="00DE15E4"/>
    <w:rsid w:val="00DE193E"/>
    <w:rsid w:val="00DE22B7"/>
    <w:rsid w:val="00DE2D13"/>
    <w:rsid w:val="00DE396F"/>
    <w:rsid w:val="00DE3E8D"/>
    <w:rsid w:val="00DE42ED"/>
    <w:rsid w:val="00DE4F55"/>
    <w:rsid w:val="00DE4FFF"/>
    <w:rsid w:val="00DE5215"/>
    <w:rsid w:val="00DE5955"/>
    <w:rsid w:val="00DF00F8"/>
    <w:rsid w:val="00DF02AB"/>
    <w:rsid w:val="00DF36C8"/>
    <w:rsid w:val="00DF38F9"/>
    <w:rsid w:val="00DF3A20"/>
    <w:rsid w:val="00DF4615"/>
    <w:rsid w:val="00DF4759"/>
    <w:rsid w:val="00DF4983"/>
    <w:rsid w:val="00DF660A"/>
    <w:rsid w:val="00DF798E"/>
    <w:rsid w:val="00DF7AAF"/>
    <w:rsid w:val="00E06A35"/>
    <w:rsid w:val="00E06A71"/>
    <w:rsid w:val="00E1038C"/>
    <w:rsid w:val="00E10F20"/>
    <w:rsid w:val="00E11152"/>
    <w:rsid w:val="00E1222F"/>
    <w:rsid w:val="00E12893"/>
    <w:rsid w:val="00E12AE7"/>
    <w:rsid w:val="00E137FE"/>
    <w:rsid w:val="00E14864"/>
    <w:rsid w:val="00E15373"/>
    <w:rsid w:val="00E2131F"/>
    <w:rsid w:val="00E2331C"/>
    <w:rsid w:val="00E25418"/>
    <w:rsid w:val="00E25FC6"/>
    <w:rsid w:val="00E26227"/>
    <w:rsid w:val="00E2671E"/>
    <w:rsid w:val="00E26E37"/>
    <w:rsid w:val="00E27F72"/>
    <w:rsid w:val="00E318F9"/>
    <w:rsid w:val="00E32B6B"/>
    <w:rsid w:val="00E32E3D"/>
    <w:rsid w:val="00E33836"/>
    <w:rsid w:val="00E34267"/>
    <w:rsid w:val="00E355EE"/>
    <w:rsid w:val="00E35FEA"/>
    <w:rsid w:val="00E4040B"/>
    <w:rsid w:val="00E4172B"/>
    <w:rsid w:val="00E4791B"/>
    <w:rsid w:val="00E506DE"/>
    <w:rsid w:val="00E50B28"/>
    <w:rsid w:val="00E519FC"/>
    <w:rsid w:val="00E51F2E"/>
    <w:rsid w:val="00E52156"/>
    <w:rsid w:val="00E5325A"/>
    <w:rsid w:val="00E5365D"/>
    <w:rsid w:val="00E53960"/>
    <w:rsid w:val="00E54C53"/>
    <w:rsid w:val="00E56CA2"/>
    <w:rsid w:val="00E574B7"/>
    <w:rsid w:val="00E57E20"/>
    <w:rsid w:val="00E628BE"/>
    <w:rsid w:val="00E633FB"/>
    <w:rsid w:val="00E65BB1"/>
    <w:rsid w:val="00E662B0"/>
    <w:rsid w:val="00E7038E"/>
    <w:rsid w:val="00E723DE"/>
    <w:rsid w:val="00E72E02"/>
    <w:rsid w:val="00E73004"/>
    <w:rsid w:val="00E74C14"/>
    <w:rsid w:val="00E75994"/>
    <w:rsid w:val="00E75C3C"/>
    <w:rsid w:val="00E77266"/>
    <w:rsid w:val="00E81B13"/>
    <w:rsid w:val="00E825E5"/>
    <w:rsid w:val="00E8273F"/>
    <w:rsid w:val="00E86A22"/>
    <w:rsid w:val="00E87350"/>
    <w:rsid w:val="00E909A4"/>
    <w:rsid w:val="00E91BA9"/>
    <w:rsid w:val="00E91D23"/>
    <w:rsid w:val="00E93DD1"/>
    <w:rsid w:val="00E93E08"/>
    <w:rsid w:val="00E93E52"/>
    <w:rsid w:val="00E94771"/>
    <w:rsid w:val="00E94EBC"/>
    <w:rsid w:val="00E95014"/>
    <w:rsid w:val="00E96462"/>
    <w:rsid w:val="00E976C2"/>
    <w:rsid w:val="00E97920"/>
    <w:rsid w:val="00E979B7"/>
    <w:rsid w:val="00EA0740"/>
    <w:rsid w:val="00EA15F9"/>
    <w:rsid w:val="00EA238B"/>
    <w:rsid w:val="00EA3055"/>
    <w:rsid w:val="00EA3077"/>
    <w:rsid w:val="00EA392B"/>
    <w:rsid w:val="00EA3ED2"/>
    <w:rsid w:val="00EA4B69"/>
    <w:rsid w:val="00EA4F13"/>
    <w:rsid w:val="00EA7023"/>
    <w:rsid w:val="00EB0C2B"/>
    <w:rsid w:val="00EB3D36"/>
    <w:rsid w:val="00EB48CD"/>
    <w:rsid w:val="00EB52E0"/>
    <w:rsid w:val="00EB6A70"/>
    <w:rsid w:val="00EB6E7A"/>
    <w:rsid w:val="00EC1727"/>
    <w:rsid w:val="00EC19F9"/>
    <w:rsid w:val="00EC1A93"/>
    <w:rsid w:val="00EC1D45"/>
    <w:rsid w:val="00EC3634"/>
    <w:rsid w:val="00EC459A"/>
    <w:rsid w:val="00EC5F0E"/>
    <w:rsid w:val="00EC65D9"/>
    <w:rsid w:val="00EC6F23"/>
    <w:rsid w:val="00ED000F"/>
    <w:rsid w:val="00ED06A8"/>
    <w:rsid w:val="00ED1BE1"/>
    <w:rsid w:val="00ED29DD"/>
    <w:rsid w:val="00ED2B99"/>
    <w:rsid w:val="00ED2C9D"/>
    <w:rsid w:val="00ED39FE"/>
    <w:rsid w:val="00ED423F"/>
    <w:rsid w:val="00ED5C78"/>
    <w:rsid w:val="00EE1C25"/>
    <w:rsid w:val="00EE245D"/>
    <w:rsid w:val="00EE337E"/>
    <w:rsid w:val="00EE33A4"/>
    <w:rsid w:val="00EE3772"/>
    <w:rsid w:val="00EE39BB"/>
    <w:rsid w:val="00EE624C"/>
    <w:rsid w:val="00EE75AB"/>
    <w:rsid w:val="00EE7A7C"/>
    <w:rsid w:val="00EE7DB5"/>
    <w:rsid w:val="00EF0B4F"/>
    <w:rsid w:val="00EF20C2"/>
    <w:rsid w:val="00EF23A3"/>
    <w:rsid w:val="00EF2422"/>
    <w:rsid w:val="00EF3BF0"/>
    <w:rsid w:val="00EF436A"/>
    <w:rsid w:val="00EF4985"/>
    <w:rsid w:val="00EF6759"/>
    <w:rsid w:val="00EF7148"/>
    <w:rsid w:val="00EF79F0"/>
    <w:rsid w:val="00F0091D"/>
    <w:rsid w:val="00F02375"/>
    <w:rsid w:val="00F02636"/>
    <w:rsid w:val="00F027B8"/>
    <w:rsid w:val="00F029CD"/>
    <w:rsid w:val="00F0344D"/>
    <w:rsid w:val="00F03C3E"/>
    <w:rsid w:val="00F0437A"/>
    <w:rsid w:val="00F05BE1"/>
    <w:rsid w:val="00F06641"/>
    <w:rsid w:val="00F1210C"/>
    <w:rsid w:val="00F1242E"/>
    <w:rsid w:val="00F14F32"/>
    <w:rsid w:val="00F1507B"/>
    <w:rsid w:val="00F1731A"/>
    <w:rsid w:val="00F176D4"/>
    <w:rsid w:val="00F20467"/>
    <w:rsid w:val="00F20720"/>
    <w:rsid w:val="00F216F4"/>
    <w:rsid w:val="00F21E32"/>
    <w:rsid w:val="00F22E91"/>
    <w:rsid w:val="00F238F5"/>
    <w:rsid w:val="00F2404D"/>
    <w:rsid w:val="00F243B7"/>
    <w:rsid w:val="00F24906"/>
    <w:rsid w:val="00F26267"/>
    <w:rsid w:val="00F27937"/>
    <w:rsid w:val="00F31DAE"/>
    <w:rsid w:val="00F31F03"/>
    <w:rsid w:val="00F32E51"/>
    <w:rsid w:val="00F3356A"/>
    <w:rsid w:val="00F3454E"/>
    <w:rsid w:val="00F35B8A"/>
    <w:rsid w:val="00F3606E"/>
    <w:rsid w:val="00F36DB6"/>
    <w:rsid w:val="00F377FE"/>
    <w:rsid w:val="00F415D5"/>
    <w:rsid w:val="00F457D3"/>
    <w:rsid w:val="00F47A1F"/>
    <w:rsid w:val="00F504AC"/>
    <w:rsid w:val="00F52777"/>
    <w:rsid w:val="00F53B79"/>
    <w:rsid w:val="00F57BE6"/>
    <w:rsid w:val="00F57EE3"/>
    <w:rsid w:val="00F6156F"/>
    <w:rsid w:val="00F61C72"/>
    <w:rsid w:val="00F64ED4"/>
    <w:rsid w:val="00F659B2"/>
    <w:rsid w:val="00F65EC4"/>
    <w:rsid w:val="00F676F0"/>
    <w:rsid w:val="00F67764"/>
    <w:rsid w:val="00F706EA"/>
    <w:rsid w:val="00F70E68"/>
    <w:rsid w:val="00F71510"/>
    <w:rsid w:val="00F763BC"/>
    <w:rsid w:val="00F76817"/>
    <w:rsid w:val="00F80457"/>
    <w:rsid w:val="00F806B4"/>
    <w:rsid w:val="00F81083"/>
    <w:rsid w:val="00F82763"/>
    <w:rsid w:val="00F82890"/>
    <w:rsid w:val="00F832E5"/>
    <w:rsid w:val="00F8524E"/>
    <w:rsid w:val="00F85399"/>
    <w:rsid w:val="00F8715E"/>
    <w:rsid w:val="00F9126A"/>
    <w:rsid w:val="00F93523"/>
    <w:rsid w:val="00F952B6"/>
    <w:rsid w:val="00F96551"/>
    <w:rsid w:val="00F96555"/>
    <w:rsid w:val="00F96870"/>
    <w:rsid w:val="00F97476"/>
    <w:rsid w:val="00FA12D8"/>
    <w:rsid w:val="00FA181F"/>
    <w:rsid w:val="00FA2656"/>
    <w:rsid w:val="00FA3D12"/>
    <w:rsid w:val="00FA5020"/>
    <w:rsid w:val="00FA5BFC"/>
    <w:rsid w:val="00FA5DEA"/>
    <w:rsid w:val="00FA6E44"/>
    <w:rsid w:val="00FA7B47"/>
    <w:rsid w:val="00FB2F46"/>
    <w:rsid w:val="00FB3059"/>
    <w:rsid w:val="00FB3209"/>
    <w:rsid w:val="00FB5B45"/>
    <w:rsid w:val="00FB5DDC"/>
    <w:rsid w:val="00FB6E40"/>
    <w:rsid w:val="00FC01D9"/>
    <w:rsid w:val="00FC070D"/>
    <w:rsid w:val="00FC087B"/>
    <w:rsid w:val="00FC0B84"/>
    <w:rsid w:val="00FC1645"/>
    <w:rsid w:val="00FC4C3E"/>
    <w:rsid w:val="00FC4F91"/>
    <w:rsid w:val="00FC542A"/>
    <w:rsid w:val="00FC739C"/>
    <w:rsid w:val="00FC76D5"/>
    <w:rsid w:val="00FC7D5C"/>
    <w:rsid w:val="00FD1023"/>
    <w:rsid w:val="00FD1670"/>
    <w:rsid w:val="00FD1CC0"/>
    <w:rsid w:val="00FD286E"/>
    <w:rsid w:val="00FD2CC6"/>
    <w:rsid w:val="00FD2E7F"/>
    <w:rsid w:val="00FD36E2"/>
    <w:rsid w:val="00FD59F5"/>
    <w:rsid w:val="00FD6461"/>
    <w:rsid w:val="00FD6563"/>
    <w:rsid w:val="00FD6964"/>
    <w:rsid w:val="00FD6D84"/>
    <w:rsid w:val="00FD6E8F"/>
    <w:rsid w:val="00FD78D3"/>
    <w:rsid w:val="00FE12AF"/>
    <w:rsid w:val="00FE2478"/>
    <w:rsid w:val="00FE2AE8"/>
    <w:rsid w:val="00FE2C89"/>
    <w:rsid w:val="00FE2E6B"/>
    <w:rsid w:val="00FE4C06"/>
    <w:rsid w:val="00FE52E3"/>
    <w:rsid w:val="00FE584A"/>
    <w:rsid w:val="00FE61D6"/>
    <w:rsid w:val="00FE72E8"/>
    <w:rsid w:val="00FF12AC"/>
    <w:rsid w:val="00FF236D"/>
    <w:rsid w:val="00FF3349"/>
    <w:rsid w:val="00FF36C8"/>
    <w:rsid w:val="00FF386E"/>
    <w:rsid w:val="00FF63F8"/>
    <w:rsid w:val="00FF7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22332"/>
  <w15:docId w15:val="{27490FE7-ADD1-4F6A-B3E3-A80D8D4E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416"/>
    <w:rPr>
      <w:sz w:val="20"/>
      <w:szCs w:val="20"/>
    </w:rPr>
  </w:style>
  <w:style w:type="character" w:styleId="FootnoteReference">
    <w:name w:val="footnote reference"/>
    <w:basedOn w:val="DefaultParagraphFont"/>
    <w:uiPriority w:val="99"/>
    <w:semiHidden/>
    <w:unhideWhenUsed/>
    <w:rsid w:val="000A6416"/>
    <w:rPr>
      <w:vertAlign w:val="superscript"/>
    </w:rPr>
  </w:style>
  <w:style w:type="character" w:styleId="CommentReference">
    <w:name w:val="annotation reference"/>
    <w:basedOn w:val="DefaultParagraphFont"/>
    <w:uiPriority w:val="99"/>
    <w:semiHidden/>
    <w:unhideWhenUsed/>
    <w:rsid w:val="000F4BCE"/>
    <w:rPr>
      <w:sz w:val="16"/>
      <w:szCs w:val="16"/>
    </w:rPr>
  </w:style>
  <w:style w:type="paragraph" w:styleId="CommentText">
    <w:name w:val="annotation text"/>
    <w:basedOn w:val="Normal"/>
    <w:link w:val="CommentTextChar"/>
    <w:uiPriority w:val="99"/>
    <w:unhideWhenUsed/>
    <w:rsid w:val="000F4BCE"/>
    <w:pPr>
      <w:spacing w:line="240" w:lineRule="auto"/>
    </w:pPr>
    <w:rPr>
      <w:sz w:val="20"/>
      <w:szCs w:val="20"/>
    </w:rPr>
  </w:style>
  <w:style w:type="character" w:customStyle="1" w:styleId="CommentTextChar">
    <w:name w:val="Comment Text Char"/>
    <w:basedOn w:val="DefaultParagraphFont"/>
    <w:link w:val="CommentText"/>
    <w:uiPriority w:val="99"/>
    <w:rsid w:val="000F4BCE"/>
    <w:rPr>
      <w:sz w:val="20"/>
      <w:szCs w:val="20"/>
    </w:rPr>
  </w:style>
  <w:style w:type="paragraph" w:styleId="CommentSubject">
    <w:name w:val="annotation subject"/>
    <w:basedOn w:val="CommentText"/>
    <w:next w:val="CommentText"/>
    <w:link w:val="CommentSubjectChar"/>
    <w:uiPriority w:val="99"/>
    <w:semiHidden/>
    <w:unhideWhenUsed/>
    <w:rsid w:val="000F4BCE"/>
    <w:rPr>
      <w:b/>
      <w:bCs/>
    </w:rPr>
  </w:style>
  <w:style w:type="character" w:customStyle="1" w:styleId="CommentSubjectChar">
    <w:name w:val="Comment Subject Char"/>
    <w:basedOn w:val="CommentTextChar"/>
    <w:link w:val="CommentSubject"/>
    <w:uiPriority w:val="99"/>
    <w:semiHidden/>
    <w:rsid w:val="000F4BCE"/>
    <w:rPr>
      <w:b/>
      <w:bCs/>
      <w:sz w:val="20"/>
      <w:szCs w:val="20"/>
    </w:rPr>
  </w:style>
  <w:style w:type="paragraph" w:styleId="BalloonText">
    <w:name w:val="Balloon Text"/>
    <w:basedOn w:val="Normal"/>
    <w:link w:val="BalloonTextChar"/>
    <w:uiPriority w:val="99"/>
    <w:semiHidden/>
    <w:unhideWhenUsed/>
    <w:rsid w:val="000F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CE"/>
    <w:rPr>
      <w:rFonts w:ascii="Segoe UI" w:hAnsi="Segoe UI" w:cs="Segoe UI"/>
      <w:sz w:val="18"/>
      <w:szCs w:val="18"/>
    </w:rPr>
  </w:style>
  <w:style w:type="paragraph" w:styleId="Header">
    <w:name w:val="header"/>
    <w:basedOn w:val="Normal"/>
    <w:link w:val="HeaderChar"/>
    <w:uiPriority w:val="99"/>
    <w:unhideWhenUsed/>
    <w:rsid w:val="0076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B70"/>
  </w:style>
  <w:style w:type="paragraph" w:styleId="Footer">
    <w:name w:val="footer"/>
    <w:basedOn w:val="Normal"/>
    <w:link w:val="FooterChar"/>
    <w:uiPriority w:val="99"/>
    <w:unhideWhenUsed/>
    <w:rsid w:val="0076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B70"/>
  </w:style>
  <w:style w:type="paragraph" w:styleId="ListParagraph">
    <w:name w:val="List Paragraph"/>
    <w:basedOn w:val="Normal"/>
    <w:uiPriority w:val="34"/>
    <w:qFormat/>
    <w:rsid w:val="00B46F5D"/>
    <w:pPr>
      <w:ind w:left="720"/>
      <w:contextualSpacing/>
    </w:pPr>
  </w:style>
  <w:style w:type="character" w:styleId="Emphasis">
    <w:name w:val="Emphasis"/>
    <w:basedOn w:val="DefaultParagraphFont"/>
    <w:uiPriority w:val="20"/>
    <w:qFormat/>
    <w:rsid w:val="00E96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9353-B6B3-4E21-BEAE-C84FB3B5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6270</Words>
  <Characters>35745</Characters>
  <Application>Microsoft Office Word</Application>
  <DocSecurity>0</DocSecurity>
  <Lines>297</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Cobb</cp:lastModifiedBy>
  <cp:revision>143</cp:revision>
  <cp:lastPrinted>2018-03-12T13:36:00Z</cp:lastPrinted>
  <dcterms:created xsi:type="dcterms:W3CDTF">2018-11-01T20:31:00Z</dcterms:created>
  <dcterms:modified xsi:type="dcterms:W3CDTF">2023-06-24T16:15:00Z</dcterms:modified>
</cp:coreProperties>
</file>